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4F00C741" w:rsidR="00B13A9F" w:rsidRPr="00E63CB0" w:rsidRDefault="000B4BB5" w:rsidP="00B13A9F">
      <w:pPr>
        <w:spacing w:after="0" w:line="240" w:lineRule="auto"/>
        <w:jc w:val="center"/>
        <w:rPr>
          <w:rFonts w:ascii="Calibri" w:eastAsia="Times New Roman" w:hAnsi="Calibri" w:cs="Times New Roman"/>
        </w:rPr>
      </w:pPr>
      <w:r w:rsidRPr="00E63CB0">
        <w:rPr>
          <w:noProof/>
          <w:lang w:val="es"/>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88F793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63CB0">
        <w:rPr>
          <w:noProof/>
          <w:lang w:val="es"/>
        </w:rPr>
        <w:drawing>
          <wp:inline distT="0" distB="0" distL="0" distR="0" wp14:anchorId="18247416" wp14:editId="5E087856">
            <wp:extent cx="3037526" cy="893445"/>
            <wp:effectExtent l="0" t="0" r="0" b="1905"/>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57039179" w14:textId="77777777" w:rsidR="00CE712D" w:rsidRPr="00E63CB0" w:rsidRDefault="00CE712D" w:rsidP="00D73E8E">
      <w:pPr>
        <w:spacing w:after="0" w:line="240" w:lineRule="auto"/>
        <w:jc w:val="center"/>
        <w:rPr>
          <w:rFonts w:ascii="Calibri" w:eastAsia="Times New Roman" w:hAnsi="Calibri" w:cs="Times New Roman"/>
          <w:b/>
          <w:bCs/>
          <w:sz w:val="28"/>
          <w:szCs w:val="28"/>
        </w:rPr>
      </w:pPr>
    </w:p>
    <w:p w14:paraId="44A33F69" w14:textId="038BB487" w:rsidR="00D73E8E" w:rsidRPr="00E63CB0" w:rsidRDefault="00D73E8E" w:rsidP="00D73E8E">
      <w:pPr>
        <w:spacing w:after="0" w:line="240" w:lineRule="auto"/>
        <w:jc w:val="center"/>
        <w:rPr>
          <w:rFonts w:ascii="Calibri" w:eastAsia="Times New Roman" w:hAnsi="Calibri" w:cs="Times New Roman"/>
          <w:b/>
          <w:bCs/>
          <w:sz w:val="24"/>
          <w:szCs w:val="24"/>
          <w:lang w:val="fr-CA"/>
        </w:rPr>
      </w:pPr>
      <w:r w:rsidRPr="00E63CB0">
        <w:rPr>
          <w:rFonts w:ascii="Calibri" w:eastAsia="Times New Roman" w:hAnsi="Calibri" w:cs="Times New Roman"/>
          <w:b/>
          <w:bCs/>
          <w:sz w:val="24"/>
          <w:szCs w:val="24"/>
          <w:lang w:val="es"/>
        </w:rPr>
        <w:t xml:space="preserve">Reunión general del Grupo de Planificación </w:t>
      </w:r>
      <w:proofErr w:type="spellStart"/>
      <w:r w:rsidRPr="00E63CB0">
        <w:rPr>
          <w:rFonts w:ascii="Calibri" w:eastAsia="Times New Roman" w:hAnsi="Calibri" w:cs="Times New Roman"/>
          <w:b/>
          <w:bCs/>
          <w:sz w:val="24"/>
          <w:szCs w:val="24"/>
          <w:lang w:val="es"/>
        </w:rPr>
        <w:t>Sindémica</w:t>
      </w:r>
      <w:proofErr w:type="spellEnd"/>
      <w:r w:rsidRPr="00E63CB0">
        <w:rPr>
          <w:rFonts w:ascii="Calibri" w:eastAsia="Times New Roman" w:hAnsi="Calibri" w:cs="Times New Roman"/>
          <w:b/>
          <w:bCs/>
          <w:sz w:val="24"/>
          <w:szCs w:val="24"/>
          <w:lang w:val="es"/>
        </w:rPr>
        <w:t xml:space="preserve"> de Washington</w:t>
      </w:r>
    </w:p>
    <w:p w14:paraId="0E90730B" w14:textId="31BD9664" w:rsidR="00CF41E4" w:rsidRPr="00E63CB0" w:rsidRDefault="000B4BB5" w:rsidP="00D73E8E">
      <w:pPr>
        <w:spacing w:after="0" w:line="240" w:lineRule="auto"/>
        <w:jc w:val="center"/>
        <w:rPr>
          <w:rFonts w:ascii="Calibri" w:eastAsia="Times New Roman" w:hAnsi="Calibri" w:cs="Times New Roman"/>
          <w:b/>
          <w:bCs/>
          <w:sz w:val="24"/>
          <w:szCs w:val="24"/>
          <w:lang w:val="fr-CA"/>
        </w:rPr>
      </w:pPr>
      <w:r w:rsidRPr="00E63CB0">
        <w:rPr>
          <w:rFonts w:ascii="Calibri" w:eastAsia="Times New Roman" w:hAnsi="Calibri" w:cs="Times New Roman"/>
          <w:b/>
          <w:bCs/>
          <w:sz w:val="24"/>
          <w:szCs w:val="24"/>
          <w:lang w:val="es"/>
        </w:rPr>
        <w:t>Notas/Acta</w:t>
      </w:r>
    </w:p>
    <w:p w14:paraId="0EBDAF8B" w14:textId="541E63C3" w:rsidR="00B13A9F" w:rsidRPr="00E63CB0" w:rsidRDefault="00775A13" w:rsidP="00B13A9F">
      <w:pPr>
        <w:spacing w:after="0" w:line="240" w:lineRule="auto"/>
        <w:jc w:val="center"/>
        <w:rPr>
          <w:rFonts w:ascii="Calibri" w:eastAsia="Times New Roman" w:hAnsi="Calibri" w:cs="Times New Roman"/>
          <w:sz w:val="24"/>
          <w:szCs w:val="24"/>
          <w:lang w:val="fr-CA"/>
        </w:rPr>
      </w:pPr>
      <w:r w:rsidRPr="00E63CB0">
        <w:rPr>
          <w:rFonts w:ascii="Calibri" w:eastAsia="Times New Roman" w:hAnsi="Calibri" w:cs="Times New Roman"/>
          <w:sz w:val="24"/>
          <w:szCs w:val="24"/>
          <w:lang w:val="es"/>
        </w:rPr>
        <w:t>Martes, noviembre de 2023</w:t>
      </w:r>
    </w:p>
    <w:p w14:paraId="1E0427DD" w14:textId="5CF9B892" w:rsidR="00B13A9F" w:rsidRPr="00E63CB0" w:rsidRDefault="00B13A9F" w:rsidP="00B13A9F">
      <w:pPr>
        <w:spacing w:after="0" w:line="240" w:lineRule="auto"/>
        <w:jc w:val="center"/>
        <w:rPr>
          <w:rFonts w:ascii="Calibri" w:eastAsia="Times New Roman" w:hAnsi="Calibri" w:cs="Times New Roman"/>
          <w:sz w:val="24"/>
          <w:szCs w:val="24"/>
          <w:lang w:val="fr-CA"/>
        </w:rPr>
      </w:pPr>
      <w:r w:rsidRPr="00E63CB0">
        <w:rPr>
          <w:rFonts w:ascii="Calibri" w:eastAsia="Times New Roman" w:hAnsi="Calibri" w:cs="Times New Roman"/>
          <w:sz w:val="24"/>
          <w:szCs w:val="24"/>
          <w:lang w:val="es"/>
        </w:rPr>
        <w:t xml:space="preserve">Reunión virtual a través de videoconferencia por </w:t>
      </w:r>
      <w:proofErr w:type="gramStart"/>
      <w:r w:rsidRPr="00E63CB0">
        <w:rPr>
          <w:rFonts w:ascii="Calibri" w:eastAsia="Times New Roman" w:hAnsi="Calibri" w:cs="Times New Roman"/>
          <w:sz w:val="24"/>
          <w:szCs w:val="24"/>
          <w:lang w:val="es"/>
        </w:rPr>
        <w:t>Zoom</w:t>
      </w:r>
      <w:proofErr w:type="gramEnd"/>
      <w:r w:rsidRPr="00E63CB0">
        <w:rPr>
          <w:rFonts w:ascii="Calibri" w:eastAsia="Times New Roman" w:hAnsi="Calibri" w:cs="Times New Roman"/>
          <w:sz w:val="24"/>
          <w:szCs w:val="24"/>
          <w:lang w:val="es"/>
        </w:rPr>
        <w:t xml:space="preserve"> </w:t>
      </w:r>
    </w:p>
    <w:p w14:paraId="2079FDE3" w14:textId="77777777" w:rsidR="00B13A9F" w:rsidRPr="00E63CB0" w:rsidRDefault="00B13A9F" w:rsidP="00B13A9F">
      <w:pPr>
        <w:spacing w:after="0" w:line="240" w:lineRule="auto"/>
        <w:rPr>
          <w:rFonts w:ascii="Calibri" w:eastAsia="Times New Roman" w:hAnsi="Calibri" w:cs="Times New Roman"/>
          <w:b/>
          <w:bCs/>
          <w:sz w:val="28"/>
          <w:szCs w:val="28"/>
          <w:lang w:val="fr-CA"/>
        </w:rPr>
      </w:pPr>
    </w:p>
    <w:p w14:paraId="3FD52D57" w14:textId="4ABEE2BB" w:rsidR="00B13A9F" w:rsidRPr="00E63CB0" w:rsidRDefault="000B4BB5" w:rsidP="00F00DBB">
      <w:pPr>
        <w:spacing w:after="0" w:line="240" w:lineRule="auto"/>
        <w:rPr>
          <w:rFonts w:ascii="Calibri" w:eastAsia="Times New Roman" w:hAnsi="Calibri" w:cs="Times New Roman"/>
          <w:b/>
          <w:bCs/>
          <w:sz w:val="24"/>
          <w:szCs w:val="24"/>
          <w:lang w:val="fr-CA"/>
        </w:rPr>
      </w:pPr>
      <w:r w:rsidRPr="00E63CB0">
        <w:rPr>
          <w:rFonts w:ascii="Calibri" w:eastAsia="Times New Roman" w:hAnsi="Calibri" w:cs="Times New Roman"/>
          <w:b/>
          <w:bCs/>
          <w:sz w:val="24"/>
          <w:szCs w:val="24"/>
          <w:lang w:val="es"/>
        </w:rPr>
        <w:t xml:space="preserve">Asistencia de los integrantes del WSPG (por su sigla en inglés, Grupo de Planificación </w:t>
      </w:r>
      <w:proofErr w:type="spellStart"/>
      <w:r w:rsidRPr="00E63CB0">
        <w:rPr>
          <w:rFonts w:ascii="Calibri" w:eastAsia="Times New Roman" w:hAnsi="Calibri" w:cs="Times New Roman"/>
          <w:b/>
          <w:bCs/>
          <w:sz w:val="24"/>
          <w:szCs w:val="24"/>
          <w:lang w:val="es"/>
        </w:rPr>
        <w:t>Sindémica</w:t>
      </w:r>
      <w:proofErr w:type="spellEnd"/>
      <w:r w:rsidRPr="00E63CB0">
        <w:rPr>
          <w:rFonts w:ascii="Calibri" w:eastAsia="Times New Roman" w:hAnsi="Calibri" w:cs="Times New Roman"/>
          <w:b/>
          <w:bCs/>
          <w:sz w:val="24"/>
          <w:szCs w:val="24"/>
          <w:lang w:val="es"/>
        </w:rPr>
        <w:t xml:space="preserve"> de Washington):</w:t>
      </w:r>
    </w:p>
    <w:p w14:paraId="2AED8F57" w14:textId="77777777" w:rsidR="004044A4" w:rsidRPr="00E63CB0" w:rsidRDefault="004044A4" w:rsidP="00F00DBB">
      <w:pPr>
        <w:spacing w:after="0" w:line="240" w:lineRule="auto"/>
        <w:rPr>
          <w:rFonts w:ascii="Calibri" w:eastAsia="Times New Roman" w:hAnsi="Calibri" w:cs="Times New Roman"/>
          <w:b/>
          <w:bCs/>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rsidRPr="00E63CB0"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rsidRPr="00E63CB0" w14:paraId="1D2A88FA" w14:textId="77777777" w:rsidTr="004044A4">
              <w:tc>
                <w:tcPr>
                  <w:tcW w:w="3847" w:type="dxa"/>
                </w:tcPr>
                <w:p w14:paraId="22D76D9C" w14:textId="5D7E99B2"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Nombre</w:t>
                  </w:r>
                </w:p>
              </w:tc>
              <w:tc>
                <w:tcPr>
                  <w:tcW w:w="1170" w:type="dxa"/>
                </w:tcPr>
                <w:p w14:paraId="3D94C653" w14:textId="476AC0AF"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Presente</w:t>
                  </w:r>
                </w:p>
              </w:tc>
              <w:tc>
                <w:tcPr>
                  <w:tcW w:w="1166" w:type="dxa"/>
                </w:tcPr>
                <w:p w14:paraId="0F893107" w14:textId="5E6670E1"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Ausente</w:t>
                  </w:r>
                </w:p>
              </w:tc>
            </w:tr>
            <w:tr w:rsidR="000571F2" w:rsidRPr="00E63CB0" w14:paraId="440104DB" w14:textId="77777777" w:rsidTr="004044A4">
              <w:tc>
                <w:tcPr>
                  <w:tcW w:w="3847" w:type="dxa"/>
                </w:tcPr>
                <w:p w14:paraId="03D5917A" w14:textId="7E681201" w:rsidR="000571F2" w:rsidRPr="00E63CB0" w:rsidRDefault="000571F2" w:rsidP="000571F2">
                  <w:pPr>
                    <w:rPr>
                      <w:rFonts w:ascii="Calibri" w:eastAsia="Times New Roman" w:hAnsi="Calibri" w:cs="Times New Roman"/>
                    </w:rPr>
                  </w:pPr>
                  <w:r w:rsidRPr="00E63CB0">
                    <w:rPr>
                      <w:b/>
                      <w:bCs/>
                      <w:sz w:val="23"/>
                    </w:rPr>
                    <w:t>Amy Hernandez</w:t>
                  </w:r>
                </w:p>
              </w:tc>
              <w:tc>
                <w:tcPr>
                  <w:tcW w:w="1170" w:type="dxa"/>
                </w:tcPr>
                <w:p w14:paraId="333AA0B4" w14:textId="04D0BD73" w:rsidR="000571F2" w:rsidRPr="00E63CB0" w:rsidRDefault="00000000" w:rsidP="000571F2">
                  <w:pPr>
                    <w:rPr>
                      <w:rFonts w:ascii="Calibri" w:eastAsia="Times New Roman" w:hAnsi="Calibri" w:cs="Times New Roman"/>
                    </w:rPr>
                  </w:pPr>
                  <w:sdt>
                    <w:sdtPr>
                      <w:rPr>
                        <w:sz w:val="24"/>
                        <w:szCs w:val="24"/>
                      </w:rPr>
                      <w:id w:val="-1876994372"/>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6B33F9BF" w14:textId="1AD06FE0"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271369047"/>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2E3A83B1" w14:textId="77777777" w:rsidTr="004044A4">
              <w:tc>
                <w:tcPr>
                  <w:tcW w:w="3847" w:type="dxa"/>
                </w:tcPr>
                <w:p w14:paraId="762411C2" w14:textId="66E66CE7" w:rsidR="000571F2" w:rsidRPr="00E63CB0" w:rsidRDefault="000571F2" w:rsidP="000571F2">
                  <w:pPr>
                    <w:rPr>
                      <w:rFonts w:ascii="Calibri" w:eastAsia="Times New Roman" w:hAnsi="Calibri" w:cs="Times New Roman"/>
                    </w:rPr>
                  </w:pPr>
                  <w:r w:rsidRPr="00E63CB0">
                    <w:rPr>
                      <w:b/>
                      <w:bCs/>
                      <w:sz w:val="23"/>
                    </w:rPr>
                    <w:t>Ann Mumford</w:t>
                  </w:r>
                </w:p>
              </w:tc>
              <w:tc>
                <w:tcPr>
                  <w:tcW w:w="1170" w:type="dxa"/>
                </w:tcPr>
                <w:p w14:paraId="60CA3543" w14:textId="7D6E7269" w:rsidR="000571F2" w:rsidRPr="00E63CB0" w:rsidRDefault="00000000" w:rsidP="000571F2">
                  <w:pPr>
                    <w:rPr>
                      <w:rFonts w:ascii="Calibri" w:eastAsia="Times New Roman" w:hAnsi="Calibri" w:cs="Times New Roman"/>
                    </w:rPr>
                  </w:pPr>
                  <w:sdt>
                    <w:sdtPr>
                      <w:rPr>
                        <w:sz w:val="24"/>
                        <w:szCs w:val="24"/>
                      </w:rPr>
                      <w:id w:val="-840779941"/>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486A39DC" w14:textId="55A5F0CD"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1832895584"/>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5C724AC4" w14:textId="77777777" w:rsidTr="004044A4">
              <w:tc>
                <w:tcPr>
                  <w:tcW w:w="3847" w:type="dxa"/>
                </w:tcPr>
                <w:p w14:paraId="15DADDD1" w14:textId="0556D888" w:rsidR="000571F2" w:rsidRPr="00E63CB0" w:rsidRDefault="000571F2" w:rsidP="000571F2">
                  <w:pPr>
                    <w:rPr>
                      <w:rFonts w:ascii="Calibri" w:eastAsia="Times New Roman" w:hAnsi="Calibri" w:cs="Times New Roman"/>
                    </w:rPr>
                  </w:pPr>
                  <w:r w:rsidRPr="00E63CB0">
                    <w:rPr>
                      <w:b/>
                      <w:bCs/>
                      <w:sz w:val="23"/>
                    </w:rPr>
                    <w:t>Brigette Young</w:t>
                  </w:r>
                </w:p>
              </w:tc>
              <w:tc>
                <w:tcPr>
                  <w:tcW w:w="1170" w:type="dxa"/>
                </w:tcPr>
                <w:p w14:paraId="087C5D77" w14:textId="57883647" w:rsidR="000571F2" w:rsidRPr="00E63CB0" w:rsidRDefault="00000000" w:rsidP="000571F2">
                  <w:pPr>
                    <w:rPr>
                      <w:rFonts w:ascii="Calibri" w:eastAsia="Times New Roman" w:hAnsi="Calibri" w:cs="Times New Roman"/>
                    </w:rPr>
                  </w:pPr>
                  <w:sdt>
                    <w:sdtPr>
                      <w:rPr>
                        <w:sz w:val="24"/>
                        <w:szCs w:val="24"/>
                      </w:rPr>
                      <w:id w:val="684715692"/>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261A5D19" w14:textId="5E78CF65"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1272542852"/>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72783F6C" w14:textId="77777777" w:rsidTr="004044A4">
              <w:tc>
                <w:tcPr>
                  <w:tcW w:w="3847" w:type="dxa"/>
                </w:tcPr>
                <w:p w14:paraId="27AB345F" w14:textId="530F6B96" w:rsidR="000571F2" w:rsidRPr="00E63CB0" w:rsidRDefault="000571F2" w:rsidP="000571F2">
                  <w:pPr>
                    <w:rPr>
                      <w:rFonts w:ascii="Calibri" w:eastAsia="Times New Roman" w:hAnsi="Calibri" w:cs="Times New Roman"/>
                    </w:rPr>
                  </w:pPr>
                  <w:r w:rsidRPr="00E63CB0">
                    <w:rPr>
                      <w:b/>
                      <w:bCs/>
                      <w:sz w:val="23"/>
                    </w:rPr>
                    <w:t>Christina Jackson</w:t>
                  </w:r>
                </w:p>
              </w:tc>
              <w:tc>
                <w:tcPr>
                  <w:tcW w:w="1170" w:type="dxa"/>
                </w:tcPr>
                <w:p w14:paraId="6E04DAF4" w14:textId="76024CFF" w:rsidR="000571F2" w:rsidRPr="00E63CB0" w:rsidRDefault="00000000" w:rsidP="000571F2">
                  <w:pPr>
                    <w:rPr>
                      <w:rFonts w:ascii="Calibri" w:eastAsia="Times New Roman" w:hAnsi="Calibri" w:cs="Times New Roman"/>
                    </w:rPr>
                  </w:pPr>
                  <w:sdt>
                    <w:sdtPr>
                      <w:rPr>
                        <w:sz w:val="24"/>
                        <w:szCs w:val="24"/>
                      </w:rPr>
                      <w:id w:val="1610941851"/>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4B50B68E" w14:textId="4A3E8A20"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1217276286"/>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2EB1C59E" w14:textId="77777777" w:rsidTr="004044A4">
              <w:tc>
                <w:tcPr>
                  <w:tcW w:w="3847" w:type="dxa"/>
                </w:tcPr>
                <w:p w14:paraId="0A260A46" w14:textId="73B433DF" w:rsidR="000571F2" w:rsidRPr="00E63CB0" w:rsidRDefault="00BC51F5" w:rsidP="000571F2">
                  <w:pPr>
                    <w:rPr>
                      <w:rFonts w:ascii="Calibri" w:eastAsia="Times New Roman" w:hAnsi="Calibri" w:cs="Times New Roman"/>
                    </w:rPr>
                  </w:pPr>
                  <w:r w:rsidRPr="00E63CB0">
                    <w:rPr>
                      <w:b/>
                      <w:bCs/>
                      <w:sz w:val="23"/>
                    </w:rPr>
                    <w:t xml:space="preserve">David </w:t>
                  </w:r>
                  <w:proofErr w:type="spellStart"/>
                  <w:r w:rsidRPr="00E63CB0">
                    <w:rPr>
                      <w:b/>
                      <w:bCs/>
                      <w:sz w:val="23"/>
                    </w:rPr>
                    <w:t>Roehn</w:t>
                  </w:r>
                  <w:proofErr w:type="spellEnd"/>
                </w:p>
              </w:tc>
              <w:tc>
                <w:tcPr>
                  <w:tcW w:w="1170" w:type="dxa"/>
                </w:tcPr>
                <w:p w14:paraId="7064D29A" w14:textId="49E43238" w:rsidR="000571F2" w:rsidRPr="00E63CB0" w:rsidRDefault="00000000" w:rsidP="000571F2">
                  <w:pPr>
                    <w:rPr>
                      <w:rFonts w:ascii="Calibri" w:eastAsia="Times New Roman" w:hAnsi="Calibri" w:cs="Times New Roman"/>
                    </w:rPr>
                  </w:pPr>
                  <w:sdt>
                    <w:sdtPr>
                      <w:rPr>
                        <w:sz w:val="24"/>
                        <w:szCs w:val="24"/>
                      </w:rPr>
                      <w:id w:val="1618642737"/>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66F06078" w14:textId="1A93A282"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1198850737"/>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2481AEE5" w14:textId="77777777" w:rsidTr="004044A4">
              <w:tc>
                <w:tcPr>
                  <w:tcW w:w="3847" w:type="dxa"/>
                </w:tcPr>
                <w:p w14:paraId="74F7190F" w14:textId="4203A620" w:rsidR="00BC51F5" w:rsidRPr="00E63CB0" w:rsidRDefault="00BC51F5" w:rsidP="00BC51F5">
                  <w:pPr>
                    <w:rPr>
                      <w:rFonts w:ascii="Calibri" w:eastAsia="Times New Roman" w:hAnsi="Calibri" w:cs="Times New Roman"/>
                    </w:rPr>
                  </w:pPr>
                  <w:r w:rsidRPr="00E63CB0">
                    <w:rPr>
                      <w:b/>
                      <w:bCs/>
                      <w:sz w:val="23"/>
                    </w:rPr>
                    <w:t>Howard Russell</w:t>
                  </w:r>
                </w:p>
              </w:tc>
              <w:tc>
                <w:tcPr>
                  <w:tcW w:w="1170" w:type="dxa"/>
                </w:tcPr>
                <w:p w14:paraId="46894C69" w14:textId="71E0683F" w:rsidR="00BC51F5" w:rsidRPr="00E63CB0" w:rsidRDefault="00000000" w:rsidP="00BC51F5">
                  <w:pPr>
                    <w:rPr>
                      <w:rFonts w:ascii="Calibri" w:eastAsia="Times New Roman" w:hAnsi="Calibri" w:cs="Times New Roman"/>
                    </w:rPr>
                  </w:pPr>
                  <w:sdt>
                    <w:sdtPr>
                      <w:rPr>
                        <w:sz w:val="24"/>
                        <w:szCs w:val="24"/>
                      </w:rPr>
                      <w:id w:val="-2007587585"/>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1C452AA5" w14:textId="7EDF19FB"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1503391339"/>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1842AE79" w14:textId="77777777" w:rsidTr="004044A4">
              <w:tc>
                <w:tcPr>
                  <w:tcW w:w="3847" w:type="dxa"/>
                </w:tcPr>
                <w:p w14:paraId="1E1F4E73" w14:textId="6ECD1545" w:rsidR="00BC51F5" w:rsidRPr="00E63CB0" w:rsidRDefault="00BC51F5" w:rsidP="00BC51F5">
                  <w:pPr>
                    <w:rPr>
                      <w:rFonts w:ascii="Calibri" w:eastAsia="Times New Roman" w:hAnsi="Calibri" w:cs="Times New Roman"/>
                    </w:rPr>
                  </w:pPr>
                  <w:r w:rsidRPr="00E63CB0">
                    <w:rPr>
                      <w:b/>
                      <w:bCs/>
                      <w:sz w:val="23"/>
                    </w:rPr>
                    <w:t xml:space="preserve">James </w:t>
                  </w:r>
                  <w:proofErr w:type="spellStart"/>
                  <w:r w:rsidRPr="00E63CB0">
                    <w:rPr>
                      <w:b/>
                      <w:bCs/>
                      <w:sz w:val="23"/>
                    </w:rPr>
                    <w:t>Sammuels</w:t>
                  </w:r>
                  <w:proofErr w:type="spellEnd"/>
                </w:p>
              </w:tc>
              <w:tc>
                <w:tcPr>
                  <w:tcW w:w="1170" w:type="dxa"/>
                </w:tcPr>
                <w:p w14:paraId="321161A7" w14:textId="0298ECB3" w:rsidR="00BC51F5" w:rsidRPr="00E63CB0" w:rsidRDefault="00000000" w:rsidP="00BC51F5">
                  <w:pPr>
                    <w:rPr>
                      <w:rFonts w:ascii="Calibri" w:eastAsia="Times New Roman" w:hAnsi="Calibri" w:cs="Times New Roman"/>
                    </w:rPr>
                  </w:pPr>
                  <w:sdt>
                    <w:sdtPr>
                      <w:rPr>
                        <w:sz w:val="24"/>
                        <w:szCs w:val="24"/>
                      </w:rPr>
                      <w:id w:val="-564181830"/>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5FDC0F45" w14:textId="43EC0338"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1612124261"/>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67B9C308" w14:textId="77777777" w:rsidTr="004044A4">
              <w:tc>
                <w:tcPr>
                  <w:tcW w:w="3847" w:type="dxa"/>
                </w:tcPr>
                <w:p w14:paraId="0A0AB5D8" w14:textId="7CA6195D" w:rsidR="00BC51F5" w:rsidRPr="00E63CB0" w:rsidRDefault="00BC51F5" w:rsidP="00BC51F5">
                  <w:pPr>
                    <w:rPr>
                      <w:rFonts w:ascii="Calibri" w:eastAsia="Times New Roman" w:hAnsi="Calibri" w:cs="Times New Roman"/>
                    </w:rPr>
                  </w:pPr>
                  <w:r w:rsidRPr="00E63CB0">
                    <w:rPr>
                      <w:b/>
                      <w:bCs/>
                      <w:sz w:val="23"/>
                    </w:rPr>
                    <w:t>James Tillett</w:t>
                  </w:r>
                </w:p>
              </w:tc>
              <w:tc>
                <w:tcPr>
                  <w:tcW w:w="1170" w:type="dxa"/>
                </w:tcPr>
                <w:p w14:paraId="57EEE766" w14:textId="38083AEB" w:rsidR="00BC51F5" w:rsidRPr="00E63CB0" w:rsidRDefault="00000000" w:rsidP="00BC51F5">
                  <w:pPr>
                    <w:rPr>
                      <w:rFonts w:ascii="Calibri" w:eastAsia="Times New Roman" w:hAnsi="Calibri" w:cs="Times New Roman"/>
                    </w:rPr>
                  </w:pPr>
                  <w:sdt>
                    <w:sdtPr>
                      <w:rPr>
                        <w:sz w:val="24"/>
                        <w:szCs w:val="24"/>
                      </w:rPr>
                      <w:id w:val="-387731819"/>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03301C49" w14:textId="21D7D748"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1601645776"/>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05250A96" w14:textId="77777777" w:rsidTr="004044A4">
              <w:tc>
                <w:tcPr>
                  <w:tcW w:w="3847" w:type="dxa"/>
                </w:tcPr>
                <w:p w14:paraId="4646BFA5" w14:textId="188DD8A8" w:rsidR="00BC51F5" w:rsidRPr="00E63CB0" w:rsidRDefault="00BC51F5" w:rsidP="00BC51F5">
                  <w:pPr>
                    <w:rPr>
                      <w:rFonts w:ascii="Calibri" w:eastAsia="Times New Roman" w:hAnsi="Calibri" w:cs="Times New Roman"/>
                    </w:rPr>
                  </w:pPr>
                  <w:r w:rsidRPr="00E63CB0">
                    <w:rPr>
                      <w:b/>
                      <w:bCs/>
                      <w:sz w:val="23"/>
                    </w:rPr>
                    <w:t>JJ Baker</w:t>
                  </w:r>
                </w:p>
              </w:tc>
              <w:tc>
                <w:tcPr>
                  <w:tcW w:w="1170" w:type="dxa"/>
                </w:tcPr>
                <w:p w14:paraId="2332E480" w14:textId="58D6F9A0"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419186792"/>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7274C7E1" w14:textId="68485E35" w:rsidR="00BC51F5" w:rsidRPr="00E63CB0" w:rsidRDefault="00000000" w:rsidP="00BC51F5">
                  <w:pPr>
                    <w:rPr>
                      <w:rFonts w:ascii="Calibri" w:eastAsia="Times New Roman" w:hAnsi="Calibri" w:cs="Times New Roman"/>
                    </w:rPr>
                  </w:pPr>
                  <w:sdt>
                    <w:sdtPr>
                      <w:rPr>
                        <w:sz w:val="24"/>
                        <w:szCs w:val="24"/>
                      </w:rPr>
                      <w:id w:val="-522940376"/>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r>
            <w:tr w:rsidR="00BC51F5" w:rsidRPr="00E63CB0" w14:paraId="5A6BAC3E" w14:textId="77777777" w:rsidTr="004044A4">
              <w:tc>
                <w:tcPr>
                  <w:tcW w:w="3847" w:type="dxa"/>
                </w:tcPr>
                <w:p w14:paraId="706A10A5" w14:textId="435D3255" w:rsidR="00BC51F5" w:rsidRPr="00E63CB0" w:rsidRDefault="00BC51F5" w:rsidP="00BC51F5">
                  <w:pPr>
                    <w:rPr>
                      <w:rFonts w:ascii="Calibri" w:eastAsia="Times New Roman" w:hAnsi="Calibri" w:cs="Times New Roman"/>
                    </w:rPr>
                  </w:pPr>
                  <w:r w:rsidRPr="00E63CB0">
                    <w:rPr>
                      <w:b/>
                      <w:bCs/>
                      <w:sz w:val="23"/>
                    </w:rPr>
                    <w:t>Jsani Henry</w:t>
                  </w:r>
                </w:p>
              </w:tc>
              <w:tc>
                <w:tcPr>
                  <w:tcW w:w="1170" w:type="dxa"/>
                </w:tcPr>
                <w:p w14:paraId="300D7B89" w14:textId="7D7611D9" w:rsidR="00BC51F5" w:rsidRPr="00E63CB0" w:rsidRDefault="00000000" w:rsidP="00BC51F5">
                  <w:pPr>
                    <w:rPr>
                      <w:rFonts w:ascii="Calibri" w:eastAsia="Times New Roman" w:hAnsi="Calibri" w:cs="Times New Roman"/>
                    </w:rPr>
                  </w:pPr>
                  <w:sdt>
                    <w:sdtPr>
                      <w:rPr>
                        <w:sz w:val="24"/>
                        <w:szCs w:val="24"/>
                      </w:rPr>
                      <w:id w:val="-1805229642"/>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1048F856" w14:textId="45CC5513"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908693257"/>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575CFEFF" w14:textId="77777777" w:rsidTr="004044A4">
              <w:tc>
                <w:tcPr>
                  <w:tcW w:w="3847" w:type="dxa"/>
                </w:tcPr>
                <w:p w14:paraId="4855C3E6" w14:textId="2CC06150" w:rsidR="000571F2" w:rsidRPr="00E63CB0" w:rsidRDefault="00BC51F5" w:rsidP="000571F2">
                  <w:pPr>
                    <w:rPr>
                      <w:rFonts w:ascii="Calibri" w:eastAsia="Times New Roman" w:hAnsi="Calibri" w:cs="Times New Roman"/>
                    </w:rPr>
                  </w:pPr>
                  <w:r w:rsidRPr="00E63CB0">
                    <w:rPr>
                      <w:b/>
                      <w:bCs/>
                    </w:rPr>
                    <w:t>Kathleen Wilcox</w:t>
                  </w:r>
                </w:p>
              </w:tc>
              <w:tc>
                <w:tcPr>
                  <w:tcW w:w="1170" w:type="dxa"/>
                </w:tcPr>
                <w:p w14:paraId="1D493D14" w14:textId="6BE876B2" w:rsidR="000571F2" w:rsidRPr="00E63CB0" w:rsidRDefault="00000000" w:rsidP="000571F2">
                  <w:pPr>
                    <w:rPr>
                      <w:sz w:val="24"/>
                      <w:szCs w:val="24"/>
                    </w:rPr>
                  </w:pPr>
                  <w:sdt>
                    <w:sdtPr>
                      <w:rPr>
                        <w:sz w:val="24"/>
                        <w:szCs w:val="24"/>
                      </w:rPr>
                      <w:id w:val="-627785976"/>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1DB8D8AC" w14:textId="7FED0935" w:rsidR="000571F2" w:rsidRPr="00E63CB0" w:rsidRDefault="00000000" w:rsidP="000571F2">
                  <w:pPr>
                    <w:rPr>
                      <w:sz w:val="24"/>
                      <w:szCs w:val="24"/>
                    </w:rPr>
                  </w:pPr>
                  <w:sdt>
                    <w:sdtPr>
                      <w:rPr>
                        <w:rFonts w:ascii="MS Gothic" w:eastAsia="MS Gothic" w:hAnsi="MS Gothic"/>
                        <w:sz w:val="24"/>
                        <w:szCs w:val="24"/>
                      </w:rPr>
                      <w:id w:val="-290049424"/>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FB40A4" w:rsidRPr="00E63CB0" w14:paraId="18E27935" w14:textId="77777777" w:rsidTr="004044A4">
              <w:tc>
                <w:tcPr>
                  <w:tcW w:w="3847" w:type="dxa"/>
                </w:tcPr>
                <w:p w14:paraId="23A234BE" w14:textId="49E8BCDA" w:rsidR="00FB40A4" w:rsidRPr="00E63CB0" w:rsidRDefault="00FB40A4" w:rsidP="00FB40A4">
                  <w:pPr>
                    <w:rPr>
                      <w:rFonts w:ascii="Calibri" w:eastAsia="Times New Roman" w:hAnsi="Calibri" w:cs="Times New Roman"/>
                    </w:rPr>
                  </w:pPr>
                </w:p>
              </w:tc>
              <w:tc>
                <w:tcPr>
                  <w:tcW w:w="1170" w:type="dxa"/>
                </w:tcPr>
                <w:p w14:paraId="20CE1778" w14:textId="7B1199E9" w:rsidR="00FB40A4" w:rsidRPr="00E63CB0" w:rsidRDefault="00000000" w:rsidP="00FB40A4">
                  <w:pPr>
                    <w:rPr>
                      <w:sz w:val="24"/>
                      <w:szCs w:val="24"/>
                    </w:rPr>
                  </w:pPr>
                  <w:sdt>
                    <w:sdtPr>
                      <w:rPr>
                        <w:rFonts w:ascii="MS Gothic" w:eastAsia="MS Gothic" w:hAnsi="MS Gothic"/>
                        <w:sz w:val="24"/>
                        <w:szCs w:val="24"/>
                      </w:rPr>
                      <w:id w:val="-1323580047"/>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1D672426" w14:textId="240BE4F8" w:rsidR="00FB40A4" w:rsidRPr="00E63CB0" w:rsidRDefault="00000000" w:rsidP="00FB40A4">
                  <w:pPr>
                    <w:rPr>
                      <w:sz w:val="24"/>
                      <w:szCs w:val="24"/>
                    </w:rPr>
                  </w:pPr>
                  <w:sdt>
                    <w:sdtPr>
                      <w:rPr>
                        <w:rFonts w:ascii="MS Gothic" w:eastAsia="MS Gothic" w:hAnsi="MS Gothic"/>
                        <w:sz w:val="24"/>
                        <w:szCs w:val="24"/>
                      </w:rPr>
                      <w:id w:val="-2029163035"/>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bl>
          <w:p w14:paraId="7B136A01" w14:textId="77777777" w:rsidR="000B4BB5" w:rsidRPr="00E63CB0" w:rsidRDefault="000B4BB5" w:rsidP="00F00DBB">
            <w:pPr>
              <w:rPr>
                <w:rFonts w:ascii="Calibri" w:eastAsia="Times New Roman" w:hAnsi="Calibri" w:cs="Times New Roman"/>
                <w:b/>
                <w:bCs/>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rsidRPr="00E63CB0" w14:paraId="5A30F1EC" w14:textId="77777777" w:rsidTr="00F30C37">
              <w:tc>
                <w:tcPr>
                  <w:tcW w:w="4027" w:type="dxa"/>
                </w:tcPr>
                <w:p w14:paraId="058E42D4" w14:textId="19E115B2"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 xml:space="preserve">Nombre </w:t>
                  </w:r>
                </w:p>
              </w:tc>
              <w:tc>
                <w:tcPr>
                  <w:tcW w:w="1166" w:type="dxa"/>
                </w:tcPr>
                <w:p w14:paraId="3DA68599" w14:textId="5E9A7DA6"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Presente</w:t>
                  </w:r>
                </w:p>
              </w:tc>
              <w:tc>
                <w:tcPr>
                  <w:tcW w:w="1166" w:type="dxa"/>
                </w:tcPr>
                <w:p w14:paraId="38601C78" w14:textId="61AED027" w:rsidR="004044A4" w:rsidRPr="00E63CB0" w:rsidRDefault="004044A4" w:rsidP="00F00DBB">
                  <w:pPr>
                    <w:rPr>
                      <w:rFonts w:ascii="Calibri" w:eastAsia="Times New Roman" w:hAnsi="Calibri" w:cs="Times New Roman"/>
                      <w:b/>
                      <w:bCs/>
                    </w:rPr>
                  </w:pPr>
                  <w:r w:rsidRPr="00E63CB0">
                    <w:rPr>
                      <w:rFonts w:ascii="Calibri" w:eastAsia="Times New Roman" w:hAnsi="Calibri" w:cs="Times New Roman"/>
                      <w:b/>
                      <w:bCs/>
                      <w:lang w:val="es"/>
                    </w:rPr>
                    <w:t>Ausente</w:t>
                  </w:r>
                </w:p>
              </w:tc>
            </w:tr>
            <w:tr w:rsidR="000571F2" w:rsidRPr="00E63CB0" w14:paraId="6B3BFDEF" w14:textId="77777777" w:rsidTr="00F30C37">
              <w:tc>
                <w:tcPr>
                  <w:tcW w:w="4027" w:type="dxa"/>
                </w:tcPr>
                <w:p w14:paraId="22BDCBC5" w14:textId="1BAF80A3" w:rsidR="000571F2" w:rsidRPr="00E63CB0" w:rsidRDefault="000571F2" w:rsidP="000571F2">
                  <w:pPr>
                    <w:rPr>
                      <w:rFonts w:ascii="Calibri" w:eastAsia="Times New Roman" w:hAnsi="Calibri" w:cs="Times New Roman"/>
                    </w:rPr>
                  </w:pPr>
                  <w:r w:rsidRPr="00E63CB0">
                    <w:rPr>
                      <w:b/>
                      <w:bCs/>
                      <w:sz w:val="23"/>
                    </w:rPr>
                    <w:t>Lara West</w:t>
                  </w:r>
                </w:p>
              </w:tc>
              <w:tc>
                <w:tcPr>
                  <w:tcW w:w="1166" w:type="dxa"/>
                </w:tcPr>
                <w:p w14:paraId="663F00A8" w14:textId="4A281C30"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453371045"/>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1A0920CC" w14:textId="7C92825D" w:rsidR="000571F2" w:rsidRPr="00E63CB0" w:rsidRDefault="00000000" w:rsidP="000571F2">
                  <w:pPr>
                    <w:rPr>
                      <w:rFonts w:ascii="Calibri" w:eastAsia="Times New Roman" w:hAnsi="Calibri" w:cs="Times New Roman"/>
                    </w:rPr>
                  </w:pPr>
                  <w:sdt>
                    <w:sdtPr>
                      <w:rPr>
                        <w:sz w:val="24"/>
                        <w:szCs w:val="24"/>
                      </w:rPr>
                      <w:id w:val="1844046705"/>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r>
            <w:tr w:rsidR="000571F2" w:rsidRPr="00E63CB0" w14:paraId="2BD4CCEC" w14:textId="77777777" w:rsidTr="00F30C37">
              <w:tc>
                <w:tcPr>
                  <w:tcW w:w="4027" w:type="dxa"/>
                </w:tcPr>
                <w:p w14:paraId="7789B321" w14:textId="49E8C9E0" w:rsidR="000571F2" w:rsidRPr="00E63CB0" w:rsidRDefault="000571F2" w:rsidP="000571F2">
                  <w:pPr>
                    <w:rPr>
                      <w:rFonts w:ascii="Calibri" w:eastAsia="Times New Roman" w:hAnsi="Calibri" w:cs="Times New Roman"/>
                    </w:rPr>
                  </w:pPr>
                  <w:r w:rsidRPr="00E63CB0">
                    <w:rPr>
                      <w:b/>
                      <w:bCs/>
                      <w:sz w:val="23"/>
                    </w:rPr>
                    <w:t>Lisa Al-Hakim</w:t>
                  </w:r>
                </w:p>
              </w:tc>
              <w:tc>
                <w:tcPr>
                  <w:tcW w:w="1166" w:type="dxa"/>
                </w:tcPr>
                <w:p w14:paraId="78A9FC2F" w14:textId="75EC1BA6" w:rsidR="000571F2" w:rsidRPr="00E63CB0" w:rsidRDefault="00000000" w:rsidP="000571F2">
                  <w:pPr>
                    <w:rPr>
                      <w:rFonts w:ascii="Calibri" w:eastAsia="Times New Roman" w:hAnsi="Calibri" w:cs="Times New Roman"/>
                    </w:rPr>
                  </w:pPr>
                  <w:sdt>
                    <w:sdtPr>
                      <w:rPr>
                        <w:sz w:val="24"/>
                        <w:szCs w:val="24"/>
                      </w:rPr>
                      <w:id w:val="-70587632"/>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2C3C9960" w14:textId="3B0EB1C2"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1285576414"/>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1B9E4E7D" w14:textId="77777777" w:rsidTr="00F30C37">
              <w:tc>
                <w:tcPr>
                  <w:tcW w:w="4027" w:type="dxa"/>
                </w:tcPr>
                <w:p w14:paraId="1DC6336E" w14:textId="3B99CD29" w:rsidR="000571F2" w:rsidRPr="00E63CB0" w:rsidRDefault="000571F2" w:rsidP="000571F2">
                  <w:pPr>
                    <w:rPr>
                      <w:rFonts w:ascii="Calibri" w:eastAsia="Times New Roman" w:hAnsi="Calibri" w:cs="Times New Roman"/>
                    </w:rPr>
                  </w:pPr>
                  <w:r w:rsidRPr="00E63CB0">
                    <w:rPr>
                      <w:b/>
                      <w:bCs/>
                      <w:sz w:val="23"/>
                    </w:rPr>
                    <w:t>Monte Levine</w:t>
                  </w:r>
                </w:p>
              </w:tc>
              <w:tc>
                <w:tcPr>
                  <w:tcW w:w="1166" w:type="dxa"/>
                </w:tcPr>
                <w:p w14:paraId="57AFD78E" w14:textId="79F05D23" w:rsidR="000571F2" w:rsidRPr="00E63CB0" w:rsidRDefault="00000000" w:rsidP="000571F2">
                  <w:pPr>
                    <w:rPr>
                      <w:rFonts w:ascii="Calibri" w:eastAsia="Times New Roman" w:hAnsi="Calibri" w:cs="Times New Roman"/>
                    </w:rPr>
                  </w:pPr>
                  <w:sdt>
                    <w:sdtPr>
                      <w:rPr>
                        <w:sz w:val="24"/>
                        <w:szCs w:val="24"/>
                      </w:rPr>
                      <w:id w:val="809909573"/>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0FED3F33" w14:textId="3DC63A37"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797140010"/>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0A3A9D75" w14:textId="77777777" w:rsidTr="00F30C37">
              <w:tc>
                <w:tcPr>
                  <w:tcW w:w="4027" w:type="dxa"/>
                </w:tcPr>
                <w:p w14:paraId="2335C56A" w14:textId="0BB948AD" w:rsidR="000571F2" w:rsidRPr="00E63CB0" w:rsidRDefault="000571F2" w:rsidP="000571F2">
                  <w:pPr>
                    <w:rPr>
                      <w:rFonts w:ascii="Calibri" w:eastAsia="Times New Roman" w:hAnsi="Calibri" w:cs="Times New Roman"/>
                    </w:rPr>
                  </w:pPr>
                  <w:r w:rsidRPr="00E63CB0">
                    <w:rPr>
                      <w:b/>
                      <w:bCs/>
                      <w:sz w:val="23"/>
                    </w:rPr>
                    <w:t>Omero Perez</w:t>
                  </w:r>
                </w:p>
              </w:tc>
              <w:tc>
                <w:tcPr>
                  <w:tcW w:w="1166" w:type="dxa"/>
                </w:tcPr>
                <w:p w14:paraId="60E3293B" w14:textId="3A0DCE82" w:rsidR="000571F2" w:rsidRPr="00E63CB0" w:rsidRDefault="00000000" w:rsidP="000571F2">
                  <w:pPr>
                    <w:rPr>
                      <w:rFonts w:ascii="Calibri" w:eastAsia="Times New Roman" w:hAnsi="Calibri" w:cs="Times New Roman"/>
                    </w:rPr>
                  </w:pPr>
                  <w:sdt>
                    <w:sdtPr>
                      <w:rPr>
                        <w:sz w:val="24"/>
                        <w:szCs w:val="24"/>
                      </w:rPr>
                      <w:id w:val="-612984583"/>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05B19F58" w14:textId="78B4288B"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819423736"/>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0571F2" w:rsidRPr="00E63CB0" w14:paraId="2F091B7D" w14:textId="77777777" w:rsidTr="00F30C37">
              <w:tc>
                <w:tcPr>
                  <w:tcW w:w="4027" w:type="dxa"/>
                </w:tcPr>
                <w:p w14:paraId="05B7449C" w14:textId="1B00C6B1" w:rsidR="000571F2" w:rsidRPr="00E63CB0" w:rsidRDefault="00BC51F5" w:rsidP="000571F2">
                  <w:pPr>
                    <w:rPr>
                      <w:rFonts w:ascii="Calibri" w:eastAsia="Times New Roman" w:hAnsi="Calibri" w:cs="Times New Roman"/>
                    </w:rPr>
                  </w:pPr>
                  <w:r w:rsidRPr="00E63CB0">
                    <w:rPr>
                      <w:rFonts w:ascii="Calibri" w:eastAsia="Times New Roman" w:hAnsi="Calibri" w:cs="Times New Roman"/>
                      <w:b/>
                      <w:bCs/>
                    </w:rPr>
                    <w:t xml:space="preserve">Remy </w:t>
                  </w:r>
                  <w:proofErr w:type="spellStart"/>
                  <w:r w:rsidRPr="00E63CB0">
                    <w:rPr>
                      <w:rFonts w:ascii="Calibri" w:eastAsia="Times New Roman" w:hAnsi="Calibri" w:cs="Times New Roman"/>
                      <w:b/>
                      <w:bCs/>
                    </w:rPr>
                    <w:t>Styrkowicz</w:t>
                  </w:r>
                  <w:proofErr w:type="spellEnd"/>
                </w:p>
              </w:tc>
              <w:tc>
                <w:tcPr>
                  <w:tcW w:w="1166" w:type="dxa"/>
                </w:tcPr>
                <w:p w14:paraId="62CFC380" w14:textId="67A9002B" w:rsidR="000571F2" w:rsidRPr="00E63CB0" w:rsidRDefault="00000000" w:rsidP="000571F2">
                  <w:pPr>
                    <w:rPr>
                      <w:rFonts w:ascii="Calibri" w:eastAsia="Times New Roman" w:hAnsi="Calibri" w:cs="Times New Roman"/>
                    </w:rPr>
                  </w:pPr>
                  <w:sdt>
                    <w:sdtPr>
                      <w:rPr>
                        <w:sz w:val="24"/>
                        <w:szCs w:val="24"/>
                      </w:rPr>
                      <w:id w:val="-625852616"/>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578BF37E" w14:textId="32845129" w:rsidR="000571F2" w:rsidRPr="00E63CB0" w:rsidRDefault="00000000" w:rsidP="000571F2">
                  <w:pPr>
                    <w:rPr>
                      <w:rFonts w:ascii="Calibri" w:eastAsia="Times New Roman" w:hAnsi="Calibri" w:cs="Times New Roman"/>
                    </w:rPr>
                  </w:pPr>
                  <w:sdt>
                    <w:sdtPr>
                      <w:rPr>
                        <w:rFonts w:ascii="MS Gothic" w:eastAsia="MS Gothic" w:hAnsi="MS Gothic"/>
                        <w:sz w:val="24"/>
                        <w:szCs w:val="24"/>
                      </w:rPr>
                      <w:id w:val="507188444"/>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1973EA62" w14:textId="77777777" w:rsidTr="00F30C37">
              <w:tc>
                <w:tcPr>
                  <w:tcW w:w="4027" w:type="dxa"/>
                </w:tcPr>
                <w:p w14:paraId="0B7067C6" w14:textId="5B24DBDC" w:rsidR="00BC51F5" w:rsidRPr="00E63CB0" w:rsidRDefault="00BC51F5" w:rsidP="00BC51F5">
                  <w:pPr>
                    <w:rPr>
                      <w:rFonts w:ascii="Calibri" w:eastAsia="Times New Roman" w:hAnsi="Calibri" w:cs="Times New Roman"/>
                    </w:rPr>
                  </w:pPr>
                  <w:r w:rsidRPr="00E63CB0">
                    <w:rPr>
                      <w:b/>
                      <w:bCs/>
                      <w:sz w:val="23"/>
                    </w:rPr>
                    <w:t>Stephen Zeller</w:t>
                  </w:r>
                </w:p>
              </w:tc>
              <w:tc>
                <w:tcPr>
                  <w:tcW w:w="1166" w:type="dxa"/>
                </w:tcPr>
                <w:p w14:paraId="7249D6D7" w14:textId="3FA6EBEE"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1886942149"/>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15C3F3FD" w14:textId="6A272447" w:rsidR="00BC51F5" w:rsidRPr="00E63CB0" w:rsidRDefault="00000000" w:rsidP="00BC51F5">
                  <w:pPr>
                    <w:rPr>
                      <w:rFonts w:ascii="Calibri" w:eastAsia="Times New Roman" w:hAnsi="Calibri" w:cs="Times New Roman"/>
                    </w:rPr>
                  </w:pPr>
                  <w:sdt>
                    <w:sdtPr>
                      <w:rPr>
                        <w:sz w:val="24"/>
                        <w:szCs w:val="24"/>
                      </w:rPr>
                      <w:id w:val="-1686517407"/>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r>
            <w:tr w:rsidR="00BC51F5" w:rsidRPr="00E63CB0" w14:paraId="20F8E60B" w14:textId="77777777" w:rsidTr="00F30C37">
              <w:tc>
                <w:tcPr>
                  <w:tcW w:w="4027" w:type="dxa"/>
                </w:tcPr>
                <w:p w14:paraId="0EF3714B" w14:textId="72378D3A" w:rsidR="00BC51F5" w:rsidRPr="00E63CB0" w:rsidRDefault="00BC51F5" w:rsidP="00BC51F5">
                  <w:pPr>
                    <w:rPr>
                      <w:rFonts w:ascii="Calibri" w:eastAsia="Times New Roman" w:hAnsi="Calibri" w:cs="Times New Roman"/>
                    </w:rPr>
                  </w:pPr>
                  <w:r w:rsidRPr="00E63CB0">
                    <w:rPr>
                      <w:b/>
                      <w:bCs/>
                      <w:sz w:val="23"/>
                    </w:rPr>
                    <w:t>Walter McKenzie</w:t>
                  </w:r>
                </w:p>
              </w:tc>
              <w:tc>
                <w:tcPr>
                  <w:tcW w:w="1166" w:type="dxa"/>
                </w:tcPr>
                <w:p w14:paraId="2C4E0CDC" w14:textId="4C9613FB"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57374644"/>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495019C1" w14:textId="0A9059C2" w:rsidR="00BC51F5" w:rsidRPr="00E63CB0" w:rsidRDefault="00000000" w:rsidP="00BC51F5">
                  <w:pPr>
                    <w:rPr>
                      <w:rFonts w:ascii="Calibri" w:eastAsia="Times New Roman" w:hAnsi="Calibri" w:cs="Times New Roman"/>
                    </w:rPr>
                  </w:pPr>
                  <w:sdt>
                    <w:sdtPr>
                      <w:rPr>
                        <w:sz w:val="24"/>
                        <w:szCs w:val="24"/>
                      </w:rPr>
                      <w:id w:val="348910123"/>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r>
            <w:tr w:rsidR="00BC51F5" w:rsidRPr="00E63CB0" w14:paraId="6937C79B" w14:textId="77777777" w:rsidTr="00F30C37">
              <w:tc>
                <w:tcPr>
                  <w:tcW w:w="4027" w:type="dxa"/>
                </w:tcPr>
                <w:p w14:paraId="4DF26A1D" w14:textId="099CE327" w:rsidR="00BC51F5" w:rsidRPr="00E63CB0" w:rsidRDefault="00BC51F5" w:rsidP="00BC51F5">
                  <w:pPr>
                    <w:rPr>
                      <w:rFonts w:ascii="Calibri" w:eastAsia="Times New Roman" w:hAnsi="Calibri" w:cs="Times New Roman"/>
                    </w:rPr>
                  </w:pPr>
                  <w:r w:rsidRPr="00E63CB0">
                    <w:rPr>
                      <w:b/>
                      <w:bCs/>
                      <w:sz w:val="23"/>
                    </w:rPr>
                    <w:t>William Harrison</w:t>
                  </w:r>
                </w:p>
              </w:tc>
              <w:tc>
                <w:tcPr>
                  <w:tcW w:w="1166" w:type="dxa"/>
                </w:tcPr>
                <w:p w14:paraId="67DDB0B3" w14:textId="731478DD" w:rsidR="00BC51F5" w:rsidRPr="00E63CB0" w:rsidRDefault="00000000" w:rsidP="00BC51F5">
                  <w:pPr>
                    <w:rPr>
                      <w:rFonts w:ascii="Calibri" w:eastAsia="Times New Roman" w:hAnsi="Calibri" w:cs="Times New Roman"/>
                    </w:rPr>
                  </w:pPr>
                  <w:sdt>
                    <w:sdtPr>
                      <w:rPr>
                        <w:sz w:val="24"/>
                        <w:szCs w:val="24"/>
                      </w:rPr>
                      <w:id w:val="1762798108"/>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3ED0BEE2" w14:textId="0C1A92DF"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2021694975"/>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7F68D7A2" w14:textId="77777777" w:rsidTr="00F30C37">
              <w:tc>
                <w:tcPr>
                  <w:tcW w:w="4027" w:type="dxa"/>
                </w:tcPr>
                <w:p w14:paraId="5B660586" w14:textId="7182407E" w:rsidR="00BC51F5" w:rsidRPr="00E63CB0" w:rsidRDefault="00BC51F5" w:rsidP="00BC51F5">
                  <w:pPr>
                    <w:tabs>
                      <w:tab w:val="left" w:pos="2784"/>
                    </w:tabs>
                    <w:rPr>
                      <w:rFonts w:ascii="Calibri" w:eastAsia="Times New Roman" w:hAnsi="Calibri" w:cs="Times New Roman"/>
                      <w:b/>
                      <w:bCs/>
                    </w:rPr>
                  </w:pPr>
                  <w:r w:rsidRPr="00E63CB0">
                    <w:rPr>
                      <w:b/>
                      <w:bCs/>
                      <w:sz w:val="23"/>
                    </w:rPr>
                    <w:t>Yob Benami</w:t>
                  </w:r>
                </w:p>
              </w:tc>
              <w:tc>
                <w:tcPr>
                  <w:tcW w:w="1166" w:type="dxa"/>
                </w:tcPr>
                <w:p w14:paraId="73EEBE04" w14:textId="62235B1E" w:rsidR="00BC51F5" w:rsidRPr="00E63CB0" w:rsidRDefault="00000000" w:rsidP="00BC51F5">
                  <w:pPr>
                    <w:rPr>
                      <w:rFonts w:ascii="Calibri" w:eastAsia="Times New Roman" w:hAnsi="Calibri" w:cs="Times New Roman"/>
                    </w:rPr>
                  </w:pPr>
                  <w:sdt>
                    <w:sdtPr>
                      <w:rPr>
                        <w:sz w:val="24"/>
                        <w:szCs w:val="24"/>
                      </w:rPr>
                      <w:id w:val="1078322801"/>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28FCA594" w14:textId="57F800AC"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452870080"/>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0EBC86DA" w14:textId="77777777" w:rsidTr="00F30C37">
              <w:tc>
                <w:tcPr>
                  <w:tcW w:w="4027" w:type="dxa"/>
                </w:tcPr>
                <w:p w14:paraId="40C44A3A" w14:textId="3A9A1B04" w:rsidR="00BC51F5" w:rsidRPr="00E63CB0" w:rsidRDefault="00BC51F5" w:rsidP="00BC51F5">
                  <w:pPr>
                    <w:rPr>
                      <w:rFonts w:ascii="Calibri" w:eastAsia="Times New Roman" w:hAnsi="Calibri" w:cs="Times New Roman"/>
                      <w:b/>
                      <w:bCs/>
                    </w:rPr>
                  </w:pPr>
                  <w:r w:rsidRPr="00E63CB0">
                    <w:rPr>
                      <w:rFonts w:ascii="Calibri" w:eastAsia="Times New Roman" w:hAnsi="Calibri" w:cs="Times New Roman"/>
                      <w:b/>
                      <w:bCs/>
                    </w:rPr>
                    <w:t>Elizabeth Crutsinger-Perry</w:t>
                  </w:r>
                  <w:r w:rsidRPr="00E63CB0">
                    <w:rPr>
                      <w:rFonts w:ascii="Calibri" w:eastAsia="Times New Roman" w:hAnsi="Calibri" w:cs="Times New Roman"/>
                      <w:b/>
                      <w:bCs/>
                    </w:rPr>
                    <w:tab/>
                  </w:r>
                </w:p>
              </w:tc>
              <w:tc>
                <w:tcPr>
                  <w:tcW w:w="1166" w:type="dxa"/>
                </w:tcPr>
                <w:p w14:paraId="45606E42" w14:textId="660945E4" w:rsidR="00BC51F5" w:rsidRPr="00E63CB0" w:rsidRDefault="00000000" w:rsidP="00BC51F5">
                  <w:pPr>
                    <w:rPr>
                      <w:rFonts w:ascii="Calibri" w:eastAsia="Times New Roman" w:hAnsi="Calibri" w:cs="Times New Roman"/>
                    </w:rPr>
                  </w:pPr>
                  <w:sdt>
                    <w:sdtPr>
                      <w:rPr>
                        <w:sz w:val="24"/>
                        <w:szCs w:val="24"/>
                      </w:rPr>
                      <w:id w:val="-1784959986"/>
                      <w15:color w:val="66FF33"/>
                      <w14:checkbox>
                        <w14:checked w14:val="1"/>
                        <w14:checkedState w14:val="00FC" w14:font="Wingdings"/>
                        <w14:uncheckedState w14:val="2610" w14:font="MS Gothic"/>
                      </w14:checkbox>
                    </w:sdtPr>
                    <w:sdtContent>
                      <w:r w:rsidR="002A7CAC" w:rsidRPr="00E63CB0">
                        <w:rPr>
                          <w:sz w:val="24"/>
                          <w:szCs w:val="24"/>
                        </w:rPr>
                        <w:sym w:font="Wingdings" w:char="F0FC"/>
                      </w:r>
                    </w:sdtContent>
                  </w:sdt>
                </w:p>
              </w:tc>
              <w:tc>
                <w:tcPr>
                  <w:tcW w:w="1166" w:type="dxa"/>
                </w:tcPr>
                <w:p w14:paraId="1F72B5FE" w14:textId="2B1DF2B7" w:rsidR="00BC51F5" w:rsidRPr="00E63CB0" w:rsidRDefault="00000000" w:rsidP="00BC51F5">
                  <w:pPr>
                    <w:rPr>
                      <w:rFonts w:ascii="Calibri" w:eastAsia="Times New Roman" w:hAnsi="Calibri" w:cs="Times New Roman"/>
                    </w:rPr>
                  </w:pPr>
                  <w:sdt>
                    <w:sdtPr>
                      <w:rPr>
                        <w:rFonts w:ascii="MS Gothic" w:eastAsia="MS Gothic" w:hAnsi="MS Gothic"/>
                        <w:sz w:val="24"/>
                        <w:szCs w:val="24"/>
                      </w:rPr>
                      <w:id w:val="-1065567421"/>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F30C37" w:rsidRPr="00E63CB0" w14:paraId="28E1AB64" w14:textId="77777777" w:rsidTr="00733252">
              <w:tc>
                <w:tcPr>
                  <w:tcW w:w="4027" w:type="dxa"/>
                  <w:vAlign w:val="bottom"/>
                </w:tcPr>
                <w:p w14:paraId="1664731D" w14:textId="7924277C" w:rsidR="00F30C37" w:rsidRPr="00E63CB0" w:rsidRDefault="00F30C37" w:rsidP="00F30C37">
                  <w:pPr>
                    <w:rPr>
                      <w:rFonts w:ascii="Calibri" w:eastAsia="Times New Roman" w:hAnsi="Calibri" w:cs="Times New Roman"/>
                    </w:rPr>
                  </w:pPr>
                </w:p>
              </w:tc>
              <w:tc>
                <w:tcPr>
                  <w:tcW w:w="1166" w:type="dxa"/>
                </w:tcPr>
                <w:p w14:paraId="26A0D9C2" w14:textId="759C1970" w:rsidR="00F30C37" w:rsidRPr="00E63CB0" w:rsidRDefault="00000000" w:rsidP="00F30C37">
                  <w:pPr>
                    <w:rPr>
                      <w:sz w:val="24"/>
                      <w:szCs w:val="24"/>
                    </w:rPr>
                  </w:pPr>
                  <w:sdt>
                    <w:sdtPr>
                      <w:rPr>
                        <w:rFonts w:ascii="MS Gothic" w:eastAsia="MS Gothic" w:hAnsi="MS Gothic"/>
                        <w:sz w:val="24"/>
                        <w:szCs w:val="24"/>
                      </w:rPr>
                      <w:id w:val="-1505972410"/>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03CEA020" w14:textId="3D124270" w:rsidR="00F30C37" w:rsidRPr="00E63CB0" w:rsidRDefault="00000000" w:rsidP="00F30C37">
                  <w:pPr>
                    <w:rPr>
                      <w:sz w:val="24"/>
                      <w:szCs w:val="24"/>
                    </w:rPr>
                  </w:pPr>
                  <w:sdt>
                    <w:sdtPr>
                      <w:rPr>
                        <w:rFonts w:ascii="MS Gothic" w:eastAsia="MS Gothic" w:hAnsi="MS Gothic"/>
                        <w:sz w:val="24"/>
                        <w:szCs w:val="24"/>
                      </w:rPr>
                      <w:id w:val="-1511748179"/>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r w:rsidR="00BC51F5" w:rsidRPr="00E63CB0" w14:paraId="2836DF73" w14:textId="77777777" w:rsidTr="007036E7">
              <w:tc>
                <w:tcPr>
                  <w:tcW w:w="4027" w:type="dxa"/>
                </w:tcPr>
                <w:p w14:paraId="66D7814F" w14:textId="7CC3A30A" w:rsidR="00BC51F5" w:rsidRPr="00E63CB0" w:rsidRDefault="00BC51F5" w:rsidP="00BC51F5">
                  <w:pPr>
                    <w:rPr>
                      <w:rFonts w:ascii="Calibri" w:eastAsia="Times New Roman" w:hAnsi="Calibri" w:cs="Times New Roman"/>
                    </w:rPr>
                  </w:pPr>
                </w:p>
              </w:tc>
              <w:tc>
                <w:tcPr>
                  <w:tcW w:w="1166" w:type="dxa"/>
                </w:tcPr>
                <w:p w14:paraId="74889E9E" w14:textId="53753804" w:rsidR="00BC51F5" w:rsidRPr="00E63CB0" w:rsidRDefault="00000000" w:rsidP="00BC51F5">
                  <w:pPr>
                    <w:rPr>
                      <w:sz w:val="24"/>
                      <w:szCs w:val="24"/>
                    </w:rPr>
                  </w:pPr>
                  <w:sdt>
                    <w:sdtPr>
                      <w:rPr>
                        <w:rFonts w:ascii="MS Gothic" w:eastAsia="MS Gothic" w:hAnsi="MS Gothic"/>
                        <w:sz w:val="24"/>
                        <w:szCs w:val="24"/>
                      </w:rPr>
                      <w:id w:val="17907119"/>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c>
                <w:tcPr>
                  <w:tcW w:w="1166" w:type="dxa"/>
                </w:tcPr>
                <w:p w14:paraId="383A1B52" w14:textId="57BEF089" w:rsidR="00BC51F5" w:rsidRPr="00E63CB0" w:rsidRDefault="00000000" w:rsidP="00BC51F5">
                  <w:pPr>
                    <w:rPr>
                      <w:sz w:val="24"/>
                      <w:szCs w:val="24"/>
                    </w:rPr>
                  </w:pPr>
                  <w:sdt>
                    <w:sdtPr>
                      <w:rPr>
                        <w:rFonts w:ascii="MS Gothic" w:eastAsia="MS Gothic" w:hAnsi="MS Gothic"/>
                        <w:sz w:val="24"/>
                        <w:szCs w:val="24"/>
                      </w:rPr>
                      <w:id w:val="18287042"/>
                      <w15:color w:val="66FF33"/>
                      <w14:checkbox>
                        <w14:checked w14:val="0"/>
                        <w14:checkedState w14:val="00FC" w14:font="Wingdings"/>
                        <w14:uncheckedState w14:val="2610" w14:font="MS Gothic"/>
                      </w14:checkbox>
                    </w:sdtPr>
                    <w:sdtContent>
                      <w:r w:rsidR="002A7CAC" w:rsidRPr="00E63CB0">
                        <w:rPr>
                          <w:rFonts w:ascii="MS Gothic" w:eastAsia="MS Gothic" w:hAnsi="MS Gothic"/>
                          <w:sz w:val="24"/>
                          <w:szCs w:val="24"/>
                        </w:rPr>
                        <w:t>☐</w:t>
                      </w:r>
                    </w:sdtContent>
                  </w:sdt>
                </w:p>
              </w:tc>
            </w:tr>
          </w:tbl>
          <w:p w14:paraId="32D69469" w14:textId="77777777" w:rsidR="000B4BB5" w:rsidRPr="00E63CB0" w:rsidRDefault="000B4BB5" w:rsidP="00F00DBB">
            <w:pPr>
              <w:rPr>
                <w:rFonts w:ascii="Calibri" w:eastAsia="Times New Roman" w:hAnsi="Calibri" w:cs="Times New Roman"/>
                <w:b/>
                <w:bCs/>
              </w:rPr>
            </w:pPr>
          </w:p>
        </w:tc>
      </w:tr>
    </w:tbl>
    <w:p w14:paraId="54E476BC" w14:textId="77777777" w:rsidR="000B4BB5" w:rsidRPr="00E63CB0" w:rsidRDefault="000B4BB5" w:rsidP="00F00DBB">
      <w:pPr>
        <w:spacing w:after="0" w:line="240" w:lineRule="auto"/>
        <w:rPr>
          <w:rFonts w:ascii="Calibri" w:eastAsia="Times New Roman" w:hAnsi="Calibri" w:cs="Times New Roman"/>
          <w:b/>
          <w:bCs/>
        </w:rPr>
      </w:pPr>
    </w:p>
    <w:p w14:paraId="25C89A5F" w14:textId="55CECD0B" w:rsidR="00B13A9F" w:rsidRPr="00E63CB0" w:rsidRDefault="00B13A9F" w:rsidP="008A62DF">
      <w:pPr>
        <w:spacing w:after="0" w:line="240" w:lineRule="auto"/>
        <w:rPr>
          <w:rFonts w:ascii="Calibri" w:eastAsia="Times New Roman" w:hAnsi="Calibri" w:cs="Times New Roman"/>
          <w:lang w:val="fr-CA"/>
        </w:rPr>
      </w:pPr>
      <w:r w:rsidRPr="00E63CB0">
        <w:rPr>
          <w:rFonts w:ascii="Calibri" w:eastAsia="Times New Roman" w:hAnsi="Calibri" w:cs="Times New Roman"/>
          <w:b/>
          <w:bCs/>
          <w:lang w:val="es"/>
        </w:rPr>
        <w:t xml:space="preserve">MIEMBROS DEL PERSONAL DE APOYO DE HMA (POR SU SIGLA EN INGLÉS, HEALTH MANAGEMENT ASSOCIATES) QUE ESTUVIERON </w:t>
      </w:r>
      <w:proofErr w:type="gramStart"/>
      <w:r w:rsidRPr="00E63CB0">
        <w:rPr>
          <w:rFonts w:ascii="Calibri" w:eastAsia="Times New Roman" w:hAnsi="Calibri" w:cs="Times New Roman"/>
          <w:b/>
          <w:bCs/>
          <w:lang w:val="es"/>
        </w:rPr>
        <w:t>PRESENTES:</w:t>
      </w:r>
      <w:r w:rsidRPr="00E63CB0">
        <w:rPr>
          <w:rFonts w:ascii="Calibri" w:eastAsia="Times New Roman" w:hAnsi="Calibri" w:cs="Times New Roman"/>
          <w:lang w:val="fr-CA"/>
        </w:rPr>
        <w:t>Charles</w:t>
      </w:r>
      <w:proofErr w:type="gramEnd"/>
      <w:r w:rsidRPr="00E63CB0">
        <w:rPr>
          <w:rFonts w:ascii="Calibri" w:eastAsia="Times New Roman" w:hAnsi="Calibri" w:cs="Times New Roman"/>
          <w:lang w:val="fr-CA"/>
        </w:rPr>
        <w:t xml:space="preserve"> Robbins</w:t>
      </w:r>
    </w:p>
    <w:p w14:paraId="0C25A774" w14:textId="0AA596B2" w:rsidR="009F7C84" w:rsidRPr="00E63CB0" w:rsidRDefault="009F7C84" w:rsidP="008A62DF">
      <w:pPr>
        <w:spacing w:after="0" w:line="240" w:lineRule="auto"/>
        <w:rPr>
          <w:rFonts w:ascii="Calibri" w:eastAsia="Times New Roman" w:hAnsi="Calibri" w:cs="Times New Roman"/>
          <w:lang w:val="fr-CA"/>
        </w:rPr>
      </w:pPr>
      <w:r w:rsidRPr="00E63CB0">
        <w:rPr>
          <w:rFonts w:ascii="Calibri" w:eastAsia="Times New Roman" w:hAnsi="Calibri" w:cs="Times New Roman"/>
          <w:b/>
          <w:bCs/>
          <w:lang w:val="es"/>
        </w:rPr>
        <w:lastRenderedPageBreak/>
        <w:t xml:space="preserve">MIEMBROS DEL PERSONAL DE APOYO DEL DOH (POR SU SIGLA EN INGLÉS, DEPARTAMENTO DE SALUD DEL ESTADO DE WASHINGTON) QUE ESTUVIERON </w:t>
      </w:r>
      <w:proofErr w:type="gramStart"/>
      <w:r w:rsidRPr="00E63CB0">
        <w:rPr>
          <w:rFonts w:ascii="Calibri" w:eastAsia="Times New Roman" w:hAnsi="Calibri" w:cs="Times New Roman"/>
          <w:b/>
          <w:bCs/>
          <w:lang w:val="es"/>
        </w:rPr>
        <w:t>PRESENTES:</w:t>
      </w:r>
      <w:r w:rsidRPr="00E63CB0">
        <w:rPr>
          <w:rFonts w:ascii="Calibri" w:eastAsia="Times New Roman" w:hAnsi="Calibri" w:cs="Times New Roman"/>
          <w:lang w:val="fr-CA"/>
        </w:rPr>
        <w:t>Starleen</w:t>
      </w:r>
      <w:proofErr w:type="gramEnd"/>
      <w:r w:rsidRPr="00E63CB0">
        <w:rPr>
          <w:rFonts w:ascii="Calibri" w:eastAsia="Times New Roman" w:hAnsi="Calibri" w:cs="Times New Roman"/>
          <w:lang w:val="fr-CA"/>
        </w:rPr>
        <w:t xml:space="preserve"> Maharaj-Lewis, Shana Ferguson, Genee Grimmett, Vanessa </w:t>
      </w:r>
      <w:proofErr w:type="spellStart"/>
      <w:r w:rsidRPr="00E63CB0">
        <w:rPr>
          <w:rFonts w:ascii="Calibri" w:eastAsia="Times New Roman" w:hAnsi="Calibri" w:cs="Times New Roman"/>
          <w:lang w:val="fr-CA"/>
        </w:rPr>
        <w:t>Grandberry</w:t>
      </w:r>
      <w:proofErr w:type="spellEnd"/>
    </w:p>
    <w:p w14:paraId="0CEC1BEF" w14:textId="57440A48" w:rsidR="009F7C84" w:rsidRPr="00E63CB0" w:rsidRDefault="009F7C84" w:rsidP="008A62DF">
      <w:pPr>
        <w:spacing w:after="0" w:line="240" w:lineRule="auto"/>
        <w:rPr>
          <w:rFonts w:ascii="Calibri" w:eastAsia="Times New Roman" w:hAnsi="Calibri" w:cs="Times New Roman"/>
          <w:lang w:val="fr-CA"/>
        </w:rPr>
      </w:pPr>
      <w:bookmarkStart w:id="0" w:name="_Hlk120868011"/>
    </w:p>
    <w:bookmarkEnd w:id="0"/>
    <w:p w14:paraId="10323C17" w14:textId="77777777" w:rsidR="00F227DA" w:rsidRPr="00E63CB0" w:rsidRDefault="00F227DA" w:rsidP="008A62DF">
      <w:pPr>
        <w:spacing w:after="0" w:line="240" w:lineRule="auto"/>
        <w:rPr>
          <w:rFonts w:ascii="Calibri" w:eastAsia="Times New Roman" w:hAnsi="Calibri" w:cs="Times New Roman"/>
          <w:lang w:val="fr-CA"/>
        </w:rPr>
      </w:pPr>
    </w:p>
    <w:p w14:paraId="1BD7050E" w14:textId="77777777" w:rsidR="00B13A9F" w:rsidRPr="00E63CB0" w:rsidRDefault="00B13A9F" w:rsidP="00B13A9F">
      <w:pPr>
        <w:spacing w:after="0" w:line="240" w:lineRule="auto"/>
        <w:rPr>
          <w:rFonts w:ascii="Calibri" w:eastAsia="Times New Roman" w:hAnsi="Calibri" w:cs="Times New Roman"/>
          <w:lang w:val="fr-CA"/>
        </w:rPr>
      </w:pPr>
    </w:p>
    <w:tbl>
      <w:tblPr>
        <w:tblW w:w="129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710"/>
      </w:tblGrid>
      <w:tr w:rsidR="00CF41E4" w:rsidRPr="00E63CB0" w14:paraId="01CCF23E" w14:textId="77777777" w:rsidTr="00E63CB0">
        <w:tc>
          <w:tcPr>
            <w:tcW w:w="1657" w:type="dxa"/>
            <w:shd w:val="clear" w:color="auto" w:fill="auto"/>
          </w:tcPr>
          <w:p w14:paraId="22E9BC0F" w14:textId="77777777" w:rsidR="00CF41E4" w:rsidRPr="00E63CB0" w:rsidRDefault="00CF41E4" w:rsidP="00B13A9F">
            <w:pPr>
              <w:spacing w:after="0" w:line="240" w:lineRule="auto"/>
              <w:jc w:val="center"/>
              <w:rPr>
                <w:rFonts w:ascii="Calibri" w:eastAsia="Times New Roman" w:hAnsi="Calibri" w:cs="Arial"/>
                <w:b/>
              </w:rPr>
            </w:pPr>
            <w:r w:rsidRPr="00E63CB0">
              <w:rPr>
                <w:rFonts w:ascii="Calibri" w:eastAsia="Times New Roman" w:hAnsi="Calibri" w:cs="Arial"/>
                <w:b/>
                <w:bCs/>
                <w:lang w:val="es"/>
              </w:rPr>
              <w:t>TEMA</w:t>
            </w:r>
          </w:p>
        </w:tc>
        <w:tc>
          <w:tcPr>
            <w:tcW w:w="8190" w:type="dxa"/>
            <w:shd w:val="clear" w:color="auto" w:fill="auto"/>
          </w:tcPr>
          <w:p w14:paraId="7BE05A58" w14:textId="77777777" w:rsidR="00CF41E4" w:rsidRPr="00E63CB0" w:rsidRDefault="00CF41E4" w:rsidP="00B13A9F">
            <w:pPr>
              <w:spacing w:after="0" w:line="240" w:lineRule="auto"/>
              <w:jc w:val="center"/>
              <w:rPr>
                <w:rFonts w:ascii="Calibri" w:eastAsia="Times New Roman" w:hAnsi="Calibri" w:cs="Arial"/>
                <w:b/>
              </w:rPr>
            </w:pPr>
            <w:r w:rsidRPr="00E63CB0">
              <w:rPr>
                <w:rFonts w:ascii="Calibri" w:eastAsia="Times New Roman" w:hAnsi="Calibri" w:cs="Arial"/>
                <w:b/>
                <w:bCs/>
                <w:lang w:val="es"/>
              </w:rPr>
              <w:t>HALLAZGOS, CONCLUSIONES Y RECOMENDACIONES</w:t>
            </w:r>
          </w:p>
        </w:tc>
        <w:tc>
          <w:tcPr>
            <w:tcW w:w="1440" w:type="dxa"/>
            <w:shd w:val="clear" w:color="auto" w:fill="auto"/>
          </w:tcPr>
          <w:p w14:paraId="68F6EC6F" w14:textId="394F678F" w:rsidR="00CF41E4" w:rsidRPr="00E63CB0" w:rsidRDefault="00CF41E4" w:rsidP="00B13A9F">
            <w:pPr>
              <w:spacing w:after="0" w:line="240" w:lineRule="auto"/>
              <w:jc w:val="center"/>
              <w:rPr>
                <w:rFonts w:ascii="Calibri" w:eastAsia="Times New Roman" w:hAnsi="Calibri" w:cs="Arial"/>
                <w:b/>
              </w:rPr>
            </w:pPr>
            <w:r w:rsidRPr="00E63CB0">
              <w:rPr>
                <w:rFonts w:ascii="Calibri" w:eastAsia="Times New Roman" w:hAnsi="Calibri" w:cs="Arial"/>
                <w:b/>
                <w:bCs/>
                <w:lang w:val="es"/>
              </w:rPr>
              <w:t>ACCIONES Y FECHAS LÍMITE</w:t>
            </w:r>
          </w:p>
        </w:tc>
        <w:tc>
          <w:tcPr>
            <w:tcW w:w="1710" w:type="dxa"/>
            <w:shd w:val="clear" w:color="auto" w:fill="auto"/>
          </w:tcPr>
          <w:p w14:paraId="63D951F0" w14:textId="77777777" w:rsidR="00CF41E4" w:rsidRPr="00E63CB0" w:rsidRDefault="00CF41E4" w:rsidP="00B13A9F">
            <w:pPr>
              <w:spacing w:after="0" w:line="240" w:lineRule="auto"/>
              <w:jc w:val="center"/>
              <w:rPr>
                <w:rFonts w:ascii="Calibri" w:eastAsia="Times New Roman" w:hAnsi="Calibri" w:cs="Arial"/>
                <w:b/>
              </w:rPr>
            </w:pPr>
            <w:r w:rsidRPr="00E63CB0">
              <w:rPr>
                <w:rFonts w:ascii="Calibri" w:eastAsia="Times New Roman" w:hAnsi="Calibri" w:cs="Arial"/>
                <w:b/>
                <w:bCs/>
                <w:lang w:val="es"/>
              </w:rPr>
              <w:t>PERSONA RESPONSABLE</w:t>
            </w:r>
          </w:p>
        </w:tc>
      </w:tr>
      <w:tr w:rsidR="00CF41E4" w:rsidRPr="00E63CB0" w14:paraId="3D46C961" w14:textId="77777777" w:rsidTr="00E63CB0">
        <w:trPr>
          <w:trHeight w:val="917"/>
        </w:trPr>
        <w:tc>
          <w:tcPr>
            <w:tcW w:w="1657" w:type="dxa"/>
            <w:shd w:val="clear" w:color="auto" w:fill="auto"/>
          </w:tcPr>
          <w:p w14:paraId="2E75EA2C" w14:textId="73162551" w:rsidR="00CF41E4" w:rsidRPr="00E63CB0" w:rsidRDefault="00CF41E4" w:rsidP="00B13A9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I. Apertura/bienvenida de los tres copresidentes y verificación de listas y conexión (10 min)</w:t>
            </w:r>
          </w:p>
        </w:tc>
        <w:tc>
          <w:tcPr>
            <w:tcW w:w="8190" w:type="dxa"/>
            <w:shd w:val="clear" w:color="auto" w:fill="auto"/>
          </w:tcPr>
          <w:p w14:paraId="5B1D1813" w14:textId="77777777" w:rsidR="00CF41E4" w:rsidRPr="00E63CB0" w:rsidRDefault="00446999" w:rsidP="00B13A9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 Reunión iniciada a las 6:09. Se proporcionó orden del día.</w:t>
            </w:r>
          </w:p>
          <w:p w14:paraId="62FBF8F4" w14:textId="77777777" w:rsidR="00446999" w:rsidRPr="00E63CB0" w:rsidRDefault="00446999" w:rsidP="00B13A9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 Se revisaron los acuerdos comunitarios.</w:t>
            </w:r>
          </w:p>
          <w:p w14:paraId="30CE6FCA" w14:textId="7F86FF57" w:rsidR="00446999" w:rsidRPr="00E63CB0" w:rsidRDefault="00446999" w:rsidP="00B13A9F">
            <w:pPr>
              <w:spacing w:after="0" w:line="240" w:lineRule="auto"/>
              <w:rPr>
                <w:rFonts w:ascii="Calibri" w:eastAsia="Times New Roman" w:hAnsi="Calibri" w:cs="Times New Roman"/>
                <w:b/>
                <w:bCs/>
                <w:lang w:val="fr-CA"/>
              </w:rPr>
            </w:pPr>
            <w:r w:rsidRPr="00E63CB0">
              <w:rPr>
                <w:rFonts w:ascii="Calibri" w:eastAsia="Times New Roman" w:hAnsi="Calibri" w:cs="Times New Roman"/>
                <w:b/>
                <w:bCs/>
                <w:lang w:val="es"/>
              </w:rPr>
              <w:t>- Se sugirió agregar confidencialidad en las reuniones públicas a los acuerdos comunitarios.</w:t>
            </w:r>
          </w:p>
          <w:p w14:paraId="7CA575EC" w14:textId="1EC8ADC7" w:rsidR="00446999" w:rsidRPr="00E63CB0" w:rsidRDefault="00446999" w:rsidP="00B13A9F">
            <w:pPr>
              <w:spacing w:after="0" w:line="240" w:lineRule="auto"/>
              <w:rPr>
                <w:rFonts w:ascii="Calibri" w:eastAsia="Times New Roman" w:hAnsi="Calibri" w:cs="Times New Roman"/>
                <w:lang w:val="fr-CA"/>
              </w:rPr>
            </w:pPr>
          </w:p>
        </w:tc>
        <w:tc>
          <w:tcPr>
            <w:tcW w:w="1440" w:type="dxa"/>
            <w:shd w:val="clear" w:color="auto" w:fill="auto"/>
          </w:tcPr>
          <w:p w14:paraId="72A9CAB4" w14:textId="3B15FBE4" w:rsidR="00CF41E4" w:rsidRPr="00E63CB0" w:rsidRDefault="00CF41E4" w:rsidP="00B13A9F">
            <w:pPr>
              <w:spacing w:after="0" w:line="240" w:lineRule="auto"/>
              <w:jc w:val="center"/>
              <w:rPr>
                <w:rFonts w:ascii="Calibri" w:eastAsia="Times New Roman" w:hAnsi="Calibri" w:cs="Times New Roman"/>
                <w:lang w:val="fr-CA"/>
              </w:rPr>
            </w:pPr>
          </w:p>
        </w:tc>
        <w:tc>
          <w:tcPr>
            <w:tcW w:w="1710" w:type="dxa"/>
            <w:shd w:val="clear" w:color="auto" w:fill="auto"/>
          </w:tcPr>
          <w:p w14:paraId="76D251D9" w14:textId="3ED63758" w:rsidR="00CF41E4" w:rsidRPr="00E63CB0" w:rsidRDefault="00CF41E4" w:rsidP="00B13A9F">
            <w:pPr>
              <w:spacing w:after="0" w:line="240" w:lineRule="auto"/>
              <w:jc w:val="center"/>
              <w:rPr>
                <w:rFonts w:ascii="Calibri" w:eastAsia="Times New Roman" w:hAnsi="Calibri" w:cs="Times New Roman"/>
                <w:lang w:val="fr-CA"/>
              </w:rPr>
            </w:pPr>
          </w:p>
        </w:tc>
      </w:tr>
      <w:tr w:rsidR="00CF41E4" w:rsidRPr="00E63CB0" w14:paraId="03D46885" w14:textId="77777777" w:rsidTr="00E63CB0">
        <w:trPr>
          <w:trHeight w:val="530"/>
        </w:trPr>
        <w:tc>
          <w:tcPr>
            <w:tcW w:w="1657" w:type="dxa"/>
            <w:shd w:val="clear" w:color="auto" w:fill="auto"/>
          </w:tcPr>
          <w:p w14:paraId="3BA2CAF8" w14:textId="18B89C01" w:rsidR="00CF41E4" w:rsidRPr="00E63CB0" w:rsidRDefault="00CF41E4" w:rsidP="00B13A9F">
            <w:pPr>
              <w:spacing w:after="0" w:line="240" w:lineRule="auto"/>
              <w:rPr>
                <w:rFonts w:ascii="Calibri" w:eastAsia="Times New Roman" w:hAnsi="Calibri" w:cs="Times New Roman"/>
                <w:lang w:val="fr-CA"/>
              </w:rPr>
            </w:pPr>
            <w:r w:rsidRPr="00E63CB0">
              <w:rPr>
                <w:rFonts w:ascii="Calibri" w:eastAsia="Times New Roman" w:hAnsi="Calibri"/>
                <w:lang w:val="es"/>
              </w:rPr>
              <w:t>II. Novedades del programa del DOH y de los miembros (10 min)</w:t>
            </w:r>
          </w:p>
        </w:tc>
        <w:tc>
          <w:tcPr>
            <w:tcW w:w="8190" w:type="dxa"/>
            <w:shd w:val="clear" w:color="auto" w:fill="auto"/>
          </w:tcPr>
          <w:p w14:paraId="1BB5F2FE" w14:textId="6A2B46EF" w:rsidR="00BB1529" w:rsidRPr="00E63CB0" w:rsidRDefault="00BB1529" w:rsidP="00C95764">
            <w:pPr>
              <w:spacing w:after="0" w:line="240" w:lineRule="auto"/>
              <w:contextualSpacing/>
              <w:rPr>
                <w:rFonts w:ascii="Calibri" w:eastAsia="Times New Roman" w:hAnsi="Calibri" w:cs="Calibri"/>
                <w:lang w:val="fr-CA"/>
              </w:rPr>
            </w:pPr>
          </w:p>
        </w:tc>
        <w:tc>
          <w:tcPr>
            <w:tcW w:w="1440" w:type="dxa"/>
            <w:shd w:val="clear" w:color="auto" w:fill="auto"/>
          </w:tcPr>
          <w:p w14:paraId="2E37C281" w14:textId="77777777" w:rsidR="00CF41E4" w:rsidRPr="00E63CB0" w:rsidRDefault="00CF41E4" w:rsidP="00B13A9F">
            <w:pPr>
              <w:spacing w:after="0" w:line="240" w:lineRule="auto"/>
              <w:jc w:val="center"/>
              <w:rPr>
                <w:rFonts w:ascii="Calibri" w:eastAsia="Times New Roman" w:hAnsi="Calibri" w:cs="Times New Roman"/>
                <w:lang w:val="fr-CA"/>
              </w:rPr>
            </w:pPr>
          </w:p>
        </w:tc>
        <w:tc>
          <w:tcPr>
            <w:tcW w:w="1710" w:type="dxa"/>
            <w:shd w:val="clear" w:color="auto" w:fill="auto"/>
          </w:tcPr>
          <w:p w14:paraId="2C2DAC9A" w14:textId="77777777" w:rsidR="00CF41E4" w:rsidRPr="00E63CB0" w:rsidRDefault="00CF41E4" w:rsidP="00B13A9F">
            <w:pPr>
              <w:spacing w:after="0" w:line="240" w:lineRule="auto"/>
              <w:jc w:val="center"/>
              <w:rPr>
                <w:rFonts w:ascii="Calibri" w:eastAsia="Times New Roman" w:hAnsi="Calibri" w:cs="Times New Roman"/>
                <w:lang w:val="fr-CA"/>
              </w:rPr>
            </w:pPr>
          </w:p>
        </w:tc>
      </w:tr>
      <w:tr w:rsidR="001165DF" w:rsidRPr="00E63CB0" w14:paraId="22131F2B" w14:textId="77777777" w:rsidTr="00E63CB0">
        <w:trPr>
          <w:trHeight w:val="530"/>
        </w:trPr>
        <w:tc>
          <w:tcPr>
            <w:tcW w:w="1657" w:type="dxa"/>
            <w:shd w:val="clear" w:color="auto" w:fill="auto"/>
          </w:tcPr>
          <w:p w14:paraId="06BA71BD" w14:textId="29C6F390" w:rsidR="001165DF" w:rsidRPr="00E63CB0" w:rsidRDefault="001165DF" w:rsidP="001165D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III. Novedades del WSPG y votación (15 min)</w:t>
            </w:r>
          </w:p>
        </w:tc>
        <w:tc>
          <w:tcPr>
            <w:tcW w:w="8190" w:type="dxa"/>
            <w:shd w:val="clear" w:color="auto" w:fill="auto"/>
          </w:tcPr>
          <w:p w14:paraId="2476D633" w14:textId="77777777" w:rsidR="001165DF" w:rsidRPr="00E63CB0" w:rsidRDefault="001165DF" w:rsidP="001165DF">
            <w:pPr>
              <w:spacing w:after="0" w:line="240" w:lineRule="auto"/>
              <w:rPr>
                <w:rFonts w:ascii="Calibri" w:eastAsia="Times New Roman" w:hAnsi="Calibri" w:cs="Calibri"/>
                <w:lang w:val="fr-CA"/>
              </w:rPr>
            </w:pPr>
            <w:r w:rsidRPr="00E63CB0">
              <w:rPr>
                <w:rFonts w:ascii="Calibri" w:eastAsia="Times New Roman" w:hAnsi="Calibri" w:cs="Calibri"/>
                <w:lang w:val="es"/>
              </w:rPr>
              <w:t xml:space="preserve"> - Bienvenida a los miembros nuevos / presentaciones.</w:t>
            </w:r>
          </w:p>
          <w:p w14:paraId="7E04157A" w14:textId="77777777" w:rsidR="001165DF" w:rsidRPr="00E63CB0" w:rsidRDefault="001165DF" w:rsidP="001165DF">
            <w:pPr>
              <w:spacing w:after="0" w:line="240" w:lineRule="auto"/>
              <w:contextualSpacing/>
              <w:rPr>
                <w:rFonts w:ascii="Calibri" w:eastAsia="Times New Roman" w:hAnsi="Calibri" w:cs="Calibri"/>
                <w:lang w:val="fr-CA"/>
              </w:rPr>
            </w:pPr>
            <w:r w:rsidRPr="00E63CB0">
              <w:rPr>
                <w:rFonts w:ascii="Calibri" w:eastAsia="Times New Roman" w:hAnsi="Calibri" w:cs="Calibri"/>
                <w:lang w:val="es"/>
              </w:rPr>
              <w:t>- Apertura de solicitudes de los miembros nuevos en 2024.</w:t>
            </w:r>
          </w:p>
          <w:p w14:paraId="7DB8D6F0" w14:textId="77777777" w:rsidR="001165DF" w:rsidRPr="00E63CB0" w:rsidRDefault="001165DF" w:rsidP="001165DF">
            <w:pPr>
              <w:spacing w:after="0" w:line="240" w:lineRule="auto"/>
              <w:contextualSpacing/>
              <w:rPr>
                <w:rFonts w:ascii="Calibri" w:eastAsia="Times New Roman" w:hAnsi="Calibri" w:cs="Calibri"/>
                <w:lang w:val="fr-CA"/>
              </w:rPr>
            </w:pPr>
            <w:r w:rsidRPr="00E63CB0">
              <w:rPr>
                <w:rFonts w:ascii="Calibri" w:eastAsia="Times New Roman" w:hAnsi="Calibri" w:cs="Calibri"/>
                <w:lang w:val="es"/>
              </w:rPr>
              <w:t>- En las próximas semanas Starleen enviará las solicitudes.</w:t>
            </w:r>
          </w:p>
          <w:p w14:paraId="371AAB80" w14:textId="77777777" w:rsidR="001165DF" w:rsidRPr="00E63CB0" w:rsidRDefault="001165DF" w:rsidP="001165DF">
            <w:pPr>
              <w:spacing w:after="0" w:line="240" w:lineRule="auto"/>
              <w:contextualSpacing/>
              <w:rPr>
                <w:rFonts w:ascii="Calibri" w:eastAsia="Times New Roman" w:hAnsi="Calibri" w:cs="Calibri"/>
                <w:lang w:val="fr-CA"/>
              </w:rPr>
            </w:pPr>
            <w:r w:rsidRPr="00E63CB0">
              <w:rPr>
                <w:rFonts w:ascii="Calibri" w:eastAsia="Times New Roman" w:hAnsi="Calibri" w:cs="Calibri"/>
                <w:lang w:val="es"/>
              </w:rPr>
              <w:t>- A principios de la primavera se reclutarán el nuevo director tri y membresías del comité de dirección.</w:t>
            </w:r>
          </w:p>
          <w:p w14:paraId="68BD60EA" w14:textId="15322026" w:rsidR="001165DF" w:rsidRPr="00E63CB0" w:rsidRDefault="001165DF" w:rsidP="001165DF">
            <w:pPr>
              <w:spacing w:after="0" w:line="240" w:lineRule="auto"/>
              <w:contextualSpacing/>
              <w:rPr>
                <w:rFonts w:ascii="Calibri" w:eastAsia="Times New Roman" w:hAnsi="Calibri" w:cs="Calibri"/>
                <w:lang w:val="fr-CA"/>
              </w:rPr>
            </w:pPr>
            <w:r w:rsidRPr="00E63CB0">
              <w:rPr>
                <w:rFonts w:ascii="Calibri" w:eastAsia="Times New Roman" w:hAnsi="Calibri" w:cs="Calibri"/>
                <w:lang w:val="es"/>
              </w:rPr>
              <w:t>- El lugar de la elección general. Se incorporarán nuevas personas durante este proceso.</w:t>
            </w:r>
          </w:p>
        </w:tc>
        <w:tc>
          <w:tcPr>
            <w:tcW w:w="1440" w:type="dxa"/>
            <w:shd w:val="clear" w:color="auto" w:fill="auto"/>
          </w:tcPr>
          <w:p w14:paraId="443BDE8E" w14:textId="2ACF17D9" w:rsidR="001165DF" w:rsidRPr="00E63CB0" w:rsidRDefault="001165DF" w:rsidP="001165DF">
            <w:pPr>
              <w:spacing w:after="0" w:line="240" w:lineRule="auto"/>
              <w:jc w:val="center"/>
              <w:rPr>
                <w:rFonts w:ascii="Calibri" w:eastAsia="Times New Roman" w:hAnsi="Calibri" w:cs="Times New Roman"/>
                <w:lang w:val="fr-CA"/>
              </w:rPr>
            </w:pPr>
          </w:p>
        </w:tc>
        <w:tc>
          <w:tcPr>
            <w:tcW w:w="1710" w:type="dxa"/>
            <w:shd w:val="clear" w:color="auto" w:fill="auto"/>
          </w:tcPr>
          <w:p w14:paraId="47D5B67E" w14:textId="161E7DDC" w:rsidR="001165DF" w:rsidRPr="00E63CB0" w:rsidRDefault="001165DF" w:rsidP="001165DF">
            <w:pPr>
              <w:spacing w:after="0" w:line="240" w:lineRule="auto"/>
              <w:jc w:val="center"/>
              <w:rPr>
                <w:rFonts w:ascii="Calibri" w:eastAsia="Times New Roman" w:hAnsi="Calibri" w:cs="Times New Roman"/>
                <w:lang w:val="fr-CA"/>
              </w:rPr>
            </w:pPr>
          </w:p>
        </w:tc>
      </w:tr>
      <w:tr w:rsidR="001165DF" w:rsidRPr="00E63CB0" w14:paraId="4311A714" w14:textId="77777777" w:rsidTr="00E63CB0">
        <w:trPr>
          <w:trHeight w:val="70"/>
        </w:trPr>
        <w:tc>
          <w:tcPr>
            <w:tcW w:w="1657" w:type="dxa"/>
            <w:shd w:val="clear" w:color="auto" w:fill="auto"/>
          </w:tcPr>
          <w:p w14:paraId="529F7AFA" w14:textId="47EAFB12" w:rsidR="001165DF" w:rsidRPr="00E63CB0" w:rsidRDefault="001165DF" w:rsidP="001165DF">
            <w:pPr>
              <w:spacing w:after="0" w:line="240" w:lineRule="auto"/>
              <w:rPr>
                <w:rFonts w:ascii="Calibri" w:eastAsia="Times New Roman" w:hAnsi="Calibri" w:cs="Times New Roman"/>
                <w:lang w:val="fr-CA"/>
              </w:rPr>
            </w:pPr>
            <w:r w:rsidRPr="00E63CB0">
              <w:rPr>
                <w:rFonts w:ascii="Calibri" w:hAnsi="Calibri"/>
                <w:lang w:val="es"/>
              </w:rPr>
              <w:t>IV.</w:t>
            </w:r>
            <w:r w:rsidRPr="00E63CB0">
              <w:rPr>
                <w:lang w:val="es"/>
              </w:rPr>
              <w:t xml:space="preserve"> Parte 2: presentación interactiva </w:t>
            </w:r>
            <w:r w:rsidRPr="00E63CB0">
              <w:rPr>
                <w:rFonts w:ascii="Calibri" w:hAnsi="Calibri"/>
                <w:lang w:val="es"/>
              </w:rPr>
              <w:t>(40 min)</w:t>
            </w:r>
          </w:p>
        </w:tc>
        <w:tc>
          <w:tcPr>
            <w:tcW w:w="8190" w:type="dxa"/>
            <w:shd w:val="clear" w:color="auto" w:fill="auto"/>
          </w:tcPr>
          <w:p w14:paraId="2F7943DE" w14:textId="77777777" w:rsidR="001165DF" w:rsidRPr="00E63CB0" w:rsidRDefault="001165DF" w:rsidP="001165DF">
            <w:pPr>
              <w:spacing w:after="0" w:line="240" w:lineRule="auto"/>
              <w:rPr>
                <w:rFonts w:ascii="Calibri" w:eastAsia="Times New Roman" w:hAnsi="Calibri" w:cs="Calibri"/>
                <w:b/>
                <w:bCs/>
                <w:u w:val="single"/>
                <w:lang w:val="fr-CA"/>
              </w:rPr>
            </w:pPr>
            <w:r w:rsidRPr="00E63CB0">
              <w:rPr>
                <w:rFonts w:ascii="Calibri" w:eastAsia="Times New Roman" w:hAnsi="Calibri" w:cs="Calibri"/>
                <w:b/>
                <w:bCs/>
                <w:u w:val="single"/>
                <w:lang w:val="es"/>
              </w:rPr>
              <w:t>- Por qué es importante la medición principal de la carga viral de VIH</w:t>
            </w:r>
          </w:p>
          <w:p w14:paraId="284D76EB" w14:textId="77777777"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Temas</w:t>
            </w:r>
          </w:p>
          <w:p w14:paraId="13E00BF1" w14:textId="28AAB6BD" w:rsidR="001165DF" w:rsidRPr="00E63CB0" w:rsidRDefault="001165DF" w:rsidP="00BA265B">
            <w:pPr>
              <w:pStyle w:val="ListParagraph"/>
              <w:numPr>
                <w:ilvl w:val="0"/>
                <w:numId w:val="7"/>
              </w:numPr>
              <w:spacing w:after="0" w:line="240" w:lineRule="auto"/>
              <w:rPr>
                <w:rFonts w:ascii="Calibri" w:eastAsia="Times New Roman" w:hAnsi="Calibri" w:cs="Calibri"/>
              </w:rPr>
            </w:pPr>
            <w:r w:rsidRPr="00E63CB0">
              <w:rPr>
                <w:rFonts w:ascii="Calibri" w:eastAsia="Times New Roman" w:hAnsi="Calibri" w:cs="Calibri"/>
                <w:lang w:val="es"/>
              </w:rPr>
              <w:t>Cargas virales</w:t>
            </w:r>
          </w:p>
          <w:p w14:paraId="33EE192B" w14:textId="33DA2849" w:rsidR="001165DF" w:rsidRPr="00E63CB0" w:rsidRDefault="001165DF" w:rsidP="00BA265B">
            <w:pPr>
              <w:pStyle w:val="ListParagraph"/>
              <w:numPr>
                <w:ilvl w:val="0"/>
                <w:numId w:val="7"/>
              </w:numPr>
              <w:spacing w:after="0" w:line="240" w:lineRule="auto"/>
              <w:rPr>
                <w:rFonts w:ascii="Calibri" w:eastAsia="Times New Roman" w:hAnsi="Calibri" w:cs="Calibri"/>
              </w:rPr>
            </w:pPr>
            <w:r w:rsidRPr="00E63CB0">
              <w:rPr>
                <w:rFonts w:ascii="Calibri" w:eastAsia="Times New Roman" w:hAnsi="Calibri" w:cs="Calibri"/>
                <w:lang w:val="es"/>
              </w:rPr>
              <w:t>Por qué es importante.</w:t>
            </w:r>
          </w:p>
          <w:p w14:paraId="00D5FCF6" w14:textId="548F8B36" w:rsidR="001165DF" w:rsidRPr="00E63CB0" w:rsidRDefault="001165DF" w:rsidP="00BA265B">
            <w:pPr>
              <w:pStyle w:val="ListParagraph"/>
              <w:numPr>
                <w:ilvl w:val="0"/>
                <w:numId w:val="7"/>
              </w:numPr>
              <w:spacing w:after="0" w:line="240" w:lineRule="auto"/>
              <w:rPr>
                <w:rFonts w:ascii="Calibri" w:eastAsia="Times New Roman" w:hAnsi="Calibri" w:cs="Calibri"/>
              </w:rPr>
            </w:pPr>
            <w:r w:rsidRPr="00E63CB0">
              <w:rPr>
                <w:rFonts w:ascii="Calibri" w:eastAsia="Times New Roman" w:hAnsi="Calibri" w:cs="Calibri"/>
                <w:lang w:val="es"/>
              </w:rPr>
              <w:t>Por qué nos importa.</w:t>
            </w:r>
          </w:p>
          <w:p w14:paraId="609DAA5C" w14:textId="77777777"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¿Qué se medirá?</w:t>
            </w:r>
          </w:p>
          <w:p w14:paraId="21E320D0" w14:textId="2343BCCC" w:rsidR="001165DF" w:rsidRPr="00E63CB0" w:rsidRDefault="001165DF" w:rsidP="00BA265B">
            <w:pPr>
              <w:pStyle w:val="ListParagraph"/>
              <w:numPr>
                <w:ilvl w:val="0"/>
                <w:numId w:val="2"/>
              </w:numPr>
              <w:spacing w:after="0" w:line="240" w:lineRule="auto"/>
              <w:rPr>
                <w:rFonts w:ascii="Calibri" w:eastAsia="Times New Roman" w:hAnsi="Calibri" w:cs="Calibri"/>
                <w:lang w:val="fr-CA"/>
              </w:rPr>
            </w:pPr>
            <w:r w:rsidRPr="00E63CB0">
              <w:rPr>
                <w:rFonts w:ascii="Calibri" w:eastAsia="Times New Roman" w:hAnsi="Calibri" w:cs="Calibri"/>
                <w:lang w:val="es"/>
              </w:rPr>
              <w:t>Reconocer y aceptar que la supresión viral no provee una sinopsis buena de la salud general de la persona.</w:t>
            </w:r>
          </w:p>
          <w:p w14:paraId="551F99B2" w14:textId="77777777" w:rsidR="001165DF" w:rsidRPr="00E63CB0" w:rsidRDefault="001165DF" w:rsidP="00BA265B">
            <w:pPr>
              <w:pStyle w:val="ListParagraph"/>
              <w:numPr>
                <w:ilvl w:val="0"/>
                <w:numId w:val="2"/>
              </w:numPr>
              <w:spacing w:after="0" w:line="240" w:lineRule="auto"/>
              <w:rPr>
                <w:rFonts w:ascii="Calibri" w:eastAsia="Times New Roman" w:hAnsi="Calibri" w:cs="Calibri"/>
              </w:rPr>
            </w:pPr>
            <w:r w:rsidRPr="00E63CB0">
              <w:rPr>
                <w:rFonts w:ascii="Calibri" w:eastAsia="Times New Roman" w:hAnsi="Calibri" w:cs="Calibri"/>
                <w:lang w:val="es"/>
              </w:rPr>
              <w:t>Esto se ha ofrecido a nivel nacional.</w:t>
            </w:r>
          </w:p>
          <w:p w14:paraId="5A7C0532" w14:textId="2467440F" w:rsidR="001165DF" w:rsidRPr="00E63CB0" w:rsidRDefault="001165DF" w:rsidP="00BA265B">
            <w:pPr>
              <w:pStyle w:val="ListParagraph"/>
              <w:numPr>
                <w:ilvl w:val="0"/>
                <w:numId w:val="2"/>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Se participó en una subvención colaborativa con la Autoridad Sanitaria (HCA, por </w:t>
            </w:r>
            <w:proofErr w:type="gramStart"/>
            <w:r w:rsidRPr="00E63CB0">
              <w:rPr>
                <w:rFonts w:ascii="Calibri" w:eastAsia="Times New Roman" w:hAnsi="Calibri" w:cs="Calibri"/>
                <w:lang w:val="es"/>
              </w:rPr>
              <w:t>sus sigla</w:t>
            </w:r>
            <w:proofErr w:type="gramEnd"/>
            <w:r w:rsidRPr="00E63CB0">
              <w:rPr>
                <w:rFonts w:ascii="Calibri" w:eastAsia="Times New Roman" w:hAnsi="Calibri" w:cs="Calibri"/>
                <w:lang w:val="es"/>
              </w:rPr>
              <w:t xml:space="preserve"> en inglés) para desarrollar y trabajar en este tema.</w:t>
            </w:r>
          </w:p>
          <w:p w14:paraId="28956856" w14:textId="6C14035C" w:rsidR="001165DF" w:rsidRPr="00E63CB0" w:rsidRDefault="001165DF" w:rsidP="00BA265B">
            <w:pPr>
              <w:pStyle w:val="ListParagraph"/>
              <w:numPr>
                <w:ilvl w:val="0"/>
                <w:numId w:val="2"/>
              </w:numPr>
              <w:spacing w:after="0" w:line="240" w:lineRule="auto"/>
              <w:rPr>
                <w:rFonts w:ascii="Calibri" w:eastAsia="Times New Roman" w:hAnsi="Calibri" w:cs="Calibri"/>
                <w:lang w:val="fr-CA"/>
              </w:rPr>
            </w:pPr>
            <w:r w:rsidRPr="00E63CB0">
              <w:rPr>
                <w:rFonts w:ascii="Calibri" w:eastAsia="Times New Roman" w:hAnsi="Calibri" w:cs="Calibri"/>
                <w:lang w:val="es"/>
              </w:rPr>
              <w:t>El fundamento de la medición es que el plan de atención médica o el asegurador de salud debe elegir esto como un punto de enfoque en su red de proveedores.</w:t>
            </w:r>
          </w:p>
          <w:p w14:paraId="2812BC5B" w14:textId="169033AD" w:rsidR="001165DF" w:rsidRPr="00E63CB0" w:rsidRDefault="001165DF" w:rsidP="00BA265B">
            <w:pPr>
              <w:pStyle w:val="ListParagraph"/>
              <w:numPr>
                <w:ilvl w:val="0"/>
                <w:numId w:val="2"/>
              </w:numPr>
              <w:spacing w:after="0" w:line="240" w:lineRule="auto"/>
              <w:rPr>
                <w:rFonts w:ascii="Calibri" w:eastAsia="Times New Roman" w:hAnsi="Calibri" w:cs="Calibri"/>
              </w:rPr>
            </w:pPr>
            <w:r w:rsidRPr="00E63CB0">
              <w:rPr>
                <w:rFonts w:ascii="Calibri" w:eastAsia="Times New Roman" w:hAnsi="Calibri" w:cs="Calibri"/>
                <w:lang w:val="es"/>
              </w:rPr>
              <w:t>Administrador de medición</w:t>
            </w:r>
          </w:p>
          <w:p w14:paraId="71F09C95" w14:textId="1E6B0D41" w:rsidR="001165DF" w:rsidRPr="00E63CB0" w:rsidRDefault="001165DF" w:rsidP="00BA265B">
            <w:pPr>
              <w:pStyle w:val="ListParagraph"/>
              <w:numPr>
                <w:ilvl w:val="0"/>
                <w:numId w:val="8"/>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Recursos de Salud y Administración de Servicios (HRSA, por </w:t>
            </w:r>
            <w:proofErr w:type="gramStart"/>
            <w:r w:rsidRPr="00E63CB0">
              <w:rPr>
                <w:rFonts w:ascii="Calibri" w:eastAsia="Times New Roman" w:hAnsi="Calibri" w:cs="Calibri"/>
                <w:lang w:val="es"/>
              </w:rPr>
              <w:t>sus sigla</w:t>
            </w:r>
            <w:proofErr w:type="gramEnd"/>
            <w:r w:rsidRPr="00E63CB0">
              <w:rPr>
                <w:rFonts w:ascii="Calibri" w:eastAsia="Times New Roman" w:hAnsi="Calibri" w:cs="Calibri"/>
                <w:lang w:val="es"/>
              </w:rPr>
              <w:t xml:space="preserve"> en inglés)</w:t>
            </w:r>
          </w:p>
          <w:p w14:paraId="67248930" w14:textId="2F0698E1" w:rsidR="001165DF" w:rsidRPr="00E63CB0" w:rsidRDefault="001165DF" w:rsidP="00BA265B">
            <w:pPr>
              <w:pStyle w:val="ListParagraph"/>
              <w:numPr>
                <w:ilvl w:val="0"/>
                <w:numId w:val="8"/>
              </w:numPr>
              <w:spacing w:after="0" w:line="240" w:lineRule="auto"/>
              <w:rPr>
                <w:rFonts w:ascii="Calibri" w:eastAsia="Times New Roman" w:hAnsi="Calibri" w:cs="Calibri"/>
              </w:rPr>
            </w:pPr>
            <w:r w:rsidRPr="00E63CB0">
              <w:rPr>
                <w:rFonts w:ascii="Calibri" w:eastAsia="Times New Roman" w:hAnsi="Calibri" w:cs="Calibri"/>
                <w:lang w:val="es"/>
              </w:rPr>
              <w:t>Foro Nacional de Calidad</w:t>
            </w:r>
          </w:p>
          <w:p w14:paraId="1E96AB7B" w14:textId="36A20486" w:rsidR="001165DF" w:rsidRPr="00E63CB0" w:rsidRDefault="001165DF" w:rsidP="00BA265B">
            <w:pPr>
              <w:pStyle w:val="ListParagraph"/>
              <w:numPr>
                <w:ilvl w:val="0"/>
                <w:numId w:val="9"/>
              </w:numPr>
              <w:spacing w:after="0" w:line="240" w:lineRule="auto"/>
              <w:rPr>
                <w:rFonts w:ascii="Calibri" w:eastAsia="Times New Roman" w:hAnsi="Calibri" w:cs="Calibri"/>
              </w:rPr>
            </w:pPr>
            <w:r w:rsidRPr="00E63CB0">
              <w:rPr>
                <w:rFonts w:ascii="Calibri" w:eastAsia="Times New Roman" w:hAnsi="Calibri" w:cs="Calibri"/>
                <w:lang w:val="es"/>
              </w:rPr>
              <w:t>Descripción:</w:t>
            </w:r>
          </w:p>
          <w:p w14:paraId="54EDF882" w14:textId="244A5458"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Porcentaje de pacientes, sin importar su edad, con diagnóstico de VIH y una carga viral de VIH de menos de 200 copias/ml en la última prueba de carga viral durante el año de medición.</w:t>
            </w:r>
          </w:p>
          <w:p w14:paraId="5996A40B" w14:textId="5E7807A2" w:rsidR="001165DF" w:rsidRPr="00E63CB0" w:rsidRDefault="001165DF" w:rsidP="00BA265B">
            <w:pPr>
              <w:pStyle w:val="ListParagraph"/>
              <w:numPr>
                <w:ilvl w:val="0"/>
                <w:numId w:val="11"/>
              </w:numPr>
              <w:spacing w:after="0" w:line="240" w:lineRule="auto"/>
              <w:rPr>
                <w:rFonts w:ascii="Calibri" w:eastAsia="Times New Roman" w:hAnsi="Calibri" w:cs="Calibri"/>
              </w:rPr>
            </w:pPr>
            <w:r w:rsidRPr="00E63CB0">
              <w:rPr>
                <w:rFonts w:ascii="Calibri" w:eastAsia="Times New Roman" w:hAnsi="Calibri" w:cs="Calibri"/>
                <w:lang w:val="es"/>
              </w:rPr>
              <w:t>Numerador:</w:t>
            </w:r>
          </w:p>
          <w:p w14:paraId="7DE34A6D" w14:textId="1D6F6657"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Cantidad de pacientes en el denominador con una carga viral de VIH de menos de 200 copias/ml en la última prueba de carga viral durante el año de medición.</w:t>
            </w:r>
          </w:p>
          <w:p w14:paraId="3F2D7D66" w14:textId="5999FDE1" w:rsidR="001165DF" w:rsidRPr="00E63CB0" w:rsidRDefault="001165DF" w:rsidP="00BA265B">
            <w:pPr>
              <w:pStyle w:val="ListParagraph"/>
              <w:numPr>
                <w:ilvl w:val="0"/>
                <w:numId w:val="11"/>
              </w:numPr>
              <w:spacing w:after="0" w:line="240" w:lineRule="auto"/>
              <w:rPr>
                <w:rFonts w:ascii="Calibri" w:eastAsia="Times New Roman" w:hAnsi="Calibri" w:cs="Calibri"/>
              </w:rPr>
            </w:pPr>
            <w:r w:rsidRPr="00E63CB0">
              <w:rPr>
                <w:rFonts w:ascii="Calibri" w:eastAsia="Times New Roman" w:hAnsi="Calibri" w:cs="Calibri"/>
                <w:lang w:val="es"/>
              </w:rPr>
              <w:t>Denominador:</w:t>
            </w:r>
          </w:p>
          <w:p w14:paraId="1594947A" w14:textId="3E7CB8F0"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Cantidad de pacientes, sin importar su edad, con diagnóstico de VIH y al menos una visita médica en el año de medición.</w:t>
            </w:r>
          </w:p>
          <w:p w14:paraId="7E6DE532" w14:textId="77777777"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Por qué es importante</w:t>
            </w:r>
          </w:p>
          <w:p w14:paraId="63F852C8" w14:textId="05FA5DE8"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Medir la calidad de la atención del VIH es necesario para mejorar la calidad de la atención del VIH.</w:t>
            </w:r>
          </w:p>
          <w:p w14:paraId="734B18C4" w14:textId="6FE7B276"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Ayuda a determinar qué tan bien se está desempeñando el sistema de atención médica </w:t>
            </w:r>
            <w:proofErr w:type="gramStart"/>
            <w:r w:rsidRPr="00E63CB0">
              <w:rPr>
                <w:rFonts w:ascii="Calibri" w:eastAsia="Times New Roman" w:hAnsi="Calibri" w:cs="Calibri"/>
                <w:lang w:val="es"/>
              </w:rPr>
              <w:t>en relación a</w:t>
            </w:r>
            <w:proofErr w:type="gramEnd"/>
            <w:r w:rsidRPr="00E63CB0">
              <w:rPr>
                <w:rFonts w:ascii="Calibri" w:eastAsia="Times New Roman" w:hAnsi="Calibri" w:cs="Calibri"/>
                <w:lang w:val="es"/>
              </w:rPr>
              <w:t xml:space="preserve"> la atención del VIH.</w:t>
            </w:r>
          </w:p>
          <w:p w14:paraId="39593DC2" w14:textId="1DD8E4F3"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Se revisará y estudiará anualmente, y se han resaltado las áreas que se desean mejorar.</w:t>
            </w:r>
          </w:p>
          <w:p w14:paraId="7258A5FF" w14:textId="6AA848FE"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La atención médica puede seleccionar la medición de la carga viral de VIH para cumplir los requisitos de QM.</w:t>
            </w:r>
          </w:p>
          <w:p w14:paraId="2B44984E" w14:textId="77777777"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Por qué nos importa.</w:t>
            </w:r>
          </w:p>
          <w:p w14:paraId="4B83BE61" w14:textId="4FD5581D" w:rsidR="001165DF" w:rsidRPr="00E63CB0" w:rsidRDefault="001165DF" w:rsidP="00BA265B">
            <w:pPr>
              <w:pStyle w:val="ListParagraph"/>
              <w:numPr>
                <w:ilvl w:val="0"/>
                <w:numId w:val="3"/>
              </w:numPr>
              <w:spacing w:after="0" w:line="240" w:lineRule="auto"/>
              <w:rPr>
                <w:rFonts w:ascii="Calibri" w:eastAsia="Times New Roman" w:hAnsi="Calibri" w:cs="Calibri"/>
              </w:rPr>
            </w:pPr>
            <w:r w:rsidRPr="00E63CB0">
              <w:rPr>
                <w:rFonts w:ascii="Calibri" w:eastAsia="Times New Roman" w:hAnsi="Calibri" w:cs="Calibri"/>
                <w:lang w:val="es"/>
              </w:rPr>
              <w:t>Reconocimiento:</w:t>
            </w:r>
          </w:p>
          <w:p w14:paraId="58DB588B" w14:textId="7D8099EF"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Salud de personas que viven con VIH (PLWH, por </w:t>
            </w:r>
            <w:proofErr w:type="gramStart"/>
            <w:r w:rsidRPr="00E63CB0">
              <w:rPr>
                <w:rFonts w:ascii="Calibri" w:eastAsia="Times New Roman" w:hAnsi="Calibri" w:cs="Calibri"/>
                <w:lang w:val="es"/>
              </w:rPr>
              <w:t>sus sigla</w:t>
            </w:r>
            <w:proofErr w:type="gramEnd"/>
            <w:r w:rsidRPr="00E63CB0">
              <w:rPr>
                <w:rFonts w:ascii="Calibri" w:eastAsia="Times New Roman" w:hAnsi="Calibri" w:cs="Calibri"/>
                <w:lang w:val="es"/>
              </w:rPr>
              <w:t xml:space="preserve"> en inglés) = elemento importante de la salud y el desempeño sanitario del estado de Washington.</w:t>
            </w:r>
          </w:p>
          <w:p w14:paraId="5ED953FA" w14:textId="014EB7F6" w:rsidR="001165DF" w:rsidRPr="00E63CB0" w:rsidRDefault="001165DF" w:rsidP="00BA265B">
            <w:pPr>
              <w:pStyle w:val="ListParagraph"/>
              <w:numPr>
                <w:ilvl w:val="0"/>
                <w:numId w:val="3"/>
              </w:numPr>
              <w:spacing w:after="0" w:line="240" w:lineRule="auto"/>
              <w:rPr>
                <w:rFonts w:ascii="Calibri" w:eastAsia="Times New Roman" w:hAnsi="Calibri" w:cs="Calibri"/>
              </w:rPr>
            </w:pPr>
            <w:r w:rsidRPr="00E63CB0">
              <w:rPr>
                <w:rFonts w:ascii="Calibri" w:eastAsia="Times New Roman" w:hAnsi="Calibri" w:cs="Calibri"/>
                <w:lang w:val="es"/>
              </w:rPr>
              <w:t>Incentivos</w:t>
            </w:r>
          </w:p>
          <w:p w14:paraId="4B1FBC22" w14:textId="2BE4F0DA" w:rsidR="001165DF" w:rsidRPr="00E63CB0" w:rsidRDefault="001165DF" w:rsidP="00BA265B">
            <w:pPr>
              <w:pStyle w:val="ListParagraph"/>
              <w:numPr>
                <w:ilvl w:val="0"/>
                <w:numId w:val="10"/>
              </w:numPr>
              <w:spacing w:after="0" w:line="240" w:lineRule="auto"/>
              <w:rPr>
                <w:rFonts w:ascii="Calibri" w:eastAsia="Times New Roman" w:hAnsi="Calibri" w:cs="Calibri"/>
              </w:rPr>
            </w:pPr>
            <w:r w:rsidRPr="00E63CB0">
              <w:rPr>
                <w:rFonts w:ascii="Calibri" w:eastAsia="Times New Roman" w:hAnsi="Calibri" w:cs="Calibri"/>
                <w:lang w:val="es"/>
              </w:rPr>
              <w:t>Tasas de reembolso más altas = prioridad más alta.</w:t>
            </w:r>
          </w:p>
          <w:p w14:paraId="33A5DB61" w14:textId="26362472" w:rsidR="001165DF" w:rsidRPr="00E63CB0" w:rsidRDefault="001165DF" w:rsidP="00BA265B">
            <w:pPr>
              <w:pStyle w:val="ListParagraph"/>
              <w:numPr>
                <w:ilvl w:val="0"/>
                <w:numId w:val="3"/>
              </w:numPr>
              <w:spacing w:after="0" w:line="240" w:lineRule="auto"/>
              <w:rPr>
                <w:rFonts w:ascii="Calibri" w:eastAsia="Times New Roman" w:hAnsi="Calibri" w:cs="Calibri"/>
              </w:rPr>
            </w:pPr>
            <w:r w:rsidRPr="00E63CB0">
              <w:rPr>
                <w:rFonts w:ascii="Calibri" w:eastAsia="Times New Roman" w:hAnsi="Calibri" w:cs="Calibri"/>
                <w:lang w:val="es"/>
              </w:rPr>
              <w:t>Mayor responsabilidad</w:t>
            </w:r>
          </w:p>
          <w:p w14:paraId="383C6C2E" w14:textId="35FC5210"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Desempeño menor = pérdida de ganancias y penalidades.</w:t>
            </w:r>
          </w:p>
          <w:p w14:paraId="4657822F" w14:textId="78D0566B" w:rsidR="001165DF" w:rsidRPr="00E63CB0" w:rsidRDefault="001165DF" w:rsidP="00BA265B">
            <w:pPr>
              <w:pStyle w:val="ListParagraph"/>
              <w:numPr>
                <w:ilvl w:val="0"/>
                <w:numId w:val="3"/>
              </w:numPr>
              <w:spacing w:after="0" w:line="240" w:lineRule="auto"/>
              <w:rPr>
                <w:rFonts w:ascii="Calibri" w:eastAsia="Times New Roman" w:hAnsi="Calibri" w:cs="Calibri"/>
              </w:rPr>
            </w:pPr>
            <w:r w:rsidRPr="00E63CB0">
              <w:rPr>
                <w:rFonts w:ascii="Calibri" w:eastAsia="Times New Roman" w:hAnsi="Calibri" w:cs="Calibri"/>
                <w:lang w:val="es"/>
              </w:rPr>
              <w:t>Mayor acceso</w:t>
            </w:r>
          </w:p>
          <w:p w14:paraId="15F878A0" w14:textId="207836F2"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Más sistemas de salud y proveedores concentrados en el control del VIH.</w:t>
            </w:r>
          </w:p>
          <w:p w14:paraId="0C31EA75" w14:textId="77777777" w:rsidR="001165DF" w:rsidRPr="00E63CB0" w:rsidRDefault="001165DF" w:rsidP="00BA265B">
            <w:pPr>
              <w:pStyle w:val="ListParagraph"/>
              <w:numPr>
                <w:ilvl w:val="0"/>
                <w:numId w:val="1"/>
              </w:numPr>
              <w:spacing w:after="0" w:line="240" w:lineRule="auto"/>
              <w:rPr>
                <w:rFonts w:ascii="Calibri" w:eastAsia="Times New Roman" w:hAnsi="Calibri" w:cs="Calibri"/>
                <w:lang w:val="fr-CA"/>
              </w:rPr>
            </w:pPr>
            <w:r w:rsidRPr="00E63CB0">
              <w:rPr>
                <w:rFonts w:ascii="Calibri" w:eastAsia="Times New Roman" w:hAnsi="Calibri" w:cs="Calibri"/>
                <w:lang w:val="es"/>
              </w:rPr>
              <w:t>Período de comentario público de 2023</w:t>
            </w:r>
          </w:p>
          <w:p w14:paraId="6D0B154B" w14:textId="355C4A9C"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El plazo para enviar comentarios de la encuesta fue el 1 de diciembre a las 5 de la tarde.</w:t>
            </w:r>
          </w:p>
          <w:p w14:paraId="7D60C7BB" w14:textId="37A75403" w:rsidR="001165DF" w:rsidRPr="00E63CB0" w:rsidRDefault="001165DF" w:rsidP="001165DF">
            <w:pPr>
              <w:spacing w:after="0" w:line="240" w:lineRule="auto"/>
              <w:rPr>
                <w:rFonts w:ascii="Calibri" w:eastAsia="Times New Roman" w:hAnsi="Calibri" w:cs="Calibri"/>
                <w:lang w:val="fr-CA"/>
              </w:rPr>
            </w:pPr>
            <w:r w:rsidRPr="00E63CB0">
              <w:rPr>
                <w:rFonts w:ascii="Calibri" w:eastAsia="Times New Roman" w:hAnsi="Calibri" w:cs="Calibri"/>
                <w:lang w:val="es"/>
              </w:rPr>
              <w:t>-Pregunta: ¿Estaríamos creando y/o creando para la tasa de reembolso? ¿El reembolso vendría del fondo de dinero del MTP? ¿O tendremos que encontrar otra fuente de recursos para pagar ese reembolso?</w:t>
            </w:r>
          </w:p>
          <w:p w14:paraId="675AC1E2" w14:textId="638BF77E" w:rsidR="001165DF" w:rsidRPr="00E63CB0" w:rsidRDefault="001165DF" w:rsidP="001165DF">
            <w:pPr>
              <w:spacing w:after="0" w:line="240" w:lineRule="auto"/>
              <w:rPr>
                <w:rFonts w:ascii="Calibri" w:eastAsia="Times New Roman" w:hAnsi="Calibri" w:cs="Calibri"/>
                <w:lang w:val="fr-CA"/>
              </w:rPr>
            </w:pPr>
            <w:r w:rsidRPr="00E63CB0">
              <w:rPr>
                <w:rFonts w:ascii="Calibri" w:eastAsia="Times New Roman" w:hAnsi="Calibri" w:cs="Calibri"/>
                <w:lang w:val="es"/>
              </w:rPr>
              <w:t xml:space="preserve">- Respuesta: No tenemos una estrategia para esto aún. Iniciar conversación sobre cómo abordar este tema. Probablemente sería llevado a cabo por HCA. El trabajo sería apoyado y promovido por el DOH. </w:t>
            </w:r>
          </w:p>
          <w:p w14:paraId="74EC1CD7" w14:textId="77777777" w:rsidR="001165DF" w:rsidRPr="00E63CB0" w:rsidRDefault="001165DF" w:rsidP="001165DF">
            <w:pPr>
              <w:spacing w:after="0" w:line="240" w:lineRule="auto"/>
              <w:rPr>
                <w:rFonts w:ascii="Calibri" w:eastAsia="Times New Roman" w:hAnsi="Calibri" w:cs="Calibri"/>
                <w:lang w:val="fr-CA"/>
              </w:rPr>
            </w:pPr>
          </w:p>
          <w:p w14:paraId="12B574D6" w14:textId="65C19A5A" w:rsidR="001165DF" w:rsidRPr="00E63CB0" w:rsidRDefault="001165DF" w:rsidP="001165DF">
            <w:pPr>
              <w:spacing w:after="0" w:line="240" w:lineRule="auto"/>
              <w:rPr>
                <w:rFonts w:ascii="Calibri" w:eastAsia="Times New Roman" w:hAnsi="Calibri" w:cs="Calibri"/>
                <w:b/>
                <w:bCs/>
                <w:u w:val="single"/>
                <w:lang w:val="fr-CA"/>
              </w:rPr>
            </w:pPr>
            <w:r w:rsidRPr="00E63CB0">
              <w:rPr>
                <w:rFonts w:ascii="Calibri" w:eastAsia="Times New Roman" w:hAnsi="Calibri" w:cs="Calibri"/>
                <w:b/>
                <w:bCs/>
                <w:u w:val="single"/>
                <w:lang w:val="es"/>
              </w:rPr>
              <w:t>- Detección y respuesta a grupos de casos y brotes de VIH en el estado de WA - Parte 2</w:t>
            </w:r>
          </w:p>
          <w:p w14:paraId="1B82C3E3" w14:textId="66CD5E3F"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Recapitular última sesión</w:t>
            </w:r>
          </w:p>
          <w:p w14:paraId="3EB91DFE" w14:textId="1C18595B"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Los datos de VIH se informan al departamento de salud del estado.</w:t>
            </w:r>
          </w:p>
          <w:p w14:paraId="4EEA1A2E" w14:textId="66360EC7"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La Oficina de Enfermedades Infecciosas (OID, por su sigla en inglés) analiza los datos para entender las necesidades de las personas con VIH, así como las personas expuestas al VIH.</w:t>
            </w:r>
          </w:p>
          <w:p w14:paraId="6A03E278" w14:textId="284892C1"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La OID también usa datos para encontrar comunidades en las que el VIH se está propagando rápidamente.</w:t>
            </w:r>
          </w:p>
          <w:p w14:paraId="18A50344" w14:textId="35C49E48"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Detección y respuesta a grupos de casos y brotes de VIH.</w:t>
            </w:r>
          </w:p>
          <w:p w14:paraId="4D6C6BD1" w14:textId="7E71BD89" w:rsidR="001165DF" w:rsidRPr="00E63CB0" w:rsidRDefault="001165DF" w:rsidP="00BA265B">
            <w:pPr>
              <w:pStyle w:val="ListParagraph"/>
              <w:numPr>
                <w:ilvl w:val="0"/>
                <w:numId w:val="12"/>
              </w:numPr>
              <w:spacing w:after="0" w:line="240" w:lineRule="auto"/>
              <w:rPr>
                <w:rFonts w:ascii="Calibri" w:eastAsia="Times New Roman" w:hAnsi="Calibri" w:cs="Calibri"/>
                <w:lang w:val="fr-CA"/>
              </w:rPr>
            </w:pPr>
            <w:r w:rsidRPr="00E63CB0">
              <w:rPr>
                <w:rFonts w:ascii="Calibri" w:eastAsia="Times New Roman" w:hAnsi="Calibri" w:cs="Calibri"/>
                <w:lang w:val="es"/>
              </w:rPr>
              <w:t>La OID desarrolló un plan borrador de respuesta a brotes de VIH.</w:t>
            </w:r>
          </w:p>
          <w:p w14:paraId="057152F1" w14:textId="68C56481"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Objetivos:</w:t>
            </w:r>
          </w:p>
          <w:p w14:paraId="793A7342" w14:textId="209EDE6C"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Compartir información sobre el análisis molecular del VIH.</w:t>
            </w:r>
          </w:p>
          <w:p w14:paraId="4A0D7AAC" w14:textId="2ADB420C"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Compartir información y resultados del proceso de participación comunitaria en Washington y el condado de King.</w:t>
            </w:r>
          </w:p>
          <w:p w14:paraId="5EA10512" w14:textId="5EDA8AB3"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Solicitar opiniones sobre los próximos pasos para impulsar la participación de WSPG.</w:t>
            </w:r>
          </w:p>
          <w:p w14:paraId="2E785ACE" w14:textId="67E00AC9"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Análisis molecular del VIH:</w:t>
            </w:r>
          </w:p>
          <w:p w14:paraId="4468EB90" w14:textId="7FBE088E" w:rsidR="001165DF" w:rsidRPr="00E63CB0" w:rsidRDefault="001165DF" w:rsidP="00BA265B">
            <w:pPr>
              <w:pStyle w:val="ListParagraph"/>
              <w:numPr>
                <w:ilvl w:val="0"/>
                <w:numId w:val="3"/>
              </w:numPr>
              <w:spacing w:after="0" w:line="240" w:lineRule="auto"/>
              <w:rPr>
                <w:rFonts w:ascii="Calibri" w:eastAsia="Times New Roman" w:hAnsi="Calibri" w:cs="Calibri"/>
                <w:lang w:val="fr-CA"/>
              </w:rPr>
            </w:pPr>
            <w:r w:rsidRPr="00E63CB0">
              <w:rPr>
                <w:rFonts w:ascii="Calibri" w:eastAsia="Times New Roman" w:hAnsi="Calibri" w:cs="Calibri"/>
                <w:lang w:val="es"/>
              </w:rPr>
              <w:t>¿Cómo encontramos grupos con transmisión rápida de VIH?</w:t>
            </w:r>
          </w:p>
          <w:p w14:paraId="1A3A2D1B" w14:textId="3A3306C8"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Proveedores, servicios asociados, espacio-tiempo, y análisis molecular.</w:t>
            </w:r>
          </w:p>
          <w:p w14:paraId="2726E8F1" w14:textId="17C02B4F" w:rsidR="001165DF" w:rsidRPr="00E63CB0" w:rsidRDefault="001165DF" w:rsidP="00BA265B">
            <w:pPr>
              <w:pStyle w:val="ListParagraph"/>
              <w:numPr>
                <w:ilvl w:val="0"/>
                <w:numId w:val="3"/>
              </w:numPr>
              <w:spacing w:after="0" w:line="240" w:lineRule="auto"/>
              <w:rPr>
                <w:rFonts w:ascii="Calibri" w:eastAsia="Times New Roman" w:hAnsi="Calibri" w:cs="Calibri"/>
              </w:rPr>
            </w:pPr>
            <w:r w:rsidRPr="00E63CB0">
              <w:rPr>
                <w:rFonts w:ascii="Calibri" w:eastAsia="Times New Roman" w:hAnsi="Calibri" w:cs="Calibri"/>
                <w:lang w:val="es"/>
              </w:rPr>
              <w:t>Análisis molecular:</w:t>
            </w:r>
          </w:p>
          <w:p w14:paraId="0A7A0B80" w14:textId="5F92FDB8"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Análisis del material genético de un virus.</w:t>
            </w:r>
          </w:p>
          <w:p w14:paraId="4B71B350" w14:textId="5E4C9BF9" w:rsidR="001165DF" w:rsidRPr="00E63CB0" w:rsidRDefault="001165DF" w:rsidP="00BA265B">
            <w:pPr>
              <w:pStyle w:val="ListParagraph"/>
              <w:numPr>
                <w:ilvl w:val="0"/>
                <w:numId w:val="10"/>
              </w:numPr>
              <w:spacing w:after="0" w:line="240" w:lineRule="auto"/>
              <w:rPr>
                <w:rFonts w:ascii="Calibri" w:eastAsia="Times New Roman" w:hAnsi="Calibri" w:cs="Calibri"/>
                <w:lang w:val="fr-CA"/>
              </w:rPr>
            </w:pPr>
            <w:r w:rsidRPr="00E63CB0">
              <w:rPr>
                <w:rFonts w:ascii="Calibri" w:eastAsia="Times New Roman" w:hAnsi="Calibri" w:cs="Calibri"/>
                <w:lang w:val="es"/>
              </w:rPr>
              <w:t>Análisis molecular del VIH = vigilancia molecular del VIH (MHS, por su sigla en inglés).</w:t>
            </w:r>
          </w:p>
          <w:p w14:paraId="30F6B880" w14:textId="2083A07C"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Análisis molecular del VIH:</w:t>
            </w:r>
          </w:p>
          <w:p w14:paraId="4F1D1519" w14:textId="57C43BF7" w:rsidR="001165DF" w:rsidRPr="00E63CB0" w:rsidRDefault="00CA1BF6"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 xml:space="preserve">El virus del VIH muta y desarrolla resistencia a los medicamentos. Los proveedores toman una muestra de sangre y envían la muestra a un laboratorio para detectar la resistencia a los medicamentos. </w:t>
            </w:r>
          </w:p>
          <w:p w14:paraId="2FA11ADE" w14:textId="5A463A48" w:rsidR="00CA1BF6" w:rsidRPr="00E63CB0" w:rsidRDefault="00CA1BF6"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El laboratorio secuencia una porción del ADN del virus del VIH para ver si el virus es resistente a algún medicamento contra el VIH.</w:t>
            </w:r>
          </w:p>
          <w:p w14:paraId="764C99A8" w14:textId="4EA04C57" w:rsidR="00CA1BF6" w:rsidRPr="00E63CB0" w:rsidRDefault="00CA1BF6" w:rsidP="00BA265B">
            <w:pPr>
              <w:pStyle w:val="ListParagraph"/>
              <w:numPr>
                <w:ilvl w:val="0"/>
                <w:numId w:val="4"/>
              </w:numPr>
              <w:spacing w:after="0" w:line="240" w:lineRule="auto"/>
              <w:rPr>
                <w:rFonts w:ascii="Calibri" w:eastAsia="Times New Roman" w:hAnsi="Calibri" w:cs="Calibri"/>
                <w:lang w:val="fr-CA"/>
              </w:rPr>
            </w:pPr>
            <w:r w:rsidRPr="00E63CB0">
              <w:rPr>
                <w:rFonts w:ascii="Calibri" w:eastAsia="Times New Roman" w:hAnsi="Calibri" w:cs="Calibri"/>
                <w:lang w:val="es"/>
              </w:rPr>
              <w:t>La secuencia del genoma del VIH se envía al departamento de salud. El departamento de salud usa un programa de computadora para comparar los genomas de VIH de diferentes personas.</w:t>
            </w:r>
          </w:p>
          <w:p w14:paraId="2D8A7DF2" w14:textId="154E51A5"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Puntos importantes:</w:t>
            </w:r>
          </w:p>
          <w:p w14:paraId="4AD0AFE1" w14:textId="276A8220" w:rsidR="001165DF" w:rsidRPr="00E63CB0" w:rsidRDefault="00CA1BF6"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El análisis molecular usa el material genético del VIH, no el material genético de la persona con VIH.</w:t>
            </w:r>
          </w:p>
          <w:p w14:paraId="6EFAF0DF" w14:textId="74F63C79" w:rsidR="00CA1BF6" w:rsidRPr="00E63CB0" w:rsidRDefault="00CA1BF6" w:rsidP="00BA265B">
            <w:pPr>
              <w:pStyle w:val="ListParagraph"/>
              <w:numPr>
                <w:ilvl w:val="0"/>
                <w:numId w:val="4"/>
              </w:numPr>
              <w:spacing w:after="0" w:line="240" w:lineRule="auto"/>
              <w:rPr>
                <w:rFonts w:ascii="Calibri" w:eastAsia="Times New Roman" w:hAnsi="Calibri" w:cs="Calibri"/>
                <w:lang w:val="fr-CA"/>
              </w:rPr>
            </w:pPr>
            <w:r w:rsidRPr="00E63CB0">
              <w:rPr>
                <w:rFonts w:ascii="Calibri" w:eastAsia="Times New Roman" w:hAnsi="Calibri" w:cs="Calibri"/>
                <w:lang w:val="es"/>
              </w:rPr>
              <w:t>El análisis molecular es solo uno de los métodos para detectar y responder a grupos de casos.</w:t>
            </w:r>
          </w:p>
          <w:p w14:paraId="796B3CEA" w14:textId="3FAD02C1" w:rsidR="00CA1BF6" w:rsidRPr="00E63CB0" w:rsidRDefault="00CA1BF6" w:rsidP="00BA265B">
            <w:pPr>
              <w:pStyle w:val="ListParagraph"/>
              <w:numPr>
                <w:ilvl w:val="0"/>
                <w:numId w:val="4"/>
              </w:numPr>
              <w:spacing w:after="0" w:line="240" w:lineRule="auto"/>
              <w:rPr>
                <w:rFonts w:ascii="Calibri" w:eastAsia="Times New Roman" w:hAnsi="Calibri" w:cs="Calibri"/>
                <w:lang w:val="fr-CA"/>
              </w:rPr>
            </w:pPr>
            <w:r w:rsidRPr="00E63CB0">
              <w:rPr>
                <w:rFonts w:ascii="Calibri" w:eastAsia="Times New Roman" w:hAnsi="Calibri" w:cs="Calibri"/>
                <w:lang w:val="es"/>
              </w:rPr>
              <w:t>El análisis molecular puede identificar grupos de personas cuyo VIH es similar, pero no puede comprobar la transmisión entre dos personas.</w:t>
            </w:r>
          </w:p>
          <w:p w14:paraId="78452B44" w14:textId="22F2C294" w:rsidR="001165DF" w:rsidRPr="00E63CB0" w:rsidRDefault="001165DF" w:rsidP="00BA265B">
            <w:pPr>
              <w:pStyle w:val="ListParagraph"/>
              <w:numPr>
                <w:ilvl w:val="0"/>
                <w:numId w:val="1"/>
              </w:numPr>
              <w:spacing w:after="0" w:line="240" w:lineRule="auto"/>
              <w:rPr>
                <w:rFonts w:ascii="Calibri" w:eastAsia="Times New Roman" w:hAnsi="Calibri" w:cs="Calibri"/>
                <w:lang w:val="fr-CA"/>
              </w:rPr>
            </w:pPr>
            <w:r w:rsidRPr="00E63CB0">
              <w:rPr>
                <w:rFonts w:ascii="Calibri" w:eastAsia="Times New Roman" w:hAnsi="Calibri" w:cs="Calibri"/>
                <w:lang w:val="es"/>
              </w:rPr>
              <w:t>Inquietudes comunitarias sobre la detección/respuesta:</w:t>
            </w:r>
          </w:p>
          <w:p w14:paraId="16132786" w14:textId="1D78195B" w:rsidR="001165DF" w:rsidRPr="00E63CB0" w:rsidRDefault="00FB42B5"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Estigma</w:t>
            </w:r>
          </w:p>
          <w:p w14:paraId="53C69AF4" w14:textId="572C09E9" w:rsidR="00FB42B5" w:rsidRPr="00E63CB0" w:rsidRDefault="00FB42B5" w:rsidP="00BA265B">
            <w:pPr>
              <w:pStyle w:val="ListParagraph"/>
              <w:numPr>
                <w:ilvl w:val="0"/>
                <w:numId w:val="4"/>
              </w:numPr>
              <w:spacing w:after="0" w:line="240" w:lineRule="auto"/>
              <w:rPr>
                <w:rFonts w:ascii="Calibri" w:eastAsia="Times New Roman" w:hAnsi="Calibri" w:cs="Calibri"/>
                <w:lang w:val="fr-CA"/>
              </w:rPr>
            </w:pPr>
            <w:r w:rsidRPr="00E63CB0">
              <w:rPr>
                <w:rFonts w:ascii="Calibri" w:eastAsia="Times New Roman" w:hAnsi="Calibri" w:cs="Calibri"/>
                <w:lang w:val="es"/>
              </w:rPr>
              <w:t>Seguridad y privacidad de los datos.</w:t>
            </w:r>
          </w:p>
          <w:p w14:paraId="3E288774" w14:textId="6AA41D72" w:rsidR="00FB42B5" w:rsidRPr="00E63CB0" w:rsidRDefault="00FB42B5"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Consentimiento informado.</w:t>
            </w:r>
          </w:p>
          <w:p w14:paraId="6FE4AE10" w14:textId="795B6704" w:rsidR="00FB42B5" w:rsidRPr="00E63CB0" w:rsidRDefault="00FB42B5" w:rsidP="00BA265B">
            <w:pPr>
              <w:pStyle w:val="ListParagraph"/>
              <w:numPr>
                <w:ilvl w:val="0"/>
                <w:numId w:val="4"/>
              </w:numPr>
              <w:spacing w:after="0" w:line="240" w:lineRule="auto"/>
              <w:rPr>
                <w:rFonts w:ascii="Calibri" w:eastAsia="Times New Roman" w:hAnsi="Calibri" w:cs="Calibri"/>
              </w:rPr>
            </w:pPr>
            <w:r w:rsidRPr="00E63CB0">
              <w:rPr>
                <w:rFonts w:ascii="Calibri" w:eastAsia="Times New Roman" w:hAnsi="Calibri" w:cs="Calibri"/>
                <w:lang w:val="es"/>
              </w:rPr>
              <w:t>Criminalización.</w:t>
            </w:r>
          </w:p>
          <w:p w14:paraId="7872C09A" w14:textId="0D991571" w:rsidR="001165DF" w:rsidRPr="00E63CB0" w:rsidRDefault="001165DF" w:rsidP="00BA265B">
            <w:pPr>
              <w:pStyle w:val="ListParagraph"/>
              <w:numPr>
                <w:ilvl w:val="0"/>
                <w:numId w:val="1"/>
              </w:numPr>
              <w:spacing w:after="0" w:line="240" w:lineRule="auto"/>
              <w:rPr>
                <w:rFonts w:ascii="Calibri" w:eastAsia="Times New Roman" w:hAnsi="Calibri" w:cs="Calibri"/>
              </w:rPr>
            </w:pPr>
            <w:r w:rsidRPr="00E63CB0">
              <w:rPr>
                <w:rFonts w:ascii="Calibri" w:eastAsia="Times New Roman" w:hAnsi="Calibri" w:cs="Calibri"/>
                <w:lang w:val="es"/>
              </w:rPr>
              <w:t>Acción comunitaria:</w:t>
            </w:r>
          </w:p>
          <w:p w14:paraId="3767066E" w14:textId="78EE5EFC" w:rsidR="00FB42B5" w:rsidRPr="00E63CB0" w:rsidRDefault="00FB42B5" w:rsidP="00BA265B">
            <w:pPr>
              <w:pStyle w:val="ListParagraph"/>
              <w:numPr>
                <w:ilvl w:val="0"/>
                <w:numId w:val="13"/>
              </w:numPr>
              <w:spacing w:after="0" w:line="240" w:lineRule="auto"/>
              <w:rPr>
                <w:rFonts w:ascii="Calibri" w:eastAsia="Times New Roman" w:hAnsi="Calibri" w:cs="Calibri"/>
              </w:rPr>
            </w:pPr>
            <w:r w:rsidRPr="00E63CB0">
              <w:rPr>
                <w:rFonts w:ascii="Calibri" w:eastAsia="Times New Roman" w:hAnsi="Calibri" w:cs="Calibri"/>
                <w:lang w:val="es"/>
              </w:rPr>
              <w:t>Llamado a moratoria, 2019:</w:t>
            </w:r>
          </w:p>
          <w:p w14:paraId="161FFC3E" w14:textId="07129DFC" w:rsidR="00FB42B5" w:rsidRPr="00E63CB0" w:rsidRDefault="00FB42B5" w:rsidP="00BA265B">
            <w:pPr>
              <w:pStyle w:val="ListParagraph"/>
              <w:numPr>
                <w:ilvl w:val="0"/>
                <w:numId w:val="14"/>
              </w:numPr>
              <w:spacing w:after="0" w:line="240" w:lineRule="auto"/>
              <w:rPr>
                <w:rFonts w:ascii="Calibri" w:eastAsia="Times New Roman" w:hAnsi="Calibri" w:cs="Calibri"/>
                <w:lang w:val="fr-CA"/>
              </w:rPr>
            </w:pPr>
            <w:r w:rsidRPr="00E63CB0">
              <w:rPr>
                <w:rFonts w:ascii="Calibri" w:eastAsia="Times New Roman" w:hAnsi="Calibri" w:cs="Calibri"/>
                <w:lang w:val="es"/>
              </w:rPr>
              <w:t>“Carta abierta al CDC: Las redes de personas que viven con VIH exigen una moratoria para la vigilancia molecular del VIH.</w:t>
            </w:r>
          </w:p>
          <w:p w14:paraId="79E9EABA" w14:textId="3DA5BD55" w:rsidR="00FB42B5" w:rsidRPr="00E63CB0" w:rsidRDefault="00FB42B5" w:rsidP="00BA265B">
            <w:pPr>
              <w:pStyle w:val="ListParagraph"/>
              <w:numPr>
                <w:ilvl w:val="0"/>
                <w:numId w:val="14"/>
              </w:numPr>
              <w:spacing w:after="0" w:line="240" w:lineRule="auto"/>
              <w:rPr>
                <w:rFonts w:ascii="Calibri" w:eastAsia="Times New Roman" w:hAnsi="Calibri" w:cs="Calibri"/>
                <w:lang w:val="fr-CA"/>
              </w:rPr>
            </w:pPr>
            <w:r w:rsidRPr="00E63CB0">
              <w:rPr>
                <w:rFonts w:ascii="Calibri" w:eastAsia="Times New Roman" w:hAnsi="Calibri" w:cs="Calibri"/>
                <w:lang w:val="es"/>
              </w:rPr>
              <w:t>Las personas que viven con VIH necesitan educación completa, consentimiento y protección de sus datos”.</w:t>
            </w:r>
          </w:p>
          <w:p w14:paraId="306FCA78" w14:textId="567270AA" w:rsidR="00FB42B5" w:rsidRPr="00E63CB0" w:rsidRDefault="00FB42B5" w:rsidP="00BA265B">
            <w:pPr>
              <w:pStyle w:val="ListParagraph"/>
              <w:numPr>
                <w:ilvl w:val="0"/>
                <w:numId w:val="13"/>
              </w:numPr>
              <w:spacing w:after="0" w:line="240" w:lineRule="auto"/>
              <w:rPr>
                <w:rFonts w:ascii="Calibri" w:eastAsia="Times New Roman" w:hAnsi="Calibri" w:cs="Calibri"/>
              </w:rPr>
            </w:pPr>
            <w:r w:rsidRPr="00E63CB0">
              <w:rPr>
                <w:rFonts w:ascii="Calibri" w:eastAsia="Times New Roman" w:hAnsi="Calibri" w:cs="Calibri"/>
                <w:lang w:val="es"/>
              </w:rPr>
              <w:t>Resolución PACHA, octubre de 2022:</w:t>
            </w:r>
          </w:p>
          <w:p w14:paraId="13C0E3B5" w14:textId="58522CF3" w:rsidR="00FB42B5" w:rsidRPr="00E63CB0" w:rsidRDefault="00FB42B5" w:rsidP="00BA265B">
            <w:pPr>
              <w:pStyle w:val="ListParagraph"/>
              <w:numPr>
                <w:ilvl w:val="0"/>
                <w:numId w:val="15"/>
              </w:numPr>
              <w:spacing w:after="0" w:line="240" w:lineRule="auto"/>
              <w:rPr>
                <w:rFonts w:ascii="Calibri" w:eastAsia="Times New Roman" w:hAnsi="Calibri" w:cs="Calibri"/>
                <w:lang w:val="fr-CA"/>
              </w:rPr>
            </w:pPr>
            <w:r w:rsidRPr="00E63CB0">
              <w:rPr>
                <w:rFonts w:ascii="Calibri" w:eastAsia="Times New Roman" w:hAnsi="Calibri" w:cs="Calibri"/>
                <w:lang w:val="es"/>
              </w:rPr>
              <w:t>“… la resolución recomienda clara e insistentemente que el CDC ordene a las jurisdicciones que han recibido fondos para tales actividades que adapten su implementación de la CDR para tomar en cuenta las condiciones locales, incluyendo las protecciones de la privacidad de los datos de salud y las leyes que criminalizan a las personas que viven con VIH”.</w:t>
            </w:r>
          </w:p>
          <w:p w14:paraId="18C09DEA" w14:textId="23742C0C" w:rsidR="001165DF" w:rsidRPr="00E63CB0" w:rsidRDefault="001165DF" w:rsidP="00BA265B">
            <w:pPr>
              <w:pStyle w:val="ListParagraph"/>
              <w:numPr>
                <w:ilvl w:val="0"/>
                <w:numId w:val="1"/>
              </w:numPr>
              <w:spacing w:after="0" w:line="240" w:lineRule="auto"/>
              <w:rPr>
                <w:rFonts w:ascii="Calibri" w:eastAsia="Times New Roman" w:hAnsi="Calibri" w:cs="Calibri"/>
                <w:lang w:val="fr-CA"/>
              </w:rPr>
            </w:pPr>
            <w:r w:rsidRPr="00E63CB0">
              <w:rPr>
                <w:rFonts w:ascii="Calibri" w:eastAsia="Times New Roman" w:hAnsi="Calibri" w:cs="Calibri"/>
                <w:lang w:val="es"/>
              </w:rPr>
              <w:t>Participación comunitaria de PHSKC en conexión con MSH:</w:t>
            </w:r>
          </w:p>
          <w:p w14:paraId="08D180CD" w14:textId="3ACA849A" w:rsidR="001165DF" w:rsidRPr="00E63CB0" w:rsidRDefault="001165DF" w:rsidP="00BA265B">
            <w:pPr>
              <w:pStyle w:val="ListParagraph"/>
              <w:numPr>
                <w:ilvl w:val="0"/>
                <w:numId w:val="5"/>
              </w:numPr>
              <w:spacing w:after="0" w:line="240" w:lineRule="auto"/>
              <w:rPr>
                <w:rFonts w:ascii="Calibri" w:eastAsia="Times New Roman" w:hAnsi="Calibri" w:cs="Calibri"/>
              </w:rPr>
            </w:pPr>
            <w:r w:rsidRPr="00E63CB0">
              <w:rPr>
                <w:rFonts w:ascii="Calibri" w:eastAsia="Times New Roman" w:hAnsi="Calibri" w:cs="Calibri"/>
                <w:lang w:val="es"/>
              </w:rPr>
              <w:t>Información contextual:</w:t>
            </w:r>
          </w:p>
          <w:p w14:paraId="0A59AFFD" w14:textId="6081D1DD" w:rsidR="001165DF" w:rsidRPr="00E63CB0" w:rsidRDefault="00FB42B5"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La detección y respuesta a los grupos de casos (CDR) forma parte de la Respuesta para la Finalización de la Epidemia de VIH (EHE, por </w:t>
            </w:r>
            <w:proofErr w:type="gramStart"/>
            <w:r w:rsidRPr="00E63CB0">
              <w:rPr>
                <w:rFonts w:ascii="Calibri" w:eastAsia="Times New Roman" w:hAnsi="Calibri" w:cs="Calibri"/>
                <w:lang w:val="es"/>
              </w:rPr>
              <w:t>sus sigla</w:t>
            </w:r>
            <w:proofErr w:type="gramEnd"/>
            <w:r w:rsidRPr="00E63CB0">
              <w:rPr>
                <w:rFonts w:ascii="Calibri" w:eastAsia="Times New Roman" w:hAnsi="Calibri" w:cs="Calibri"/>
                <w:lang w:val="es"/>
              </w:rPr>
              <w:t xml:space="preserve"> en inglés) (Pilar 4).</w:t>
            </w:r>
          </w:p>
          <w:p w14:paraId="51221F53" w14:textId="341468D9"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El Estado de Washington y el PHSKC estuvieron haciendo análisis molecular del VIH como parte de la CDR durante varios años antes del lanzamiento de la iniciativa EHE. </w:t>
            </w:r>
          </w:p>
          <w:p w14:paraId="420795CE" w14:textId="5B8CD9BB"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Hubo una falta de trabajo de participación comunitaria en la detección y respuesta a grupos de casos (CDR) a nivel nacional. </w:t>
            </w:r>
          </w:p>
          <w:p w14:paraId="4EB803CD" w14:textId="738F5438"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Hubo grupos nacionales y algunos grupos de defensa locales que expresaron inquietudes.</w:t>
            </w:r>
          </w:p>
          <w:p w14:paraId="55AB476F" w14:textId="079FBBAD"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Este trabajo se llevó a cabo para entender mejor estas inquietudes localmente y aumentar </w:t>
            </w:r>
            <w:proofErr w:type="gramStart"/>
            <w:r w:rsidRPr="00E63CB0">
              <w:rPr>
                <w:rFonts w:ascii="Calibri" w:eastAsia="Times New Roman" w:hAnsi="Calibri" w:cs="Calibri"/>
                <w:lang w:val="es"/>
              </w:rPr>
              <w:t>las participación</w:t>
            </w:r>
            <w:proofErr w:type="gramEnd"/>
            <w:r w:rsidRPr="00E63CB0">
              <w:rPr>
                <w:rFonts w:ascii="Calibri" w:eastAsia="Times New Roman" w:hAnsi="Calibri" w:cs="Calibri"/>
                <w:lang w:val="es"/>
              </w:rPr>
              <w:t xml:space="preserve"> en la CDR en el condado de King.</w:t>
            </w:r>
          </w:p>
          <w:p w14:paraId="29B60E09" w14:textId="6607CCF1" w:rsidR="001165DF" w:rsidRPr="00E63CB0" w:rsidRDefault="001165DF" w:rsidP="00BA265B">
            <w:pPr>
              <w:pStyle w:val="ListParagraph"/>
              <w:numPr>
                <w:ilvl w:val="0"/>
                <w:numId w:val="5"/>
              </w:numPr>
              <w:spacing w:after="0" w:line="240" w:lineRule="auto"/>
              <w:rPr>
                <w:rFonts w:ascii="Calibri" w:eastAsia="Times New Roman" w:hAnsi="Calibri" w:cs="Calibri"/>
                <w:lang w:val="fr-CA"/>
              </w:rPr>
            </w:pPr>
            <w:r w:rsidRPr="00E63CB0">
              <w:rPr>
                <w:rFonts w:ascii="Calibri" w:eastAsia="Times New Roman" w:hAnsi="Calibri" w:cs="Calibri"/>
                <w:lang w:val="es"/>
              </w:rPr>
              <w:t>Desarrollo de un vídeo para promover la participación en la CDR:</w:t>
            </w:r>
          </w:p>
          <w:p w14:paraId="3256DCB6" w14:textId="05A0A29F" w:rsidR="001165DF"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Entrevistas a informantes clave y grupos de discusión:</w:t>
            </w:r>
          </w:p>
          <w:p w14:paraId="447FEE6F" w14:textId="76A6F86D" w:rsidR="006410AE" w:rsidRPr="00E63CB0" w:rsidRDefault="006410AE" w:rsidP="00BA265B">
            <w:pPr>
              <w:pStyle w:val="ListParagraph"/>
              <w:numPr>
                <w:ilvl w:val="0"/>
                <w:numId w:val="16"/>
              </w:numPr>
              <w:spacing w:after="0" w:line="240" w:lineRule="auto"/>
              <w:rPr>
                <w:rFonts w:ascii="Calibri" w:eastAsia="Times New Roman" w:hAnsi="Calibri" w:cs="Calibri"/>
                <w:lang w:val="fr-CA"/>
              </w:rPr>
            </w:pPr>
            <w:r w:rsidRPr="00E63CB0">
              <w:rPr>
                <w:rFonts w:ascii="Calibri" w:eastAsia="Times New Roman" w:hAnsi="Calibri" w:cs="Calibri"/>
                <w:lang w:val="es"/>
              </w:rPr>
              <w:t>El reclutamiento se hizo a través de clínicas de VIH, medios sociales y organizaciones basadas en la comunidad.</w:t>
            </w:r>
          </w:p>
          <w:p w14:paraId="27EDAFCC" w14:textId="5FF047F4"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Participantes: hombres que tuvieron relaciones sexuales con hombres y mujeres transgénero.</w:t>
            </w:r>
          </w:p>
          <w:p w14:paraId="05BBA083" w14:textId="0C4B1913"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Se incluyeron las siguientes preguntas de mercadotecnia:</w:t>
            </w:r>
          </w:p>
          <w:p w14:paraId="00BDB7D7" w14:textId="6DFE1DF9" w:rsidR="006410AE" w:rsidRPr="00E63CB0" w:rsidRDefault="006410AE" w:rsidP="00BA265B">
            <w:pPr>
              <w:pStyle w:val="ListParagraph"/>
              <w:numPr>
                <w:ilvl w:val="0"/>
                <w:numId w:val="16"/>
              </w:numPr>
              <w:spacing w:after="0" w:line="240" w:lineRule="auto"/>
              <w:rPr>
                <w:rFonts w:ascii="Calibri" w:eastAsia="Times New Roman" w:hAnsi="Calibri" w:cs="Calibri"/>
              </w:rPr>
            </w:pPr>
            <w:r w:rsidRPr="00E63CB0">
              <w:rPr>
                <w:rFonts w:ascii="Calibri" w:eastAsia="Times New Roman" w:hAnsi="Calibri" w:cs="Calibri"/>
                <w:lang w:val="es"/>
              </w:rPr>
              <w:t>¿Hay una manera mejor / más simple/ más fácil de decir vigilancia molecular del VIH?</w:t>
            </w:r>
          </w:p>
          <w:p w14:paraId="0F211B62" w14:textId="74CEFACB" w:rsidR="006410AE" w:rsidRPr="00E63CB0" w:rsidRDefault="006410AE" w:rsidP="00BA265B">
            <w:pPr>
              <w:pStyle w:val="ListParagraph"/>
              <w:numPr>
                <w:ilvl w:val="0"/>
                <w:numId w:val="16"/>
              </w:numPr>
              <w:spacing w:after="0" w:line="240" w:lineRule="auto"/>
              <w:rPr>
                <w:rFonts w:ascii="Calibri" w:eastAsia="Times New Roman" w:hAnsi="Calibri" w:cs="Calibri"/>
                <w:lang w:val="fr-CA"/>
              </w:rPr>
            </w:pPr>
            <w:r w:rsidRPr="00E63CB0">
              <w:rPr>
                <w:rFonts w:ascii="Calibri" w:eastAsia="Times New Roman" w:hAnsi="Calibri" w:cs="Calibri"/>
                <w:lang w:val="es"/>
              </w:rPr>
              <w:t>¿Hay una manera mejor / más simple/ más fácil de decir detección de grupos de casos de VIH?</w:t>
            </w:r>
          </w:p>
          <w:p w14:paraId="082DD455" w14:textId="47F58B97" w:rsidR="001165DF" w:rsidRPr="00E63CB0" w:rsidRDefault="001165DF" w:rsidP="00BA265B">
            <w:pPr>
              <w:pStyle w:val="ListParagraph"/>
              <w:numPr>
                <w:ilvl w:val="0"/>
                <w:numId w:val="5"/>
              </w:numPr>
              <w:spacing w:after="0" w:line="240" w:lineRule="auto"/>
              <w:rPr>
                <w:rFonts w:ascii="Calibri" w:eastAsia="Times New Roman" w:hAnsi="Calibri" w:cs="Calibri"/>
                <w:lang w:val="fr-CA"/>
              </w:rPr>
            </w:pPr>
            <w:r w:rsidRPr="00E63CB0">
              <w:rPr>
                <w:rFonts w:ascii="Calibri" w:eastAsia="Times New Roman" w:hAnsi="Calibri" w:cs="Calibri"/>
                <w:lang w:val="es"/>
              </w:rPr>
              <w:t>¿Cómo informaron la intervención los comentarios de la comunidad?</w:t>
            </w:r>
          </w:p>
          <w:p w14:paraId="34FDB0F4" w14:textId="45BFED17" w:rsidR="001165DF" w:rsidRPr="00E63CB0" w:rsidRDefault="006410AE"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“Me siento muy cómodo con ello. Estoy fuertemente de acuerdo con ello si ayudará a detener la propagación del VIH. Me parece algo bueno”. Mujer transgénero afroamericana.</w:t>
            </w:r>
          </w:p>
          <w:p w14:paraId="23344960" w14:textId="34EBDBEC" w:rsidR="006410AE" w:rsidRPr="00E63CB0" w:rsidRDefault="006410AE"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“Estoy pensando que el término es retribución. Que te convertirás en un blanco. Que te van a perseguir”. MSM blancos.</w:t>
            </w:r>
          </w:p>
          <w:p w14:paraId="342AE40B" w14:textId="748009D8" w:rsidR="006410AE" w:rsidRPr="00E63CB0" w:rsidRDefault="006410AE"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Idioma: Rastreo de VIH para describir la detección y respuesta a grupos de casos.</w:t>
            </w:r>
          </w:p>
          <w:p w14:paraId="309EDC0C" w14:textId="4AC95B12" w:rsidR="001165DF" w:rsidRPr="00E63CB0" w:rsidRDefault="001165DF" w:rsidP="00BA265B">
            <w:pPr>
              <w:pStyle w:val="ListParagraph"/>
              <w:numPr>
                <w:ilvl w:val="0"/>
                <w:numId w:val="5"/>
              </w:numPr>
              <w:spacing w:after="0" w:line="240" w:lineRule="auto"/>
              <w:rPr>
                <w:rFonts w:ascii="Calibri" w:eastAsia="Times New Roman" w:hAnsi="Calibri" w:cs="Calibri"/>
                <w:lang w:val="fr-CA"/>
              </w:rPr>
            </w:pPr>
            <w:r w:rsidRPr="00E63CB0">
              <w:rPr>
                <w:rFonts w:ascii="Calibri" w:eastAsia="Times New Roman" w:hAnsi="Calibri" w:cs="Calibri"/>
                <w:lang w:val="es"/>
              </w:rPr>
              <w:t>Vídeo de áreas de temas clave de rastreo de VIH:</w:t>
            </w:r>
          </w:p>
          <w:p w14:paraId="10F78977" w14:textId="56AE48B5" w:rsidR="001165DF" w:rsidRPr="00E63CB0" w:rsidRDefault="00BA265B"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Explique:</w:t>
            </w:r>
          </w:p>
          <w:p w14:paraId="5C833486" w14:textId="02A0D5C1" w:rsidR="00BA265B" w:rsidRPr="00E63CB0" w:rsidRDefault="00BA265B" w:rsidP="00BA265B">
            <w:pPr>
              <w:pStyle w:val="ListParagraph"/>
              <w:numPr>
                <w:ilvl w:val="0"/>
                <w:numId w:val="17"/>
              </w:numPr>
              <w:spacing w:after="0" w:line="240" w:lineRule="auto"/>
              <w:rPr>
                <w:rFonts w:ascii="Calibri" w:eastAsia="Times New Roman" w:hAnsi="Calibri" w:cs="Calibri"/>
              </w:rPr>
            </w:pPr>
            <w:r w:rsidRPr="00E63CB0">
              <w:rPr>
                <w:rFonts w:ascii="Calibri" w:eastAsia="Times New Roman" w:hAnsi="Calibri" w:cs="Calibri"/>
                <w:lang w:val="es"/>
              </w:rPr>
              <w:t>Rastreo de VIH.</w:t>
            </w:r>
          </w:p>
          <w:p w14:paraId="5E8FBC19" w14:textId="666F0177" w:rsidR="00BA265B" w:rsidRPr="00E63CB0" w:rsidRDefault="00BA265B" w:rsidP="00BA265B">
            <w:pPr>
              <w:pStyle w:val="ListParagraph"/>
              <w:numPr>
                <w:ilvl w:val="0"/>
                <w:numId w:val="17"/>
              </w:numPr>
              <w:spacing w:after="0" w:line="240" w:lineRule="auto"/>
              <w:rPr>
                <w:rFonts w:ascii="Calibri" w:eastAsia="Times New Roman" w:hAnsi="Calibri" w:cs="Calibri"/>
                <w:lang w:val="fr-CA"/>
              </w:rPr>
            </w:pPr>
            <w:r w:rsidRPr="00E63CB0">
              <w:rPr>
                <w:rFonts w:ascii="Calibri" w:eastAsia="Times New Roman" w:hAnsi="Calibri" w:cs="Calibri"/>
                <w:lang w:val="es"/>
              </w:rPr>
              <w:t>Los pasos del rastreo de VIH.</w:t>
            </w:r>
          </w:p>
          <w:p w14:paraId="27CE09C4" w14:textId="5058FF45" w:rsidR="00BA265B" w:rsidRPr="00E63CB0" w:rsidRDefault="00BA265B" w:rsidP="00BA265B">
            <w:pPr>
              <w:pStyle w:val="ListParagraph"/>
              <w:numPr>
                <w:ilvl w:val="0"/>
                <w:numId w:val="17"/>
              </w:numPr>
              <w:spacing w:after="0" w:line="240" w:lineRule="auto"/>
              <w:rPr>
                <w:rFonts w:ascii="Calibri" w:eastAsia="Times New Roman" w:hAnsi="Calibri" w:cs="Calibri"/>
                <w:lang w:val="fr-CA"/>
              </w:rPr>
            </w:pPr>
            <w:r w:rsidRPr="00E63CB0">
              <w:rPr>
                <w:rFonts w:ascii="Calibri" w:eastAsia="Times New Roman" w:hAnsi="Calibri" w:cs="Calibri"/>
                <w:lang w:val="es"/>
              </w:rPr>
              <w:t>Las diferentes formas de identificar grupos de casos.</w:t>
            </w:r>
          </w:p>
          <w:p w14:paraId="6D1ED120" w14:textId="3EAF3969" w:rsidR="00BA265B" w:rsidRPr="00E63CB0" w:rsidRDefault="00BA265B" w:rsidP="00BA265B">
            <w:pPr>
              <w:pStyle w:val="ListParagraph"/>
              <w:numPr>
                <w:ilvl w:val="0"/>
                <w:numId w:val="17"/>
              </w:numPr>
              <w:spacing w:after="0" w:line="240" w:lineRule="auto"/>
              <w:rPr>
                <w:rFonts w:ascii="Calibri" w:eastAsia="Times New Roman" w:hAnsi="Calibri" w:cs="Calibri"/>
              </w:rPr>
            </w:pPr>
            <w:r w:rsidRPr="00E63CB0">
              <w:rPr>
                <w:rFonts w:ascii="Calibri" w:eastAsia="Times New Roman" w:hAnsi="Calibri" w:cs="Calibri"/>
                <w:lang w:val="es"/>
              </w:rPr>
              <w:t>Como encaja con el EHE el rastreo del VIH.</w:t>
            </w:r>
          </w:p>
          <w:p w14:paraId="4B4D9A65" w14:textId="18155C04" w:rsidR="00BA265B" w:rsidRPr="00E63CB0" w:rsidRDefault="00BA265B" w:rsidP="00BA265B">
            <w:pPr>
              <w:pStyle w:val="ListParagraph"/>
              <w:numPr>
                <w:ilvl w:val="0"/>
                <w:numId w:val="17"/>
              </w:numPr>
              <w:spacing w:after="0" w:line="240" w:lineRule="auto"/>
              <w:rPr>
                <w:rFonts w:ascii="Calibri" w:eastAsia="Times New Roman" w:hAnsi="Calibri" w:cs="Calibri"/>
                <w:lang w:val="fr-CA"/>
              </w:rPr>
            </w:pPr>
            <w:r w:rsidRPr="00E63CB0">
              <w:rPr>
                <w:rFonts w:ascii="Calibri" w:eastAsia="Times New Roman" w:hAnsi="Calibri" w:cs="Calibri"/>
                <w:lang w:val="es"/>
              </w:rPr>
              <w:t>La meta del rastreo del VIH (prevenir nuevas transmisiones de VIH).</w:t>
            </w:r>
          </w:p>
          <w:p w14:paraId="3B2666D0" w14:textId="05ED996A" w:rsidR="00BA265B" w:rsidRPr="00E63CB0" w:rsidRDefault="00BA265B"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Abordar inquietudes:</w:t>
            </w:r>
          </w:p>
          <w:p w14:paraId="6A999E33" w14:textId="35ADC770" w:rsidR="00BA265B" w:rsidRPr="00E63CB0" w:rsidRDefault="00BA265B" w:rsidP="00BA265B">
            <w:pPr>
              <w:pStyle w:val="ListParagraph"/>
              <w:numPr>
                <w:ilvl w:val="0"/>
                <w:numId w:val="18"/>
              </w:numPr>
              <w:spacing w:after="0" w:line="240" w:lineRule="auto"/>
              <w:rPr>
                <w:rFonts w:ascii="Calibri" w:eastAsia="Times New Roman" w:hAnsi="Calibri" w:cs="Calibri"/>
              </w:rPr>
            </w:pPr>
            <w:r w:rsidRPr="00E63CB0">
              <w:rPr>
                <w:rFonts w:ascii="Calibri" w:eastAsia="Times New Roman" w:hAnsi="Calibri" w:cs="Calibri"/>
                <w:lang w:val="es"/>
              </w:rPr>
              <w:t>Asegurar la confidencialidad / seguridad / privacidad.</w:t>
            </w:r>
          </w:p>
          <w:p w14:paraId="41A13001" w14:textId="4C639110" w:rsidR="00BA265B" w:rsidRPr="00E63CB0" w:rsidRDefault="00BA265B" w:rsidP="00BA265B">
            <w:pPr>
              <w:pStyle w:val="ListParagraph"/>
              <w:numPr>
                <w:ilvl w:val="0"/>
                <w:numId w:val="18"/>
              </w:numPr>
              <w:spacing w:after="0" w:line="240" w:lineRule="auto"/>
              <w:rPr>
                <w:rFonts w:ascii="Calibri" w:eastAsia="Times New Roman" w:hAnsi="Calibri" w:cs="Calibri"/>
                <w:lang w:val="fr-CA"/>
              </w:rPr>
            </w:pPr>
            <w:r w:rsidRPr="00E63CB0">
              <w:rPr>
                <w:rFonts w:ascii="Calibri" w:eastAsia="Times New Roman" w:hAnsi="Calibri" w:cs="Calibri"/>
                <w:lang w:val="es"/>
              </w:rPr>
              <w:t>Abordar las inquietudes de inmigración.</w:t>
            </w:r>
          </w:p>
          <w:p w14:paraId="5DC7F9E6" w14:textId="4692C5B2" w:rsidR="00BA265B" w:rsidRPr="00E63CB0" w:rsidRDefault="00BA265B" w:rsidP="00BA265B">
            <w:pPr>
              <w:pStyle w:val="ListParagraph"/>
              <w:numPr>
                <w:ilvl w:val="0"/>
                <w:numId w:val="18"/>
              </w:numPr>
              <w:spacing w:after="0" w:line="240" w:lineRule="auto"/>
              <w:rPr>
                <w:rFonts w:ascii="Calibri" w:eastAsia="Times New Roman" w:hAnsi="Calibri" w:cs="Calibri"/>
                <w:lang w:val="fr-CA"/>
              </w:rPr>
            </w:pPr>
            <w:r w:rsidRPr="00E63CB0">
              <w:rPr>
                <w:rFonts w:ascii="Calibri" w:eastAsia="Times New Roman" w:hAnsi="Calibri" w:cs="Calibri"/>
                <w:lang w:val="es"/>
              </w:rPr>
              <w:t>Hablar de los servicios, recursos e información provistos durante la CDR.</w:t>
            </w:r>
          </w:p>
          <w:p w14:paraId="170A7628" w14:textId="3638CCDC" w:rsidR="00BA265B" w:rsidRPr="00E63CB0" w:rsidRDefault="00BA265B" w:rsidP="00BA265B">
            <w:pPr>
              <w:pStyle w:val="ListParagraph"/>
              <w:numPr>
                <w:ilvl w:val="0"/>
                <w:numId w:val="18"/>
              </w:numPr>
              <w:spacing w:after="0" w:line="240" w:lineRule="auto"/>
              <w:rPr>
                <w:rFonts w:ascii="Calibri" w:eastAsia="Times New Roman" w:hAnsi="Calibri" w:cs="Calibri"/>
                <w:lang w:val="fr-CA"/>
              </w:rPr>
            </w:pPr>
            <w:r w:rsidRPr="00E63CB0">
              <w:rPr>
                <w:rFonts w:ascii="Calibri" w:eastAsia="Times New Roman" w:hAnsi="Calibri" w:cs="Calibri"/>
                <w:lang w:val="es"/>
              </w:rPr>
              <w:t>Abordar el temor y el estigma relacionados con el rastreo de VIH.</w:t>
            </w:r>
          </w:p>
          <w:p w14:paraId="7906F1AE" w14:textId="5800060A" w:rsidR="00BA265B" w:rsidRPr="00E63CB0" w:rsidRDefault="00BA265B" w:rsidP="00BA265B">
            <w:pPr>
              <w:pStyle w:val="ListParagraph"/>
              <w:numPr>
                <w:ilvl w:val="0"/>
                <w:numId w:val="18"/>
              </w:numPr>
              <w:spacing w:after="0" w:line="240" w:lineRule="auto"/>
              <w:rPr>
                <w:rFonts w:ascii="Calibri" w:eastAsia="Times New Roman" w:hAnsi="Calibri" w:cs="Calibri"/>
                <w:lang w:val="fr-CA"/>
              </w:rPr>
            </w:pPr>
            <w:r w:rsidRPr="00E63CB0">
              <w:rPr>
                <w:rFonts w:ascii="Calibri" w:eastAsia="Times New Roman" w:hAnsi="Calibri" w:cs="Calibri"/>
                <w:lang w:val="es"/>
              </w:rPr>
              <w:t xml:space="preserve">Reconocer los puntos de vista de la comunidad. </w:t>
            </w:r>
          </w:p>
          <w:p w14:paraId="5BA8A2A9" w14:textId="76CA8C40" w:rsidR="001165DF" w:rsidRPr="00E63CB0" w:rsidRDefault="001165DF" w:rsidP="00BA265B">
            <w:pPr>
              <w:pStyle w:val="ListParagraph"/>
              <w:numPr>
                <w:ilvl w:val="0"/>
                <w:numId w:val="5"/>
              </w:numPr>
              <w:spacing w:after="0" w:line="240" w:lineRule="auto"/>
              <w:rPr>
                <w:rFonts w:ascii="Calibri" w:eastAsia="Times New Roman" w:hAnsi="Calibri" w:cs="Calibri"/>
                <w:lang w:val="fr-CA"/>
              </w:rPr>
            </w:pPr>
            <w:r w:rsidRPr="00E63CB0">
              <w:rPr>
                <w:rFonts w:ascii="Calibri" w:eastAsia="Times New Roman" w:hAnsi="Calibri" w:cs="Calibri"/>
                <w:lang w:val="es"/>
              </w:rPr>
              <w:t>También estamos haciendo algunas preguntas para evaluar la experiencia de participar en las entrevistas de la CDR:</w:t>
            </w:r>
          </w:p>
          <w:p w14:paraId="66EF683C" w14:textId="0B32E828" w:rsidR="001165DF" w:rsidRPr="00E63CB0" w:rsidRDefault="00BA265B"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Salud pública se comunica con la gente identificada como parte del grupo de casos que no están recibiendo atención.</w:t>
            </w:r>
          </w:p>
          <w:p w14:paraId="26CB81F3" w14:textId="22D06B31" w:rsidR="00BA265B" w:rsidRPr="00E63CB0" w:rsidRDefault="00BA265B" w:rsidP="00BA265B">
            <w:pPr>
              <w:pStyle w:val="ListParagraph"/>
              <w:numPr>
                <w:ilvl w:val="0"/>
                <w:numId w:val="19"/>
              </w:numPr>
              <w:spacing w:after="0" w:line="240" w:lineRule="auto"/>
              <w:rPr>
                <w:rFonts w:ascii="Calibri" w:eastAsia="Times New Roman" w:hAnsi="Calibri" w:cs="Calibri"/>
                <w:lang w:val="fr-CA"/>
              </w:rPr>
            </w:pPr>
            <w:proofErr w:type="spellStart"/>
            <w:r w:rsidRPr="00E63CB0">
              <w:rPr>
                <w:rFonts w:ascii="Calibri" w:eastAsia="Times New Roman" w:hAnsi="Calibri" w:cs="Calibri"/>
                <w:lang w:val="es"/>
              </w:rPr>
              <w:t>Llevara</w:t>
            </w:r>
            <w:proofErr w:type="spellEnd"/>
            <w:r w:rsidRPr="00E63CB0">
              <w:rPr>
                <w:rFonts w:ascii="Calibri" w:eastAsia="Times New Roman" w:hAnsi="Calibri" w:cs="Calibri"/>
                <w:lang w:val="es"/>
              </w:rPr>
              <w:t xml:space="preserve"> cabo la entrevista de la CDR, que incluye preguntas sobre:</w:t>
            </w:r>
          </w:p>
          <w:p w14:paraId="6F352C37" w14:textId="00398E5A" w:rsidR="00BA265B" w:rsidRPr="00E63CB0" w:rsidRDefault="00BA265B" w:rsidP="00BA265B">
            <w:pPr>
              <w:pStyle w:val="ListParagraph"/>
              <w:numPr>
                <w:ilvl w:val="0"/>
                <w:numId w:val="20"/>
              </w:numPr>
              <w:spacing w:after="0" w:line="240" w:lineRule="auto"/>
              <w:rPr>
                <w:rFonts w:ascii="Calibri" w:eastAsia="Times New Roman" w:hAnsi="Calibri" w:cs="Calibri"/>
              </w:rPr>
            </w:pPr>
            <w:r w:rsidRPr="00E63CB0">
              <w:rPr>
                <w:rFonts w:ascii="Calibri" w:eastAsia="Times New Roman" w:hAnsi="Calibri" w:cs="Calibri"/>
                <w:lang w:val="es"/>
              </w:rPr>
              <w:t>Atención médica.</w:t>
            </w:r>
          </w:p>
          <w:p w14:paraId="70703DAD" w14:textId="3FDBEE0E" w:rsidR="00BA265B" w:rsidRPr="00E63CB0" w:rsidRDefault="00BA265B" w:rsidP="00BA265B">
            <w:pPr>
              <w:pStyle w:val="ListParagraph"/>
              <w:numPr>
                <w:ilvl w:val="0"/>
                <w:numId w:val="20"/>
              </w:numPr>
              <w:spacing w:after="0" w:line="240" w:lineRule="auto"/>
              <w:rPr>
                <w:rFonts w:ascii="Calibri" w:eastAsia="Times New Roman" w:hAnsi="Calibri" w:cs="Calibri"/>
              </w:rPr>
            </w:pPr>
            <w:r w:rsidRPr="00E63CB0">
              <w:rPr>
                <w:rFonts w:ascii="Calibri" w:eastAsia="Times New Roman" w:hAnsi="Calibri" w:cs="Calibri"/>
                <w:lang w:val="es"/>
              </w:rPr>
              <w:t>Derivaciones necesarias a otros servicios.</w:t>
            </w:r>
          </w:p>
          <w:p w14:paraId="3C83970C" w14:textId="3B196B12" w:rsidR="00BA265B" w:rsidRPr="00E63CB0" w:rsidRDefault="00BA265B" w:rsidP="00BA265B">
            <w:pPr>
              <w:pStyle w:val="ListParagraph"/>
              <w:numPr>
                <w:ilvl w:val="0"/>
                <w:numId w:val="20"/>
              </w:numPr>
              <w:spacing w:after="0" w:line="240" w:lineRule="auto"/>
              <w:rPr>
                <w:rFonts w:ascii="Calibri" w:eastAsia="Times New Roman" w:hAnsi="Calibri" w:cs="Calibri"/>
                <w:lang w:val="fr-CA"/>
              </w:rPr>
            </w:pPr>
            <w:r w:rsidRPr="00E63CB0">
              <w:rPr>
                <w:rFonts w:ascii="Calibri" w:eastAsia="Times New Roman" w:hAnsi="Calibri" w:cs="Calibri"/>
                <w:lang w:val="es"/>
              </w:rPr>
              <w:t>Parejas que podrían beneficiarse con las pruebas de VIH.</w:t>
            </w:r>
          </w:p>
          <w:p w14:paraId="3F6EAF0C" w14:textId="2334EF89" w:rsidR="00BA265B" w:rsidRPr="00E63CB0" w:rsidRDefault="00BA265B" w:rsidP="00BA265B">
            <w:pPr>
              <w:pStyle w:val="ListParagraph"/>
              <w:numPr>
                <w:ilvl w:val="0"/>
                <w:numId w:val="19"/>
              </w:numPr>
              <w:spacing w:after="0" w:line="240" w:lineRule="auto"/>
              <w:rPr>
                <w:rFonts w:ascii="Calibri" w:eastAsia="Times New Roman" w:hAnsi="Calibri" w:cs="Calibri"/>
                <w:lang w:val="fr-CA"/>
              </w:rPr>
            </w:pPr>
            <w:r w:rsidRPr="00E63CB0">
              <w:rPr>
                <w:rFonts w:ascii="Calibri" w:eastAsia="Times New Roman" w:hAnsi="Calibri" w:cs="Calibri"/>
                <w:lang w:val="es"/>
              </w:rPr>
              <w:t>Al final de la entrevista, si los entrevistados están dispuestos, pedimos opiniones sobre la experiencia de la entrevista de la CDR.</w:t>
            </w:r>
          </w:p>
          <w:p w14:paraId="6179457C" w14:textId="6720DC47" w:rsidR="001165DF" w:rsidRPr="00E63CB0" w:rsidRDefault="001165DF" w:rsidP="00BA265B">
            <w:pPr>
              <w:pStyle w:val="ListParagraph"/>
              <w:numPr>
                <w:ilvl w:val="0"/>
                <w:numId w:val="5"/>
              </w:numPr>
              <w:spacing w:after="0" w:line="240" w:lineRule="auto"/>
              <w:rPr>
                <w:rFonts w:ascii="Calibri" w:eastAsia="Times New Roman" w:hAnsi="Calibri" w:cs="Calibri"/>
                <w:lang w:val="fr-CA"/>
              </w:rPr>
            </w:pPr>
            <w:r w:rsidRPr="00E63CB0">
              <w:rPr>
                <w:rFonts w:ascii="Calibri" w:eastAsia="Times New Roman" w:hAnsi="Calibri" w:cs="Calibri"/>
                <w:lang w:val="es"/>
              </w:rPr>
              <w:t>¿Qué opinan los residentes del condado de King sobre la posibilidad de que se les informe que tal vez formen parte de un grupo de casos?</w:t>
            </w:r>
          </w:p>
          <w:p w14:paraId="7BAF6CC3" w14:textId="5C7CE8B0" w:rsidR="001165DF" w:rsidRPr="00E63CB0" w:rsidRDefault="007C6D7F"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Los residentes del condado de King que fueron entrevistados opinan que es valioso comunicarse con los miembros de grupos de casos de VIH para ayudar a asegurar que las personas en su red estén conectadas con servicios relacionados con el VIH.</w:t>
            </w:r>
          </w:p>
          <w:p w14:paraId="0A6950F5" w14:textId="623F6EBC" w:rsidR="001165DF" w:rsidRPr="00E63CB0" w:rsidRDefault="001165DF" w:rsidP="00BA265B">
            <w:pPr>
              <w:pStyle w:val="ListParagraph"/>
              <w:numPr>
                <w:ilvl w:val="0"/>
                <w:numId w:val="5"/>
              </w:numPr>
              <w:spacing w:after="0" w:line="240" w:lineRule="auto"/>
              <w:rPr>
                <w:rFonts w:ascii="Calibri" w:eastAsia="Times New Roman" w:hAnsi="Calibri" w:cs="Calibri"/>
              </w:rPr>
            </w:pPr>
            <w:r w:rsidRPr="00E63CB0">
              <w:rPr>
                <w:rFonts w:ascii="Calibri" w:eastAsia="Times New Roman" w:hAnsi="Calibri" w:cs="Calibri"/>
                <w:lang w:val="es"/>
              </w:rPr>
              <w:t>Hallazgos y recomendaciones:</w:t>
            </w:r>
          </w:p>
          <w:p w14:paraId="29F68732" w14:textId="4BF37AFD" w:rsidR="001165DF" w:rsidRPr="00E63CB0" w:rsidRDefault="007C6D7F"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Los participantes desean que:</w:t>
            </w:r>
          </w:p>
          <w:p w14:paraId="6080CFD2" w14:textId="69A50262" w:rsidR="007C6D7F" w:rsidRPr="00E63CB0" w:rsidRDefault="007C6D7F" w:rsidP="007C6D7F">
            <w:pPr>
              <w:pStyle w:val="ListParagraph"/>
              <w:numPr>
                <w:ilvl w:val="0"/>
                <w:numId w:val="19"/>
              </w:numPr>
              <w:spacing w:after="0" w:line="240" w:lineRule="auto"/>
              <w:rPr>
                <w:rFonts w:ascii="Calibri" w:eastAsia="Times New Roman" w:hAnsi="Calibri" w:cs="Calibri"/>
                <w:lang w:val="fr-CA"/>
              </w:rPr>
            </w:pPr>
            <w:r w:rsidRPr="00E63CB0">
              <w:rPr>
                <w:rFonts w:ascii="Calibri" w:eastAsia="Times New Roman" w:hAnsi="Calibri" w:cs="Calibri"/>
                <w:lang w:val="es"/>
              </w:rPr>
              <w:t>Comuniquemos las actividades de vigilancia del VIH y las inquietudes sobre la seguridad y privacidad de los datos de forma clara y transparente, incluyendo el consentimiento informado.</w:t>
            </w:r>
          </w:p>
          <w:p w14:paraId="5179A0D0" w14:textId="0FE89671" w:rsidR="007C6D7F" w:rsidRPr="00E63CB0" w:rsidRDefault="007C6D7F" w:rsidP="007C6D7F">
            <w:pPr>
              <w:pStyle w:val="ListParagraph"/>
              <w:numPr>
                <w:ilvl w:val="0"/>
                <w:numId w:val="19"/>
              </w:numPr>
              <w:spacing w:after="0" w:line="240" w:lineRule="auto"/>
              <w:rPr>
                <w:rFonts w:ascii="Calibri" w:eastAsia="Times New Roman" w:hAnsi="Calibri" w:cs="Calibri"/>
                <w:lang w:val="fr-CA"/>
              </w:rPr>
            </w:pPr>
            <w:r w:rsidRPr="00E63CB0">
              <w:rPr>
                <w:rFonts w:ascii="Calibri" w:eastAsia="Times New Roman" w:hAnsi="Calibri" w:cs="Calibri"/>
                <w:lang w:val="es"/>
              </w:rPr>
              <w:t>Continuemos obteniendo la participación de la comunidad para estos asuntos, nos enfoquemos en las voces de comunidades marginadas y proveamos oportunidades para que ofrezcan comentarios substantivos.</w:t>
            </w:r>
          </w:p>
          <w:p w14:paraId="7C632926" w14:textId="568613A8" w:rsidR="007C6D7F" w:rsidRPr="00E63CB0" w:rsidRDefault="007C6D7F" w:rsidP="007C6D7F">
            <w:pPr>
              <w:pStyle w:val="ListParagraph"/>
              <w:numPr>
                <w:ilvl w:val="0"/>
                <w:numId w:val="19"/>
              </w:numPr>
              <w:spacing w:after="0" w:line="240" w:lineRule="auto"/>
              <w:rPr>
                <w:rFonts w:ascii="Calibri" w:eastAsia="Times New Roman" w:hAnsi="Calibri" w:cs="Calibri"/>
                <w:lang w:val="fr-CA"/>
              </w:rPr>
            </w:pPr>
            <w:r w:rsidRPr="00E63CB0">
              <w:rPr>
                <w:rFonts w:ascii="Calibri" w:eastAsia="Times New Roman" w:hAnsi="Calibri" w:cs="Calibri"/>
                <w:lang w:val="es"/>
              </w:rPr>
              <w:t>Prioricemos la cobertura de las necesidades (relacionadas con la salud / adyacentes) de las personas que viven con VIH en Washington durante las actividades de respuesta a un grupo de casos a un brote.</w:t>
            </w:r>
          </w:p>
          <w:p w14:paraId="723D4658" w14:textId="3695A585" w:rsidR="001165DF" w:rsidRPr="00E63CB0" w:rsidRDefault="001165DF" w:rsidP="00BA265B">
            <w:pPr>
              <w:pStyle w:val="ListParagraph"/>
              <w:numPr>
                <w:ilvl w:val="0"/>
                <w:numId w:val="5"/>
              </w:numPr>
              <w:spacing w:after="0" w:line="240" w:lineRule="auto"/>
              <w:rPr>
                <w:rFonts w:ascii="Calibri" w:eastAsia="Times New Roman" w:hAnsi="Calibri" w:cs="Calibri"/>
              </w:rPr>
            </w:pPr>
            <w:r w:rsidRPr="00E63CB0">
              <w:rPr>
                <w:rFonts w:ascii="Calibri" w:eastAsia="Times New Roman" w:hAnsi="Calibri" w:cs="Calibri"/>
                <w:lang w:val="es"/>
              </w:rPr>
              <w:t>Próximos pasos:</w:t>
            </w:r>
          </w:p>
          <w:p w14:paraId="36169ED3" w14:textId="70DCB779" w:rsidR="001165DF" w:rsidRPr="00E63CB0" w:rsidRDefault="00213598"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Compartir información sobre el análisis molecular, la seguridad y confidencialidad de los datos y el informe de participación comunitaria en el sitio web. - HECHO.</w:t>
            </w:r>
          </w:p>
          <w:p w14:paraId="27959DC4" w14:textId="71053C06" w:rsidR="00213598" w:rsidRPr="00E63CB0" w:rsidRDefault="00213598"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Explorar protecciones legales más fuertes para los datos - En curso.</w:t>
            </w:r>
          </w:p>
          <w:p w14:paraId="2EA3F655" w14:textId="7C6589D3" w:rsidR="00213598" w:rsidRPr="00E63CB0" w:rsidRDefault="00213598"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Crear estrategias para la participación comunitaria futura en conexión con la respuesta a los brotes - En curso.</w:t>
            </w:r>
          </w:p>
          <w:p w14:paraId="6F7E7F4A" w14:textId="0ED3824F" w:rsidR="00213598" w:rsidRPr="00E63CB0" w:rsidRDefault="00213598"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Obtener la participación de WSPG - Comenzando.</w:t>
            </w:r>
          </w:p>
          <w:p w14:paraId="612DB4B0" w14:textId="620BB26E" w:rsidR="001165DF" w:rsidRPr="00E63CB0" w:rsidRDefault="001165DF" w:rsidP="00BA265B">
            <w:pPr>
              <w:pStyle w:val="ListParagraph"/>
              <w:numPr>
                <w:ilvl w:val="0"/>
                <w:numId w:val="5"/>
              </w:numPr>
              <w:spacing w:after="0" w:line="240" w:lineRule="auto"/>
              <w:rPr>
                <w:rFonts w:ascii="Calibri" w:eastAsia="Times New Roman" w:hAnsi="Calibri" w:cs="Calibri"/>
              </w:rPr>
            </w:pPr>
            <w:r w:rsidRPr="00E63CB0">
              <w:rPr>
                <w:rFonts w:ascii="Calibri" w:eastAsia="Times New Roman" w:hAnsi="Calibri" w:cs="Calibri"/>
                <w:lang w:val="es"/>
              </w:rPr>
              <w:t>Reflexión:</w:t>
            </w:r>
          </w:p>
          <w:p w14:paraId="0BA7D2E2" w14:textId="408B36CA" w:rsidR="001165DF" w:rsidRPr="00E63CB0" w:rsidRDefault="00213598" w:rsidP="00BA265B">
            <w:pPr>
              <w:pStyle w:val="ListParagraph"/>
              <w:numPr>
                <w:ilvl w:val="0"/>
                <w:numId w:val="6"/>
              </w:numPr>
              <w:spacing w:after="0" w:line="240" w:lineRule="auto"/>
              <w:rPr>
                <w:rFonts w:ascii="Calibri" w:eastAsia="Times New Roman" w:hAnsi="Calibri" w:cs="Calibri"/>
              </w:rPr>
            </w:pPr>
            <w:r w:rsidRPr="00E63CB0">
              <w:rPr>
                <w:rFonts w:ascii="Calibri" w:eastAsia="Times New Roman" w:hAnsi="Calibri" w:cs="Calibri"/>
                <w:lang w:val="es"/>
              </w:rPr>
              <w:t>¿Cuál sería la mejor manera de continuar participando con WSPG en este tema? – ¿Reuniones de subcomité? ¿Reuniones adicionales / opcionales? ¿Otras ideas?</w:t>
            </w:r>
          </w:p>
          <w:p w14:paraId="5E6B19C9" w14:textId="31984E09" w:rsidR="001165DF" w:rsidRPr="00E63CB0" w:rsidRDefault="001165DF" w:rsidP="00BA265B">
            <w:pPr>
              <w:pStyle w:val="ListParagraph"/>
              <w:numPr>
                <w:ilvl w:val="0"/>
                <w:numId w:val="6"/>
              </w:numPr>
              <w:spacing w:after="0" w:line="240" w:lineRule="auto"/>
              <w:rPr>
                <w:rFonts w:ascii="Calibri" w:eastAsia="Times New Roman" w:hAnsi="Calibri" w:cs="Calibri"/>
                <w:lang w:val="fr-CA"/>
              </w:rPr>
            </w:pPr>
            <w:r w:rsidRPr="00E63CB0">
              <w:rPr>
                <w:rFonts w:ascii="Calibri" w:eastAsia="Times New Roman" w:hAnsi="Calibri" w:cs="Calibri"/>
                <w:lang w:val="es"/>
              </w:rPr>
              <w:t>Inquietud sobre áreas rurales comparadas con áreas grandes</w:t>
            </w:r>
          </w:p>
          <w:p w14:paraId="3457BF30" w14:textId="0B1ED4B2" w:rsidR="001165DF" w:rsidRPr="00E63CB0" w:rsidDel="00AB66CD" w:rsidRDefault="001165DF" w:rsidP="001165DF">
            <w:pPr>
              <w:spacing w:after="0" w:line="240" w:lineRule="auto"/>
              <w:ind w:left="1080"/>
              <w:rPr>
                <w:rFonts w:ascii="Calibri" w:eastAsia="Times New Roman" w:hAnsi="Calibri" w:cs="Calibri"/>
                <w:lang w:val="fr-CA"/>
              </w:rPr>
            </w:pPr>
          </w:p>
        </w:tc>
        <w:tc>
          <w:tcPr>
            <w:tcW w:w="1440" w:type="dxa"/>
            <w:shd w:val="clear" w:color="auto" w:fill="auto"/>
          </w:tcPr>
          <w:p w14:paraId="254E5B19" w14:textId="5B3BE5EE" w:rsidR="001165DF" w:rsidRPr="00E63CB0" w:rsidRDefault="001165DF" w:rsidP="001165DF">
            <w:pPr>
              <w:spacing w:after="0" w:line="240" w:lineRule="auto"/>
              <w:jc w:val="center"/>
              <w:rPr>
                <w:rFonts w:ascii="Calibri" w:eastAsia="Times New Roman" w:hAnsi="Calibri" w:cs="Times New Roman"/>
                <w:lang w:val="fr-CA"/>
              </w:rPr>
            </w:pPr>
          </w:p>
        </w:tc>
        <w:tc>
          <w:tcPr>
            <w:tcW w:w="1710" w:type="dxa"/>
            <w:shd w:val="clear" w:color="auto" w:fill="auto"/>
          </w:tcPr>
          <w:p w14:paraId="4A098C92" w14:textId="65D298C7" w:rsidR="001165DF" w:rsidRPr="00E63CB0" w:rsidRDefault="001165DF" w:rsidP="001165DF">
            <w:pPr>
              <w:spacing w:after="0" w:line="240" w:lineRule="auto"/>
              <w:rPr>
                <w:rFonts w:ascii="Calibri" w:eastAsia="Times New Roman" w:hAnsi="Calibri" w:cs="Times New Roman"/>
                <w:lang w:val="fr-CA"/>
              </w:rPr>
            </w:pPr>
          </w:p>
        </w:tc>
      </w:tr>
      <w:tr w:rsidR="001165DF" w:rsidRPr="00E63CB0" w14:paraId="6B427726" w14:textId="77777777" w:rsidTr="00E63CB0">
        <w:trPr>
          <w:trHeight w:val="70"/>
        </w:trPr>
        <w:tc>
          <w:tcPr>
            <w:tcW w:w="1657" w:type="dxa"/>
            <w:shd w:val="clear" w:color="auto" w:fill="auto"/>
          </w:tcPr>
          <w:p w14:paraId="5E782DCB" w14:textId="5A01C0CB" w:rsidR="001165DF" w:rsidRPr="00E63CB0" w:rsidRDefault="001165DF" w:rsidP="001165DF">
            <w:pPr>
              <w:spacing w:after="0" w:line="240" w:lineRule="auto"/>
              <w:rPr>
                <w:rFonts w:ascii="Calibri" w:eastAsia="Times New Roman" w:hAnsi="Calibri" w:cs="Times New Roman"/>
              </w:rPr>
            </w:pPr>
            <w:r w:rsidRPr="00E63CB0">
              <w:rPr>
                <w:rFonts w:ascii="Calibri" w:eastAsia="Times New Roman" w:hAnsi="Calibri" w:cs="Times New Roman"/>
                <w:lang w:val="es"/>
              </w:rPr>
              <w:t>V. Comentarios públicos</w:t>
            </w:r>
          </w:p>
        </w:tc>
        <w:tc>
          <w:tcPr>
            <w:tcW w:w="8190" w:type="dxa"/>
            <w:shd w:val="clear" w:color="auto" w:fill="auto"/>
          </w:tcPr>
          <w:p w14:paraId="4381AB2C" w14:textId="6C3079E1" w:rsidR="001165DF" w:rsidRPr="00E63CB0" w:rsidDel="00AB66CD" w:rsidRDefault="001165DF" w:rsidP="001165DF">
            <w:pPr>
              <w:pStyle w:val="ListParagraph"/>
              <w:spacing w:after="0" w:line="240" w:lineRule="auto"/>
              <w:ind w:left="360"/>
              <w:rPr>
                <w:rFonts w:ascii="Calibri" w:eastAsia="Times New Roman" w:hAnsi="Calibri" w:cs="Calibri"/>
              </w:rPr>
            </w:pPr>
          </w:p>
        </w:tc>
        <w:tc>
          <w:tcPr>
            <w:tcW w:w="1440" w:type="dxa"/>
            <w:shd w:val="clear" w:color="auto" w:fill="auto"/>
          </w:tcPr>
          <w:p w14:paraId="60909C70" w14:textId="77777777" w:rsidR="001165DF" w:rsidRPr="00E63CB0" w:rsidRDefault="001165DF" w:rsidP="001165DF">
            <w:pPr>
              <w:spacing w:after="0" w:line="240" w:lineRule="auto"/>
              <w:jc w:val="center"/>
              <w:rPr>
                <w:rFonts w:ascii="Calibri" w:eastAsia="Times New Roman" w:hAnsi="Calibri" w:cs="Times New Roman"/>
              </w:rPr>
            </w:pPr>
          </w:p>
        </w:tc>
        <w:tc>
          <w:tcPr>
            <w:tcW w:w="1710" w:type="dxa"/>
            <w:shd w:val="clear" w:color="auto" w:fill="auto"/>
          </w:tcPr>
          <w:p w14:paraId="26CE4C48" w14:textId="77777777" w:rsidR="001165DF" w:rsidRPr="00E63CB0" w:rsidRDefault="001165DF" w:rsidP="001165DF">
            <w:pPr>
              <w:spacing w:after="0" w:line="240" w:lineRule="auto"/>
              <w:rPr>
                <w:rFonts w:ascii="Calibri" w:eastAsia="Times New Roman" w:hAnsi="Calibri" w:cs="Times New Roman"/>
              </w:rPr>
            </w:pPr>
          </w:p>
        </w:tc>
      </w:tr>
      <w:tr w:rsidR="001165DF" w:rsidRPr="00E63CB0" w14:paraId="5C64DBA3" w14:textId="77777777" w:rsidTr="00E63CB0">
        <w:tblPrEx>
          <w:tblLook w:val="04A0" w:firstRow="1" w:lastRow="0" w:firstColumn="1" w:lastColumn="0" w:noHBand="0" w:noVBand="1"/>
        </w:tblPrEx>
        <w:trPr>
          <w:trHeight w:val="620"/>
        </w:trPr>
        <w:tc>
          <w:tcPr>
            <w:tcW w:w="1657" w:type="dxa"/>
            <w:shd w:val="clear" w:color="auto" w:fill="auto"/>
          </w:tcPr>
          <w:p w14:paraId="17438934" w14:textId="104E1001" w:rsidR="001165DF" w:rsidRPr="00E63CB0" w:rsidRDefault="001165DF" w:rsidP="001165D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VI. Comentarios finales/cierre de la sesión</w:t>
            </w:r>
          </w:p>
        </w:tc>
        <w:tc>
          <w:tcPr>
            <w:tcW w:w="8190" w:type="dxa"/>
            <w:shd w:val="clear" w:color="auto" w:fill="auto"/>
          </w:tcPr>
          <w:p w14:paraId="14F348B0" w14:textId="5E144AB1" w:rsidR="001165DF" w:rsidRPr="00E63CB0" w:rsidRDefault="001165DF" w:rsidP="001165D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 xml:space="preserve"> - Se cerró la reunión a las 7:35.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1165DF" w:rsidRPr="00E63CB0" w:rsidRDefault="001165DF" w:rsidP="001165DF">
            <w:pPr>
              <w:spacing w:after="0" w:line="240" w:lineRule="auto"/>
              <w:jc w:val="center"/>
              <w:rPr>
                <w:rFonts w:ascii="Calibri" w:eastAsia="Times New Roman" w:hAnsi="Calibri" w:cs="Times New Roman"/>
                <w:lang w:val="fr-CA"/>
              </w:rPr>
            </w:pPr>
          </w:p>
          <w:p w14:paraId="3E6D2C85" w14:textId="3E23DB74" w:rsidR="001165DF" w:rsidRPr="00E63CB0" w:rsidRDefault="001165DF" w:rsidP="001165DF">
            <w:pPr>
              <w:spacing w:after="0" w:line="240" w:lineRule="auto"/>
              <w:jc w:val="center"/>
              <w:rPr>
                <w:rFonts w:ascii="Calibri" w:eastAsia="Times New Roman" w:hAnsi="Calibri" w:cs="Times New Roman"/>
                <w:lang w:val="fr-CA"/>
              </w:rPr>
            </w:pPr>
            <w:r w:rsidRPr="00E63CB0">
              <w:rPr>
                <w:rFonts w:ascii="Calibri" w:eastAsia="Times New Roman" w:hAnsi="Calibri" w:cs="Times New Roman"/>
                <w:lang w:val="es"/>
              </w:rPr>
              <w:t>Enviar un borrador del acta para su revisión</w:t>
            </w:r>
          </w:p>
          <w:p w14:paraId="543855A3" w14:textId="209B057A" w:rsidR="001165DF" w:rsidRPr="00E63CB0" w:rsidRDefault="001165DF" w:rsidP="001165DF">
            <w:pPr>
              <w:spacing w:after="0" w:line="240" w:lineRule="auto"/>
              <w:jc w:val="center"/>
              <w:rPr>
                <w:rFonts w:ascii="Calibri" w:eastAsia="Times New Roman" w:hAnsi="Calibri" w:cs="Times New Roman"/>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1165DF" w:rsidRPr="00E63CB0" w:rsidRDefault="001165DF" w:rsidP="001165DF">
            <w:pPr>
              <w:spacing w:after="0" w:line="240" w:lineRule="auto"/>
              <w:jc w:val="center"/>
              <w:rPr>
                <w:rFonts w:ascii="Calibri" w:eastAsia="Times New Roman" w:hAnsi="Calibri" w:cs="Times New Roman"/>
                <w:lang w:val="fr-CA"/>
              </w:rPr>
            </w:pPr>
          </w:p>
          <w:p w14:paraId="6FCD8D80" w14:textId="77777777" w:rsidR="001165DF" w:rsidRPr="00E63CB0" w:rsidRDefault="001165DF" w:rsidP="001165DF">
            <w:pPr>
              <w:spacing w:after="0" w:line="240" w:lineRule="auto"/>
              <w:jc w:val="center"/>
              <w:rPr>
                <w:rFonts w:ascii="Calibri" w:eastAsia="Times New Roman" w:hAnsi="Calibri" w:cs="Times New Roman"/>
                <w:lang w:val="fr-CA"/>
              </w:rPr>
            </w:pPr>
          </w:p>
          <w:p w14:paraId="047EA889" w14:textId="751D2900" w:rsidR="001165DF" w:rsidRPr="00E63CB0" w:rsidRDefault="001165DF" w:rsidP="001165DF">
            <w:pPr>
              <w:spacing w:after="0" w:line="240" w:lineRule="auto"/>
              <w:jc w:val="center"/>
              <w:rPr>
                <w:rFonts w:ascii="Calibri" w:eastAsia="Times New Roman" w:hAnsi="Calibri" w:cs="Times New Roman"/>
                <w:lang w:val="fr-CA"/>
              </w:rPr>
            </w:pPr>
          </w:p>
          <w:p w14:paraId="484D4393" w14:textId="77777777" w:rsidR="001165DF" w:rsidRPr="00E63CB0" w:rsidRDefault="001165DF" w:rsidP="001165DF">
            <w:pPr>
              <w:spacing w:after="0" w:line="240" w:lineRule="auto"/>
              <w:jc w:val="center"/>
              <w:rPr>
                <w:rFonts w:ascii="Calibri" w:eastAsia="Times New Roman" w:hAnsi="Calibri" w:cs="Times New Roman"/>
                <w:lang w:val="fr-CA"/>
              </w:rPr>
            </w:pPr>
          </w:p>
          <w:p w14:paraId="6EB6064C" w14:textId="77777777" w:rsidR="001165DF" w:rsidRPr="00E63CB0" w:rsidRDefault="001165DF" w:rsidP="001165DF">
            <w:pPr>
              <w:spacing w:after="0" w:line="240" w:lineRule="auto"/>
              <w:jc w:val="center"/>
              <w:rPr>
                <w:rFonts w:ascii="Calibri" w:eastAsia="Times New Roman" w:hAnsi="Calibri" w:cs="Times New Roman"/>
                <w:lang w:val="fr-CA"/>
              </w:rPr>
            </w:pPr>
          </w:p>
          <w:p w14:paraId="5B3AE87F" w14:textId="77777777" w:rsidR="001165DF" w:rsidRPr="00E63CB0" w:rsidRDefault="001165DF" w:rsidP="001165DF">
            <w:pPr>
              <w:spacing w:after="0" w:line="240" w:lineRule="auto"/>
              <w:jc w:val="center"/>
              <w:rPr>
                <w:rFonts w:ascii="Calibri" w:eastAsia="Times New Roman" w:hAnsi="Calibri" w:cs="Times New Roman"/>
                <w:lang w:val="fr-CA"/>
              </w:rPr>
            </w:pPr>
          </w:p>
          <w:p w14:paraId="103A35EB" w14:textId="55D742A0" w:rsidR="001165DF" w:rsidRPr="00E63CB0" w:rsidRDefault="001165DF" w:rsidP="001165DF">
            <w:pPr>
              <w:spacing w:after="0" w:line="240" w:lineRule="auto"/>
              <w:rPr>
                <w:rFonts w:ascii="Calibri" w:eastAsia="Times New Roman" w:hAnsi="Calibri" w:cs="Times New Roman"/>
                <w:lang w:val="fr-CA"/>
              </w:rPr>
            </w:pPr>
            <w:r w:rsidRPr="00E63CB0">
              <w:rPr>
                <w:rFonts w:ascii="Calibri" w:eastAsia="Times New Roman" w:hAnsi="Calibri" w:cs="Times New Roman"/>
                <w:lang w:val="es"/>
              </w:rPr>
              <w:t xml:space="preserve"> </w:t>
            </w:r>
          </w:p>
        </w:tc>
      </w:tr>
    </w:tbl>
    <w:p w14:paraId="3AE49EF5" w14:textId="77777777" w:rsidR="001F7629" w:rsidRPr="00E63CB0" w:rsidRDefault="00B13A9F" w:rsidP="00B13A9F">
      <w:pPr>
        <w:spacing w:after="0" w:line="240" w:lineRule="auto"/>
        <w:rPr>
          <w:rFonts w:ascii="Calibri" w:eastAsia="Times New Roman" w:hAnsi="Calibri" w:cs="Times New Roman"/>
          <w:b/>
          <w:lang w:val="fr-CA"/>
        </w:rPr>
      </w:pPr>
      <w:r w:rsidRPr="00E63CB0">
        <w:rPr>
          <w:rFonts w:ascii="Calibri" w:eastAsia="Times New Roman" w:hAnsi="Calibri" w:cs="Times New Roman"/>
          <w:b/>
          <w:bCs/>
          <w:lang w:val="es"/>
        </w:rPr>
        <w:t xml:space="preserve">   </w:t>
      </w:r>
    </w:p>
    <w:p w14:paraId="68E84764" w14:textId="0D92DE5E" w:rsidR="00B13A9F" w:rsidRPr="00E63CB0" w:rsidRDefault="00B13A9F" w:rsidP="00B13A9F">
      <w:pPr>
        <w:spacing w:after="0" w:line="240" w:lineRule="auto"/>
        <w:rPr>
          <w:rFonts w:ascii="Calibri" w:eastAsia="Times New Roman" w:hAnsi="Calibri" w:cs="Times New Roman"/>
          <w:b/>
          <w:lang w:val="fr-CA"/>
        </w:rPr>
      </w:pPr>
      <w:r w:rsidRPr="00E63CB0">
        <w:rPr>
          <w:rFonts w:ascii="Calibri" w:eastAsia="Times New Roman" w:hAnsi="Calibri" w:cs="Times New Roman"/>
          <w:b/>
          <w:bCs/>
          <w:lang w:val="es"/>
        </w:rPr>
        <w:t xml:space="preserve">Personas a cargo de la elaboración del acta: </w:t>
      </w:r>
      <w:r w:rsidRPr="00E63CB0">
        <w:rPr>
          <w:rFonts w:ascii="Calibri" w:eastAsia="Times New Roman" w:hAnsi="Calibri" w:cs="Times New Roman"/>
          <w:lang w:val="fr-CA"/>
        </w:rPr>
        <w:t xml:space="preserve">Shana Ferguson </w:t>
      </w:r>
    </w:p>
    <w:p w14:paraId="3207ABA9" w14:textId="63EA87E8" w:rsidR="00B13A9F" w:rsidRPr="00E63CB0" w:rsidRDefault="00B13A9F" w:rsidP="00B13A9F">
      <w:pPr>
        <w:spacing w:after="0" w:line="240" w:lineRule="auto"/>
        <w:rPr>
          <w:rFonts w:ascii="Calibri" w:eastAsia="Times New Roman" w:hAnsi="Calibri" w:cs="Times New Roman"/>
          <w:b/>
          <w:lang w:val="fr-CA"/>
        </w:rPr>
      </w:pPr>
      <w:r w:rsidRPr="00E63CB0">
        <w:rPr>
          <w:rFonts w:ascii="Calibri" w:eastAsia="Times New Roman" w:hAnsi="Calibri" w:cs="Times New Roman"/>
          <w:lang w:val="es"/>
        </w:rPr>
        <w:t xml:space="preserve">   </w:t>
      </w:r>
      <w:r w:rsidRPr="00E63CB0">
        <w:rPr>
          <w:rFonts w:ascii="Calibri" w:eastAsia="Times New Roman" w:hAnsi="Calibri" w:cs="Times New Roman"/>
          <w:b/>
          <w:bCs/>
          <w:lang w:val="es"/>
        </w:rPr>
        <w:t xml:space="preserve">Persona a cargo de la presentación respetuosa del acta: </w:t>
      </w:r>
      <w:r w:rsidRPr="00E63CB0">
        <w:rPr>
          <w:rFonts w:ascii="Calibri" w:eastAsia="Times New Roman" w:hAnsi="Calibri" w:cs="Times New Roman"/>
          <w:lang w:val="fr-CA"/>
        </w:rPr>
        <w:t>Starleen Maharaj-Lewis</w:t>
      </w:r>
    </w:p>
    <w:p w14:paraId="709AA24E" w14:textId="5F3BB03B" w:rsidR="00425F2B" w:rsidRDefault="00B13A9F" w:rsidP="00A87A55">
      <w:pPr>
        <w:spacing w:after="0" w:line="240" w:lineRule="auto"/>
        <w:rPr>
          <w:rFonts w:ascii="Calibri" w:eastAsia="Times New Roman" w:hAnsi="Calibri" w:cs="Times New Roman"/>
          <w:b/>
        </w:rPr>
      </w:pPr>
      <w:r w:rsidRPr="00E63CB0">
        <w:rPr>
          <w:rFonts w:ascii="Calibri" w:eastAsia="Times New Roman" w:hAnsi="Calibri" w:cs="Times New Roman"/>
          <w:lang w:val="es"/>
        </w:rPr>
        <w:t xml:space="preserve">   </w:t>
      </w:r>
      <w:r w:rsidRPr="00E63CB0">
        <w:rPr>
          <w:rFonts w:ascii="Calibri" w:eastAsia="Times New Roman" w:hAnsi="Calibri" w:cs="Times New Roman"/>
          <w:b/>
          <w:bCs/>
          <w:lang w:val="es"/>
        </w:rPr>
        <w:t xml:space="preserve">Copresidentes a cargo de la revisión y aprobación del acta: </w:t>
      </w:r>
      <w:r w:rsidRPr="00E63CB0">
        <w:rPr>
          <w:rFonts w:ascii="Calibri" w:eastAsia="Times New Roman" w:hAnsi="Calibri" w:cs="Times New Roman"/>
        </w:rPr>
        <w:t>Howard Russell, Monte Levine,</w:t>
      </w:r>
      <w:r w:rsidRPr="00E63CB0">
        <w:rPr>
          <w:rFonts w:ascii="Calibri" w:eastAsia="Times New Roman" w:hAnsi="Calibri" w:cs="Times New Roman"/>
          <w:b/>
          <w:bCs/>
        </w:rPr>
        <w:t xml:space="preserve"> </w:t>
      </w:r>
      <w:r w:rsidRPr="00E63CB0">
        <w:rPr>
          <w:rFonts w:ascii="Calibri" w:eastAsia="Times New Roman" w:hAnsi="Calibri" w:cs="Times New Roman"/>
        </w:rPr>
        <w:t>Beth Crutsinger-Perry</w:t>
      </w:r>
      <w:r w:rsidRPr="00E63CB0">
        <w:rPr>
          <w:rFonts w:ascii="Calibri" w:eastAsia="Times New Roman" w:hAnsi="Calibri" w:cs="Times New Roman"/>
          <w:b/>
          <w:bCs/>
        </w:rPr>
        <w:t xml:space="preserve">   </w:t>
      </w:r>
    </w:p>
    <w:sectPr w:rsidR="00425F2B" w:rsidSect="00B13A9F">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EEEA" w14:textId="77777777" w:rsidR="001409D1" w:rsidRDefault="001409D1" w:rsidP="005C3CB5">
      <w:pPr>
        <w:spacing w:after="0" w:line="240" w:lineRule="auto"/>
      </w:pPr>
      <w:r>
        <w:separator/>
      </w:r>
    </w:p>
  </w:endnote>
  <w:endnote w:type="continuationSeparator" w:id="0">
    <w:p w14:paraId="65A2C5B1" w14:textId="77777777" w:rsidR="001409D1" w:rsidRDefault="001409D1"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374E" w14:textId="77777777" w:rsidR="001409D1" w:rsidRDefault="001409D1" w:rsidP="005C3CB5">
      <w:pPr>
        <w:spacing w:after="0" w:line="240" w:lineRule="auto"/>
      </w:pPr>
      <w:r>
        <w:separator/>
      </w:r>
    </w:p>
  </w:footnote>
  <w:footnote w:type="continuationSeparator" w:id="0">
    <w:p w14:paraId="62A715E5" w14:textId="77777777" w:rsidR="001409D1" w:rsidRDefault="001409D1"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BAF" w14:textId="77777777" w:rsidR="00F30C37" w:rsidRPr="00E63CB0" w:rsidRDefault="00F30C37" w:rsidP="00F30C37">
    <w:pPr>
      <w:spacing w:after="0" w:line="240" w:lineRule="auto"/>
      <w:jc w:val="center"/>
      <w:rPr>
        <w:rFonts w:ascii="Calibri" w:eastAsia="Times New Roman" w:hAnsi="Calibri" w:cs="Times New Roman"/>
        <w:b/>
        <w:bCs/>
        <w:sz w:val="24"/>
        <w:szCs w:val="24"/>
        <w:lang w:val="fr-CA"/>
      </w:rPr>
    </w:pPr>
    <w:r>
      <w:rPr>
        <w:rFonts w:ascii="Calibri" w:eastAsia="Times New Roman" w:hAnsi="Calibri" w:cs="Times New Roman"/>
        <w:b/>
        <w:bCs/>
        <w:sz w:val="24"/>
        <w:szCs w:val="24"/>
        <w:lang w:val="es"/>
      </w:rPr>
      <w:t>Reunión del Grupo de Planificación Sindémica de Washington</w:t>
    </w:r>
  </w:p>
  <w:p w14:paraId="33A72D3F" w14:textId="3D310323" w:rsidR="00F30C37" w:rsidRPr="00E63CB0" w:rsidRDefault="00F30C37" w:rsidP="00F30C37">
    <w:pPr>
      <w:spacing w:after="0" w:line="240" w:lineRule="auto"/>
      <w:jc w:val="center"/>
      <w:rPr>
        <w:rFonts w:ascii="Calibri" w:eastAsia="Times New Roman" w:hAnsi="Calibri" w:cs="Times New Roman"/>
        <w:b/>
        <w:bCs/>
        <w:sz w:val="24"/>
        <w:szCs w:val="24"/>
        <w:lang w:val="fr-CA"/>
      </w:rPr>
    </w:pPr>
    <w:r>
      <w:rPr>
        <w:rFonts w:ascii="Calibri" w:eastAsia="Times New Roman" w:hAnsi="Calibri" w:cs="Times New Roman"/>
        <w:b/>
        <w:bCs/>
        <w:sz w:val="24"/>
        <w:szCs w:val="24"/>
        <w:lang w:val="es"/>
      </w:rPr>
      <w:t>Notas/Acta</w:t>
    </w:r>
  </w:p>
  <w:p w14:paraId="61365BBD" w14:textId="67D60460" w:rsidR="00F30C37" w:rsidRPr="00E63CB0" w:rsidRDefault="00E115A6" w:rsidP="00E115A6">
    <w:pPr>
      <w:pStyle w:val="Header"/>
      <w:jc w:val="center"/>
      <w:rPr>
        <w:rFonts w:ascii="Calibri" w:eastAsia="Times New Roman" w:hAnsi="Calibri" w:cs="Times New Roman"/>
        <w:b/>
        <w:bCs/>
        <w:sz w:val="24"/>
        <w:szCs w:val="24"/>
        <w:lang w:val="fr-CA"/>
      </w:rPr>
    </w:pPr>
    <w:r>
      <w:rPr>
        <w:rFonts w:ascii="Calibri" w:eastAsia="Times New Roman" w:hAnsi="Calibri" w:cs="Times New Roman"/>
        <w:b/>
        <w:bCs/>
        <w:sz w:val="24"/>
        <w:szCs w:val="24"/>
        <w:lang w:val="es"/>
      </w:rPr>
      <w:t>Fecha y hora:   28 de noviembre de 2023- 6:00 pm a 7:30 pm (PDT)</w:t>
    </w:r>
  </w:p>
  <w:p w14:paraId="13F45031" w14:textId="77777777" w:rsidR="00E115A6" w:rsidRPr="00E63CB0" w:rsidRDefault="00E115A6" w:rsidP="00E115A6">
    <w:pPr>
      <w:pStyle w:val="Header"/>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BD5"/>
    <w:multiLevelType w:val="hybridMultilevel"/>
    <w:tmpl w:val="D2A21F38"/>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66A4CEA"/>
    <w:multiLevelType w:val="hybridMultilevel"/>
    <w:tmpl w:val="E53CB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83152"/>
    <w:multiLevelType w:val="hybridMultilevel"/>
    <w:tmpl w:val="82E880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CC7D23"/>
    <w:multiLevelType w:val="hybridMultilevel"/>
    <w:tmpl w:val="90B881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D80C03"/>
    <w:multiLevelType w:val="hybridMultilevel"/>
    <w:tmpl w:val="E1E0D880"/>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25CD5A6A"/>
    <w:multiLevelType w:val="hybridMultilevel"/>
    <w:tmpl w:val="66D21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7D6B48"/>
    <w:multiLevelType w:val="hybridMultilevel"/>
    <w:tmpl w:val="3D9AC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65D5D"/>
    <w:multiLevelType w:val="hybridMultilevel"/>
    <w:tmpl w:val="FF18C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4B1171"/>
    <w:multiLevelType w:val="hybridMultilevel"/>
    <w:tmpl w:val="B2B8D1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6C7A7E"/>
    <w:multiLevelType w:val="hybridMultilevel"/>
    <w:tmpl w:val="5EFC7A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0EA1E46"/>
    <w:multiLevelType w:val="hybridMultilevel"/>
    <w:tmpl w:val="E5FEE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584324"/>
    <w:multiLevelType w:val="hybridMultilevel"/>
    <w:tmpl w:val="DF1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219BE"/>
    <w:multiLevelType w:val="hybridMultilevel"/>
    <w:tmpl w:val="9476F69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22F1BE9"/>
    <w:multiLevelType w:val="hybridMultilevel"/>
    <w:tmpl w:val="DF16CF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907F12"/>
    <w:multiLevelType w:val="hybridMultilevel"/>
    <w:tmpl w:val="3E6AD0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E873BE"/>
    <w:multiLevelType w:val="hybridMultilevel"/>
    <w:tmpl w:val="DD42D8F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6" w15:restartNumberingAfterBreak="0">
    <w:nsid w:val="64DA4C58"/>
    <w:multiLevelType w:val="hybridMultilevel"/>
    <w:tmpl w:val="9D066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C126D"/>
    <w:multiLevelType w:val="hybridMultilevel"/>
    <w:tmpl w:val="25BAC4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B3A5832"/>
    <w:multiLevelType w:val="hybridMultilevel"/>
    <w:tmpl w:val="A16075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15163A"/>
    <w:multiLevelType w:val="hybridMultilevel"/>
    <w:tmpl w:val="A4FE1C1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16cid:durableId="1428503080">
    <w:abstractNumId w:val="11"/>
  </w:num>
  <w:num w:numId="2" w16cid:durableId="416484721">
    <w:abstractNumId w:val="13"/>
  </w:num>
  <w:num w:numId="3" w16cid:durableId="863059262">
    <w:abstractNumId w:val="5"/>
  </w:num>
  <w:num w:numId="4" w16cid:durableId="91170725">
    <w:abstractNumId w:val="6"/>
  </w:num>
  <w:num w:numId="5" w16cid:durableId="1641962785">
    <w:abstractNumId w:val="1"/>
  </w:num>
  <w:num w:numId="6" w16cid:durableId="81027957">
    <w:abstractNumId w:val="8"/>
  </w:num>
  <w:num w:numId="7" w16cid:durableId="911238473">
    <w:abstractNumId w:val="16"/>
  </w:num>
  <w:num w:numId="8" w16cid:durableId="438305804">
    <w:abstractNumId w:val="18"/>
  </w:num>
  <w:num w:numId="9" w16cid:durableId="714810416">
    <w:abstractNumId w:val="19"/>
  </w:num>
  <w:num w:numId="10" w16cid:durableId="317341532">
    <w:abstractNumId w:val="15"/>
  </w:num>
  <w:num w:numId="11" w16cid:durableId="1751199219">
    <w:abstractNumId w:val="0"/>
  </w:num>
  <w:num w:numId="12" w16cid:durableId="1439911801">
    <w:abstractNumId w:val="4"/>
  </w:num>
  <w:num w:numId="13" w16cid:durableId="444811069">
    <w:abstractNumId w:val="10"/>
  </w:num>
  <w:num w:numId="14" w16cid:durableId="2136439137">
    <w:abstractNumId w:val="14"/>
  </w:num>
  <w:num w:numId="15" w16cid:durableId="1293556174">
    <w:abstractNumId w:val="7"/>
  </w:num>
  <w:num w:numId="16" w16cid:durableId="1174344201">
    <w:abstractNumId w:val="3"/>
  </w:num>
  <w:num w:numId="17" w16cid:durableId="1144202472">
    <w:abstractNumId w:val="2"/>
  </w:num>
  <w:num w:numId="18" w16cid:durableId="1356812088">
    <w:abstractNumId w:val="17"/>
  </w:num>
  <w:num w:numId="19" w16cid:durableId="563298466">
    <w:abstractNumId w:val="9"/>
  </w:num>
  <w:num w:numId="20" w16cid:durableId="129186525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TC2NDQzNjA2N7dQ0lEKTi0uzszPAykwqgUAWLtaUSwAAAA="/>
  </w:docVars>
  <w:rsids>
    <w:rsidRoot w:val="00B13A9F"/>
    <w:rsid w:val="000571F2"/>
    <w:rsid w:val="0009478A"/>
    <w:rsid w:val="00095DC1"/>
    <w:rsid w:val="000B4BB5"/>
    <w:rsid w:val="000B4CB5"/>
    <w:rsid w:val="000E1817"/>
    <w:rsid w:val="000E666B"/>
    <w:rsid w:val="000F2D72"/>
    <w:rsid w:val="000F569A"/>
    <w:rsid w:val="0010588B"/>
    <w:rsid w:val="001165DF"/>
    <w:rsid w:val="001409D1"/>
    <w:rsid w:val="001954C1"/>
    <w:rsid w:val="001B6D7F"/>
    <w:rsid w:val="001F7629"/>
    <w:rsid w:val="00213598"/>
    <w:rsid w:val="00216B75"/>
    <w:rsid w:val="00227E3B"/>
    <w:rsid w:val="0025336D"/>
    <w:rsid w:val="00255035"/>
    <w:rsid w:val="00263CF2"/>
    <w:rsid w:val="00274C0B"/>
    <w:rsid w:val="002A7CAC"/>
    <w:rsid w:val="002C4D94"/>
    <w:rsid w:val="002C75A7"/>
    <w:rsid w:val="002D5661"/>
    <w:rsid w:val="00312AE2"/>
    <w:rsid w:val="00340149"/>
    <w:rsid w:val="003674AD"/>
    <w:rsid w:val="0036753A"/>
    <w:rsid w:val="00370AB7"/>
    <w:rsid w:val="00380C0F"/>
    <w:rsid w:val="003E1059"/>
    <w:rsid w:val="003F37E7"/>
    <w:rsid w:val="004044A4"/>
    <w:rsid w:val="00414D51"/>
    <w:rsid w:val="00425F2B"/>
    <w:rsid w:val="00445BCA"/>
    <w:rsid w:val="00446999"/>
    <w:rsid w:val="00480AF2"/>
    <w:rsid w:val="004A5248"/>
    <w:rsid w:val="004D52F0"/>
    <w:rsid w:val="00522C81"/>
    <w:rsid w:val="005C3CB5"/>
    <w:rsid w:val="005C48E5"/>
    <w:rsid w:val="005C769C"/>
    <w:rsid w:val="005F1332"/>
    <w:rsid w:val="006120D3"/>
    <w:rsid w:val="006227F1"/>
    <w:rsid w:val="006275C3"/>
    <w:rsid w:val="006410AE"/>
    <w:rsid w:val="00661F18"/>
    <w:rsid w:val="00665A5B"/>
    <w:rsid w:val="006D000C"/>
    <w:rsid w:val="006F4D35"/>
    <w:rsid w:val="0071399B"/>
    <w:rsid w:val="0075732A"/>
    <w:rsid w:val="00772847"/>
    <w:rsid w:val="00775A13"/>
    <w:rsid w:val="007A4AFD"/>
    <w:rsid w:val="007C6D7F"/>
    <w:rsid w:val="00837F98"/>
    <w:rsid w:val="00850C38"/>
    <w:rsid w:val="008A62DF"/>
    <w:rsid w:val="008D2677"/>
    <w:rsid w:val="009627AE"/>
    <w:rsid w:val="009A1D11"/>
    <w:rsid w:val="009F7ADD"/>
    <w:rsid w:val="009F7C84"/>
    <w:rsid w:val="00A73BE7"/>
    <w:rsid w:val="00A87A55"/>
    <w:rsid w:val="00AE7C6F"/>
    <w:rsid w:val="00AF7CD1"/>
    <w:rsid w:val="00B119F6"/>
    <w:rsid w:val="00B13A9F"/>
    <w:rsid w:val="00B216FD"/>
    <w:rsid w:val="00BA265B"/>
    <w:rsid w:val="00BA655A"/>
    <w:rsid w:val="00BB1529"/>
    <w:rsid w:val="00BB3780"/>
    <w:rsid w:val="00BC51F5"/>
    <w:rsid w:val="00C31C44"/>
    <w:rsid w:val="00C33D12"/>
    <w:rsid w:val="00C429D5"/>
    <w:rsid w:val="00C9034B"/>
    <w:rsid w:val="00C95764"/>
    <w:rsid w:val="00CA1BF6"/>
    <w:rsid w:val="00CB75C9"/>
    <w:rsid w:val="00CE712D"/>
    <w:rsid w:val="00CF41E4"/>
    <w:rsid w:val="00D215C5"/>
    <w:rsid w:val="00D65DF2"/>
    <w:rsid w:val="00D73E8E"/>
    <w:rsid w:val="00D94F75"/>
    <w:rsid w:val="00DB19EB"/>
    <w:rsid w:val="00DB4E46"/>
    <w:rsid w:val="00DC2B19"/>
    <w:rsid w:val="00DC3F0D"/>
    <w:rsid w:val="00E115A6"/>
    <w:rsid w:val="00E139B7"/>
    <w:rsid w:val="00E63CB0"/>
    <w:rsid w:val="00E67893"/>
    <w:rsid w:val="00E67EFD"/>
    <w:rsid w:val="00E7638E"/>
    <w:rsid w:val="00E947A9"/>
    <w:rsid w:val="00EE1894"/>
    <w:rsid w:val="00F00DBB"/>
    <w:rsid w:val="00F227DA"/>
    <w:rsid w:val="00F30C37"/>
    <w:rsid w:val="00F43467"/>
    <w:rsid w:val="00F74ACC"/>
    <w:rsid w:val="00FA2879"/>
    <w:rsid w:val="00FB40A4"/>
    <w:rsid w:val="00FB42B5"/>
    <w:rsid w:val="00FD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3.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WSPG General Meeting Minutes-SPAN-11282023</vt:lpstr>
    </vt:vector>
  </TitlesOfParts>
  <Manager>Starleen Maharaj-Lewis</Manager>
  <Company>DOH/OID/WSPG</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WSPG General Meeting Minutes-SPAN-11282023</dc:title>
  <dc:subject>WSPG General Meeting Minutes in Spanish for 112823</dc:subject>
  <dc:creator>Shana Ferguson</dc:creator>
  <cp:keywords>WSPG, General Meeting Minutes, Spanish, 11282023</cp:keywords>
  <dc:description>Spanish version of WSPG General Meeting Minutes</dc:description>
  <cp:lastModifiedBy>Grimmett, Genee (DOH)</cp:lastModifiedBy>
  <cp:revision>3</cp:revision>
  <dcterms:created xsi:type="dcterms:W3CDTF">2023-12-15T01:02:00Z</dcterms:created>
  <dcterms:modified xsi:type="dcterms:W3CDTF">2023-12-15T01:10:00Z</dcterms:modified>
  <cp:category>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