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A4A4B" w14:textId="77777777" w:rsidR="008B7576" w:rsidRPr="00874B84" w:rsidRDefault="008B7576" w:rsidP="008B7576">
      <w:pPr>
        <w:jc w:val="center"/>
        <w:rPr>
          <w:sz w:val="72"/>
          <w:szCs w:val="72"/>
        </w:rPr>
      </w:pPr>
      <w:r w:rsidRPr="00874B84">
        <w:rPr>
          <w:sz w:val="72"/>
          <w:szCs w:val="72"/>
        </w:rPr>
        <w:t>S</w:t>
      </w:r>
      <w:r w:rsidR="00874B84" w:rsidRPr="00874B84">
        <w:rPr>
          <w:sz w:val="72"/>
          <w:szCs w:val="72"/>
        </w:rPr>
        <w:t>ample</w:t>
      </w:r>
    </w:p>
    <w:p w14:paraId="1E30D81E" w14:textId="77777777" w:rsidR="008B7576" w:rsidRDefault="008B7576" w:rsidP="00874D11"/>
    <w:p w14:paraId="52DFCB91" w14:textId="77777777" w:rsidR="00874D11" w:rsidRDefault="004221B6" w:rsidP="00874D11">
      <w:r>
        <w:t>Law requires</w:t>
      </w:r>
      <w:r w:rsidR="00874D11">
        <w:t xml:space="preserve"> the Department of Health to develop a form </w:t>
      </w:r>
      <w:r>
        <w:t>for</w:t>
      </w:r>
      <w:r w:rsidR="00F86A7B">
        <w:t xml:space="preserve"> acupuncturists or acupuncture and Eastern</w:t>
      </w:r>
      <w:r w:rsidR="00874D11">
        <w:t xml:space="preserve"> medicine practitioners to</w:t>
      </w:r>
      <w:r>
        <w:t xml:space="preserve"> use to</w:t>
      </w:r>
      <w:r w:rsidR="00874D11">
        <w:t xml:space="preserve"> inform the public of the practitioners’ scope of practice and qualifications. </w:t>
      </w:r>
      <w:r>
        <w:t>(18.06.130 RCW)  T</w:t>
      </w:r>
      <w:r w:rsidR="00874D11">
        <w:t xml:space="preserve">he practitioner </w:t>
      </w:r>
      <w:r>
        <w:t xml:space="preserve">must fill out this form and give it </w:t>
      </w:r>
      <w:r w:rsidR="00874D11">
        <w:t>to each patient in writing prior to or at the time of the initial patient visit.</w:t>
      </w:r>
      <w:r>
        <w:t xml:space="preserve">  (246-803-300 WAC)</w:t>
      </w:r>
    </w:p>
    <w:p w14:paraId="6E915D41" w14:textId="77777777" w:rsidR="00874D11" w:rsidRDefault="00874D11" w:rsidP="00536943">
      <w:pPr>
        <w:jc w:val="center"/>
      </w:pPr>
    </w:p>
    <w:p w14:paraId="59B36FD0" w14:textId="77777777" w:rsidR="00874D11" w:rsidRDefault="00874D11" w:rsidP="00536943">
      <w:pPr>
        <w:jc w:val="center"/>
      </w:pPr>
    </w:p>
    <w:p w14:paraId="53D5594D" w14:textId="77777777" w:rsidR="00276591" w:rsidRPr="008B7576" w:rsidRDefault="004221B6" w:rsidP="004221B6">
      <w:pPr>
        <w:jc w:val="center"/>
        <w:rPr>
          <w:sz w:val="32"/>
          <w:szCs w:val="32"/>
        </w:rPr>
      </w:pPr>
      <w:r w:rsidRPr="008B7576">
        <w:rPr>
          <w:sz w:val="32"/>
          <w:szCs w:val="32"/>
        </w:rPr>
        <w:t>Patient Notification of Qualifications and</w:t>
      </w:r>
    </w:p>
    <w:p w14:paraId="3ACFB78A" w14:textId="77777777" w:rsidR="004221B6" w:rsidRDefault="004221B6" w:rsidP="004221B6">
      <w:pPr>
        <w:jc w:val="center"/>
        <w:rPr>
          <w:sz w:val="32"/>
          <w:szCs w:val="32"/>
        </w:rPr>
      </w:pPr>
      <w:r w:rsidRPr="008B7576">
        <w:rPr>
          <w:sz w:val="32"/>
          <w:szCs w:val="32"/>
        </w:rPr>
        <w:t>Scope of Practice</w:t>
      </w:r>
    </w:p>
    <w:p w14:paraId="4DC0F76F" w14:textId="77777777" w:rsidR="004221B6" w:rsidRPr="0004503D" w:rsidRDefault="004221B6" w:rsidP="004221B6">
      <w:pPr>
        <w:jc w:val="center"/>
      </w:pPr>
    </w:p>
    <w:p w14:paraId="7EE1300B" w14:textId="77777777" w:rsidR="006143A3" w:rsidRDefault="004221B6" w:rsidP="008470D3">
      <w:r>
        <w:t>E</w:t>
      </w:r>
      <w:r w:rsidR="00F80680">
        <w:t>ast</w:t>
      </w:r>
      <w:r w:rsidR="00F86A7B">
        <w:t>ern</w:t>
      </w:r>
      <w:r w:rsidR="00F80680">
        <w:t xml:space="preserve"> medicine</w:t>
      </w:r>
      <w:r w:rsidR="006143A3">
        <w:t xml:space="preserve"> means</w:t>
      </w:r>
      <w:r>
        <w:t xml:space="preserve"> a health care service using</w:t>
      </w:r>
      <w:r w:rsidR="006143A3">
        <w:t xml:space="preserve"> </w:t>
      </w:r>
      <w:r w:rsidR="00F80680">
        <w:t>East</w:t>
      </w:r>
      <w:r w:rsidR="00F86A7B">
        <w:t>ern</w:t>
      </w:r>
      <w:r w:rsidR="00F80680">
        <w:t xml:space="preserve"> medicine</w:t>
      </w:r>
      <w:r w:rsidR="006143A3">
        <w:t xml:space="preserve"> diagnosis and treatment to promote health and treat organic or functional disorders.</w:t>
      </w:r>
    </w:p>
    <w:p w14:paraId="1FFD0438" w14:textId="77777777" w:rsidR="006143A3" w:rsidRDefault="006143A3" w:rsidP="008470D3"/>
    <w:p w14:paraId="48979350" w14:textId="77777777" w:rsidR="008470D3" w:rsidRDefault="00447F13" w:rsidP="00536943">
      <w:pPr>
        <w:ind w:left="720" w:hanging="720"/>
      </w:pPr>
      <w:r>
        <w:t>1.</w:t>
      </w:r>
      <w:r>
        <w:tab/>
      </w:r>
      <w:r w:rsidR="00536943">
        <w:t>My qualifications</w:t>
      </w:r>
      <w:r w:rsidR="008470D3">
        <w:t xml:space="preserve"> include</w:t>
      </w:r>
      <w:r w:rsidR="00536943">
        <w:t xml:space="preserve"> the following education and license information</w:t>
      </w:r>
      <w:r w:rsidR="008470D3">
        <w:t>:</w:t>
      </w:r>
    </w:p>
    <w:p w14:paraId="79FB3C06" w14:textId="77777777" w:rsidR="00276591" w:rsidRDefault="00276591" w:rsidP="008470D3"/>
    <w:p w14:paraId="363ABBD3" w14:textId="77777777" w:rsidR="008470D3" w:rsidRDefault="00536943" w:rsidP="00536943">
      <w:pPr>
        <w:numPr>
          <w:ilvl w:val="0"/>
          <w:numId w:val="1"/>
        </w:numPr>
      </w:pPr>
      <w:r>
        <w:t>__________________________________________________________________</w:t>
      </w:r>
    </w:p>
    <w:p w14:paraId="06445B0F" w14:textId="77777777" w:rsidR="00536943" w:rsidRDefault="00536943" w:rsidP="00536943">
      <w:pPr>
        <w:ind w:left="1440"/>
      </w:pPr>
    </w:p>
    <w:p w14:paraId="0765F3EB" w14:textId="77777777" w:rsidR="008470D3" w:rsidRDefault="00536943" w:rsidP="00536943">
      <w:pPr>
        <w:numPr>
          <w:ilvl w:val="0"/>
          <w:numId w:val="1"/>
        </w:numPr>
      </w:pPr>
      <w:r>
        <w:t>__________________________________________________________________</w:t>
      </w:r>
    </w:p>
    <w:p w14:paraId="6D4B2AF3" w14:textId="77777777" w:rsidR="00536943" w:rsidRDefault="00536943" w:rsidP="00536943">
      <w:pPr>
        <w:ind w:left="720"/>
      </w:pPr>
    </w:p>
    <w:p w14:paraId="77BBAF66" w14:textId="77777777" w:rsidR="00536943" w:rsidRDefault="00536943" w:rsidP="00536943">
      <w:pPr>
        <w:numPr>
          <w:ilvl w:val="0"/>
          <w:numId w:val="1"/>
        </w:numPr>
      </w:pPr>
      <w:r>
        <w:t>__________________________________________________________________</w:t>
      </w:r>
    </w:p>
    <w:p w14:paraId="7644D775" w14:textId="77777777" w:rsidR="00536943" w:rsidRDefault="00536943" w:rsidP="00536943">
      <w:pPr>
        <w:pStyle w:val="ListParagraph"/>
      </w:pPr>
    </w:p>
    <w:p w14:paraId="4A0AAA00" w14:textId="77777777" w:rsidR="00536943" w:rsidRDefault="00536943" w:rsidP="00536943">
      <w:pPr>
        <w:numPr>
          <w:ilvl w:val="0"/>
          <w:numId w:val="1"/>
        </w:numPr>
      </w:pPr>
      <w:r>
        <w:t>__________________________________________________________________</w:t>
      </w:r>
    </w:p>
    <w:p w14:paraId="16289DA4" w14:textId="77777777" w:rsidR="008470D3" w:rsidRDefault="008470D3" w:rsidP="008470D3"/>
    <w:p w14:paraId="2F3455AD" w14:textId="77777777" w:rsidR="008470D3" w:rsidRDefault="004221B6" w:rsidP="008470D3">
      <w:pPr>
        <w:ind w:left="720" w:hanging="720"/>
      </w:pPr>
      <w:r>
        <w:t>2.</w:t>
      </w:r>
      <w:r>
        <w:tab/>
        <w:t xml:space="preserve">The </w:t>
      </w:r>
      <w:r w:rsidR="008470D3">
        <w:t>scope o</w:t>
      </w:r>
      <w:r>
        <w:t>f practice</w:t>
      </w:r>
      <w:r w:rsidR="00F80680">
        <w:t xml:space="preserve"> for an </w:t>
      </w:r>
      <w:r w:rsidR="00F86A7B">
        <w:t xml:space="preserve">acupuncturist or acupuncture and </w:t>
      </w:r>
      <w:r w:rsidR="00F80680">
        <w:t>East</w:t>
      </w:r>
      <w:r w:rsidR="00F86A7B">
        <w:t>ern</w:t>
      </w:r>
      <w:r w:rsidR="00F80680">
        <w:t xml:space="preserve"> medicine practitioner</w:t>
      </w:r>
      <w:r w:rsidR="008470D3">
        <w:t xml:space="preserve"> in the state of Washington i</w:t>
      </w:r>
      <w:r w:rsidR="00F80680">
        <w:t>ncludes the following</w:t>
      </w:r>
      <w:r w:rsidR="008470D3">
        <w:t>:</w:t>
      </w:r>
    </w:p>
    <w:p w14:paraId="05C79110" w14:textId="77777777" w:rsidR="00276591" w:rsidRDefault="00276591" w:rsidP="008470D3">
      <w:pPr>
        <w:ind w:left="720" w:hanging="720"/>
      </w:pPr>
    </w:p>
    <w:p w14:paraId="5414C3AA" w14:textId="77777777" w:rsidR="008470D3" w:rsidRDefault="008470D3" w:rsidP="00F80680">
      <w:pPr>
        <w:ind w:left="1440" w:hanging="720"/>
      </w:pPr>
      <w:r>
        <w:t>(a)</w:t>
      </w:r>
      <w:r>
        <w:tab/>
      </w:r>
      <w:r w:rsidR="00F80680">
        <w:t>Acupuncture, including the u</w:t>
      </w:r>
      <w:r>
        <w:t>se of acupuncture</w:t>
      </w:r>
      <w:r w:rsidR="006143A3">
        <w:t xml:space="preserve"> needles </w:t>
      </w:r>
      <w:r w:rsidR="00F80680">
        <w:t xml:space="preserve">or lancets </w:t>
      </w:r>
      <w:r w:rsidR="006143A3">
        <w:t xml:space="preserve">to </w:t>
      </w:r>
      <w:r w:rsidR="00F80680">
        <w:t xml:space="preserve">directly or indirectly </w:t>
      </w:r>
      <w:r w:rsidR="006143A3">
        <w:t>stimulate acupuncture points and meridians;</w:t>
      </w:r>
    </w:p>
    <w:p w14:paraId="3BA33B15" w14:textId="77777777" w:rsidR="006143A3" w:rsidRDefault="006143A3" w:rsidP="006143A3">
      <w:pPr>
        <w:ind w:left="1440" w:hanging="720"/>
      </w:pPr>
      <w:r>
        <w:t>(b)</w:t>
      </w:r>
      <w:r>
        <w:tab/>
        <w:t xml:space="preserve">Use of electrical, mechanical, or magnetic devices to stimulate </w:t>
      </w:r>
      <w:r w:rsidR="00276591">
        <w:t xml:space="preserve">acupuncture </w:t>
      </w:r>
      <w:r>
        <w:t>points and meridians;</w:t>
      </w:r>
    </w:p>
    <w:p w14:paraId="001E64CE" w14:textId="77777777" w:rsidR="006143A3" w:rsidRDefault="006143A3" w:rsidP="006143A3">
      <w:pPr>
        <w:ind w:firstLine="720"/>
      </w:pPr>
      <w:r>
        <w:t>(c)</w:t>
      </w:r>
      <w:r>
        <w:tab/>
        <w:t>Moxibustion;</w:t>
      </w:r>
    </w:p>
    <w:p w14:paraId="290DF3F3" w14:textId="77777777" w:rsidR="006143A3" w:rsidRDefault="006143A3" w:rsidP="006143A3">
      <w:pPr>
        <w:ind w:firstLine="720"/>
      </w:pPr>
      <w:r>
        <w:t>(d)</w:t>
      </w:r>
      <w:r>
        <w:tab/>
        <w:t>Acupressure;</w:t>
      </w:r>
    </w:p>
    <w:p w14:paraId="17548534" w14:textId="77777777" w:rsidR="006143A3" w:rsidRDefault="006143A3" w:rsidP="006143A3">
      <w:pPr>
        <w:ind w:firstLine="720"/>
      </w:pPr>
      <w:r>
        <w:t>(e)</w:t>
      </w:r>
      <w:r>
        <w:tab/>
        <w:t>Cupping;</w:t>
      </w:r>
    </w:p>
    <w:p w14:paraId="2086C82D" w14:textId="77777777" w:rsidR="006143A3" w:rsidRDefault="006143A3" w:rsidP="006143A3">
      <w:pPr>
        <w:ind w:firstLine="720"/>
      </w:pPr>
      <w:r>
        <w:t>(f)</w:t>
      </w:r>
      <w:r>
        <w:tab/>
        <w:t>Dermal friction technique;</w:t>
      </w:r>
    </w:p>
    <w:p w14:paraId="6DBA273C" w14:textId="77777777" w:rsidR="006143A3" w:rsidRDefault="006143A3" w:rsidP="006143A3">
      <w:pPr>
        <w:ind w:firstLine="720"/>
      </w:pPr>
      <w:r>
        <w:t>(g)</w:t>
      </w:r>
      <w:r>
        <w:tab/>
        <w:t>Infra-red;</w:t>
      </w:r>
    </w:p>
    <w:p w14:paraId="19800E2D" w14:textId="77777777" w:rsidR="006143A3" w:rsidRDefault="006143A3" w:rsidP="006143A3">
      <w:pPr>
        <w:ind w:firstLine="720"/>
      </w:pPr>
      <w:r>
        <w:t>(h)</w:t>
      </w:r>
      <w:r>
        <w:tab/>
        <w:t>Sonopuncture;</w:t>
      </w:r>
    </w:p>
    <w:p w14:paraId="60ACA50B" w14:textId="77777777" w:rsidR="006143A3" w:rsidRDefault="006143A3" w:rsidP="006143A3">
      <w:pPr>
        <w:ind w:firstLine="720"/>
      </w:pPr>
      <w:r>
        <w:t>(i)</w:t>
      </w:r>
      <w:r>
        <w:tab/>
        <w:t>Laserpuncture;</w:t>
      </w:r>
    </w:p>
    <w:p w14:paraId="5A4488E3" w14:textId="77777777" w:rsidR="006143A3" w:rsidRDefault="006143A3" w:rsidP="00F86A7B">
      <w:pPr>
        <w:ind w:left="1440" w:hanging="720"/>
      </w:pPr>
      <w:r>
        <w:t>(j)</w:t>
      </w:r>
      <w:r>
        <w:tab/>
        <w:t xml:space="preserve">Point </w:t>
      </w:r>
      <w:r w:rsidR="00F86A7B">
        <w:t xml:space="preserve">injection therapy is defined as meaning the subcutaneous, intramuscular and intradermal injection of substances limited to saline, sterile water, herbs, minerals, vitamins in liquid form, and homeopathic and nutritional substances, consistent with the practice of acupuncture or Eastern medicine to stimulate acupuncture points, ashi points, trigger points and meridians.  Pont injection therapy does not include injection of controlled substances contained in Schedules I through V of </w:t>
      </w:r>
      <w:r w:rsidR="00F86A7B">
        <w:lastRenderedPageBreak/>
        <w:t>the uniform controlled substances act, chapter 69.50 RCW or steroids as defined in RCW 69.41.300;</w:t>
      </w:r>
    </w:p>
    <w:p w14:paraId="124449E7" w14:textId="77777777" w:rsidR="006143A3" w:rsidRDefault="006143A3" w:rsidP="006143A3">
      <w:pPr>
        <w:ind w:left="1440" w:hanging="720"/>
      </w:pPr>
      <w:r>
        <w:t>(k)</w:t>
      </w:r>
      <w:r>
        <w:tab/>
        <w:t xml:space="preserve">Dietary advice </w:t>
      </w:r>
      <w:r w:rsidR="00F80680">
        <w:t xml:space="preserve">and health education </w:t>
      </w:r>
      <w:r>
        <w:t xml:space="preserve">based on </w:t>
      </w:r>
      <w:r w:rsidR="00F80680">
        <w:t>East</w:t>
      </w:r>
      <w:r w:rsidR="00F86A7B">
        <w:t>ern</w:t>
      </w:r>
      <w:r>
        <w:t xml:space="preserve"> medical theory</w:t>
      </w:r>
      <w:r w:rsidR="00F80680">
        <w:t>, including the recommendation and sale of herbs, vitamins, minerals, and dietary and nutritional supplements;</w:t>
      </w:r>
    </w:p>
    <w:p w14:paraId="60D3E9CC" w14:textId="77777777" w:rsidR="00F80680" w:rsidRDefault="00F80680" w:rsidP="006143A3">
      <w:pPr>
        <w:ind w:left="1440" w:hanging="720"/>
      </w:pPr>
      <w:r>
        <w:t>(l)</w:t>
      </w:r>
      <w:r>
        <w:tab/>
        <w:t>Breathing, relaxation, and East</w:t>
      </w:r>
      <w:r w:rsidR="00F86A7B">
        <w:t>ern</w:t>
      </w:r>
      <w:r>
        <w:t xml:space="preserve"> exercise techniques;</w:t>
      </w:r>
    </w:p>
    <w:p w14:paraId="3CBD30DE" w14:textId="77777777" w:rsidR="00F80680" w:rsidRDefault="00F80680" w:rsidP="006143A3">
      <w:pPr>
        <w:ind w:left="1440" w:hanging="720"/>
      </w:pPr>
      <w:r>
        <w:t>(m)</w:t>
      </w:r>
      <w:r>
        <w:tab/>
        <w:t>Qi gong;</w:t>
      </w:r>
    </w:p>
    <w:p w14:paraId="410894DB" w14:textId="77777777" w:rsidR="00F80680" w:rsidRDefault="00F80680" w:rsidP="006143A3">
      <w:pPr>
        <w:ind w:left="1440" w:hanging="720"/>
      </w:pPr>
      <w:r>
        <w:t>(n)</w:t>
      </w:r>
      <w:r>
        <w:tab/>
        <w:t>East</w:t>
      </w:r>
      <w:r w:rsidR="00F86A7B">
        <w:t>ern</w:t>
      </w:r>
      <w:r>
        <w:t xml:space="preserve"> massage and Tui na, which is a method of East</w:t>
      </w:r>
      <w:r w:rsidR="00F86A7B">
        <w:t xml:space="preserve">ern </w:t>
      </w:r>
      <w:r>
        <w:t>bodywork, characterized by the kneading, pressing, rolling, shaking, and stretching of the body and does not include spinal manipulation; and</w:t>
      </w:r>
    </w:p>
    <w:p w14:paraId="01437818" w14:textId="77777777" w:rsidR="00F80680" w:rsidRDefault="00F80680" w:rsidP="006143A3">
      <w:pPr>
        <w:ind w:left="1440" w:hanging="720"/>
      </w:pPr>
      <w:r>
        <w:t>(o)</w:t>
      </w:r>
      <w:r>
        <w:tab/>
        <w:t>Superficial heat and cold therapies.</w:t>
      </w:r>
    </w:p>
    <w:p w14:paraId="1462DEBA" w14:textId="77777777" w:rsidR="006143A3" w:rsidRDefault="006143A3" w:rsidP="006143A3"/>
    <w:p w14:paraId="30074D47" w14:textId="77777777" w:rsidR="006143A3" w:rsidRDefault="006143A3" w:rsidP="006143A3">
      <w:r>
        <w:t>3.</w:t>
      </w:r>
      <w:r>
        <w:tab/>
        <w:t>Side effects may include, but a</w:t>
      </w:r>
      <w:r w:rsidR="00276591">
        <w:t>re not limited to</w:t>
      </w:r>
      <w:r>
        <w:t>:</w:t>
      </w:r>
    </w:p>
    <w:p w14:paraId="232C7B9E" w14:textId="77777777" w:rsidR="00276591" w:rsidRDefault="00536943" w:rsidP="00276591">
      <w:pPr>
        <w:ind w:firstLine="720"/>
      </w:pPr>
      <w:r>
        <w:t>(a)</w:t>
      </w:r>
      <w:r>
        <w:tab/>
        <w:t>P</w:t>
      </w:r>
      <w:r w:rsidR="00276591">
        <w:t>ain following treatment;</w:t>
      </w:r>
    </w:p>
    <w:p w14:paraId="7C8F1DEB" w14:textId="77777777" w:rsidR="00276591" w:rsidRDefault="00276591" w:rsidP="00276591">
      <w:pPr>
        <w:ind w:firstLine="720"/>
      </w:pPr>
      <w:r>
        <w:t>(b)</w:t>
      </w:r>
      <w:r>
        <w:tab/>
        <w:t>Minor bruising;</w:t>
      </w:r>
    </w:p>
    <w:p w14:paraId="197BCDCD" w14:textId="77777777" w:rsidR="00276591" w:rsidRDefault="00276591" w:rsidP="00276591">
      <w:pPr>
        <w:ind w:firstLine="720"/>
      </w:pPr>
      <w:r>
        <w:t>(c)</w:t>
      </w:r>
      <w:r>
        <w:tab/>
        <w:t>Infection;</w:t>
      </w:r>
    </w:p>
    <w:p w14:paraId="3D92F249" w14:textId="77777777" w:rsidR="00276591" w:rsidRDefault="00F80680" w:rsidP="00276591">
      <w:pPr>
        <w:ind w:firstLine="720"/>
      </w:pPr>
      <w:r>
        <w:t>(d)</w:t>
      </w:r>
      <w:r>
        <w:tab/>
        <w:t>Needle sickness;</w:t>
      </w:r>
      <w:r w:rsidR="00536943">
        <w:t xml:space="preserve"> and</w:t>
      </w:r>
    </w:p>
    <w:p w14:paraId="4965B8EE" w14:textId="77777777" w:rsidR="00CA1342" w:rsidRDefault="00536943" w:rsidP="00276591">
      <w:pPr>
        <w:ind w:firstLine="720"/>
      </w:pPr>
      <w:r>
        <w:t>(e)</w:t>
      </w:r>
      <w:r>
        <w:tab/>
        <w:t>Broken needle.</w:t>
      </w:r>
    </w:p>
    <w:p w14:paraId="5E745734" w14:textId="77777777" w:rsidR="00276591" w:rsidRDefault="00276591" w:rsidP="006143A3"/>
    <w:p w14:paraId="30425071" w14:textId="77777777" w:rsidR="00276591" w:rsidRDefault="004221B6" w:rsidP="00276591">
      <w:pPr>
        <w:ind w:left="720" w:hanging="720"/>
      </w:pPr>
      <w:r>
        <w:t>4.</w:t>
      </w:r>
      <w:r>
        <w:tab/>
        <w:t>T</w:t>
      </w:r>
      <w:r w:rsidR="00536943">
        <w:t>he p</w:t>
      </w:r>
      <w:r w:rsidR="00276591">
        <w:t>atient</w:t>
      </w:r>
      <w:r>
        <w:t xml:space="preserve"> must </w:t>
      </w:r>
      <w:r w:rsidR="00536943">
        <w:t xml:space="preserve">inform </w:t>
      </w:r>
      <w:r w:rsidR="00F86A7B">
        <w:t>the acupuncturist or acupuncture and</w:t>
      </w:r>
      <w:r w:rsidR="00536943">
        <w:t xml:space="preserve"> East</w:t>
      </w:r>
      <w:r w:rsidR="00F86A7B">
        <w:t>ern</w:t>
      </w:r>
      <w:r w:rsidR="00536943">
        <w:t xml:space="preserve"> medicine practitioner if the patient has a severe bleeding disorder or pace maker</w:t>
      </w:r>
      <w:r w:rsidR="00276591">
        <w:t xml:space="preserve"> prior to any treatment.</w:t>
      </w:r>
    </w:p>
    <w:p w14:paraId="7B14BDC3" w14:textId="77777777" w:rsidR="00447F13" w:rsidRDefault="00447F13" w:rsidP="00276591">
      <w:pPr>
        <w:ind w:left="720" w:hanging="720"/>
      </w:pPr>
    </w:p>
    <w:p w14:paraId="65C0E350" w14:textId="77777777" w:rsidR="00447F13" w:rsidRDefault="00447F13" w:rsidP="00276591">
      <w:pPr>
        <w:ind w:left="720" w:hanging="720"/>
      </w:pPr>
    </w:p>
    <w:p w14:paraId="33DD6F78" w14:textId="77777777" w:rsidR="008E7111" w:rsidRPr="008470D3" w:rsidRDefault="008E7111" w:rsidP="001F10F4"/>
    <w:sectPr w:rsidR="008E7111" w:rsidRPr="008470D3" w:rsidSect="00F86A7B">
      <w:footerReference w:type="default" r:id="rId8"/>
      <w:pgSz w:w="12240" w:h="15840" w:code="1"/>
      <w:pgMar w:top="1296" w:right="1440" w:bottom="1296"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9CDF2" w14:textId="77777777" w:rsidR="00982A47" w:rsidRDefault="00982A47" w:rsidP="009126AC">
      <w:r>
        <w:separator/>
      </w:r>
    </w:p>
  </w:endnote>
  <w:endnote w:type="continuationSeparator" w:id="0">
    <w:p w14:paraId="341637A6" w14:textId="77777777" w:rsidR="00982A47" w:rsidRDefault="00982A47" w:rsidP="0091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BB99" w14:textId="77777777" w:rsidR="00874D11" w:rsidRDefault="00874D11">
    <w:pPr>
      <w:pStyle w:val="Footer"/>
    </w:pPr>
  </w:p>
  <w:p w14:paraId="192CC8DB" w14:textId="77777777" w:rsidR="00874D11" w:rsidRDefault="00874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A2EA7" w14:textId="77777777" w:rsidR="00982A47" w:rsidRDefault="00982A47" w:rsidP="009126AC">
      <w:r>
        <w:separator/>
      </w:r>
    </w:p>
  </w:footnote>
  <w:footnote w:type="continuationSeparator" w:id="0">
    <w:p w14:paraId="0D4D93F4" w14:textId="77777777" w:rsidR="00982A47" w:rsidRDefault="00982A47" w:rsidP="00912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61C15"/>
    <w:multiLevelType w:val="hybridMultilevel"/>
    <w:tmpl w:val="674AE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540F0"/>
    <w:multiLevelType w:val="hybridMultilevel"/>
    <w:tmpl w:val="9E72273C"/>
    <w:lvl w:ilvl="0" w:tplc="A0988A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814"/>
    <w:rsid w:val="00036C88"/>
    <w:rsid w:val="0004503D"/>
    <w:rsid w:val="00061AB5"/>
    <w:rsid w:val="00063247"/>
    <w:rsid w:val="001626C3"/>
    <w:rsid w:val="001F10F4"/>
    <w:rsid w:val="00276591"/>
    <w:rsid w:val="002E6B57"/>
    <w:rsid w:val="00311B44"/>
    <w:rsid w:val="00316053"/>
    <w:rsid w:val="00355943"/>
    <w:rsid w:val="00370749"/>
    <w:rsid w:val="003A66DE"/>
    <w:rsid w:val="003E38ED"/>
    <w:rsid w:val="004221B6"/>
    <w:rsid w:val="00447F13"/>
    <w:rsid w:val="004746FD"/>
    <w:rsid w:val="004B1AB0"/>
    <w:rsid w:val="005169C0"/>
    <w:rsid w:val="00522347"/>
    <w:rsid w:val="00536943"/>
    <w:rsid w:val="005D3B72"/>
    <w:rsid w:val="00607EA9"/>
    <w:rsid w:val="006143A3"/>
    <w:rsid w:val="00615C42"/>
    <w:rsid w:val="00686E6D"/>
    <w:rsid w:val="007D2122"/>
    <w:rsid w:val="00825316"/>
    <w:rsid w:val="008470D3"/>
    <w:rsid w:val="00870F40"/>
    <w:rsid w:val="00874B84"/>
    <w:rsid w:val="00874D11"/>
    <w:rsid w:val="008B6CC8"/>
    <w:rsid w:val="008B7576"/>
    <w:rsid w:val="008D00A2"/>
    <w:rsid w:val="008E7111"/>
    <w:rsid w:val="00904A03"/>
    <w:rsid w:val="009126AC"/>
    <w:rsid w:val="00936FCF"/>
    <w:rsid w:val="00982A47"/>
    <w:rsid w:val="009A7AEE"/>
    <w:rsid w:val="009F35BD"/>
    <w:rsid w:val="00A5115B"/>
    <w:rsid w:val="00AA75C1"/>
    <w:rsid w:val="00AF2F9C"/>
    <w:rsid w:val="00B17486"/>
    <w:rsid w:val="00B97DFF"/>
    <w:rsid w:val="00BB01CF"/>
    <w:rsid w:val="00BE55EB"/>
    <w:rsid w:val="00CA1342"/>
    <w:rsid w:val="00CD122F"/>
    <w:rsid w:val="00D033DE"/>
    <w:rsid w:val="00D05814"/>
    <w:rsid w:val="00D07DA0"/>
    <w:rsid w:val="00D22ECF"/>
    <w:rsid w:val="00DF6C62"/>
    <w:rsid w:val="00F575A2"/>
    <w:rsid w:val="00F80680"/>
    <w:rsid w:val="00F86A7B"/>
    <w:rsid w:val="00F9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D49A5A5"/>
  <w15:chartTrackingRefBased/>
  <w15:docId w15:val="{51F6E4E9-1501-44F2-BD42-B4B13B03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943"/>
    <w:pPr>
      <w:ind w:left="720"/>
    </w:pPr>
  </w:style>
  <w:style w:type="paragraph" w:styleId="Header">
    <w:name w:val="header"/>
    <w:basedOn w:val="Normal"/>
    <w:link w:val="HeaderChar"/>
    <w:rsid w:val="009126AC"/>
    <w:pPr>
      <w:tabs>
        <w:tab w:val="center" w:pos="4680"/>
        <w:tab w:val="right" w:pos="9360"/>
      </w:tabs>
    </w:pPr>
  </w:style>
  <w:style w:type="character" w:customStyle="1" w:styleId="HeaderChar">
    <w:name w:val="Header Char"/>
    <w:link w:val="Header"/>
    <w:rsid w:val="009126AC"/>
    <w:rPr>
      <w:sz w:val="24"/>
      <w:szCs w:val="24"/>
    </w:rPr>
  </w:style>
  <w:style w:type="paragraph" w:styleId="Footer">
    <w:name w:val="footer"/>
    <w:basedOn w:val="Normal"/>
    <w:link w:val="FooterChar"/>
    <w:uiPriority w:val="99"/>
    <w:rsid w:val="009126AC"/>
    <w:pPr>
      <w:tabs>
        <w:tab w:val="center" w:pos="4680"/>
        <w:tab w:val="right" w:pos="9360"/>
      </w:tabs>
    </w:pPr>
  </w:style>
  <w:style w:type="character" w:customStyle="1" w:styleId="FooterChar">
    <w:name w:val="Footer Char"/>
    <w:link w:val="Footer"/>
    <w:uiPriority w:val="99"/>
    <w:rsid w:val="009126AC"/>
    <w:rPr>
      <w:sz w:val="24"/>
      <w:szCs w:val="24"/>
    </w:rPr>
  </w:style>
  <w:style w:type="paragraph" w:styleId="BalloonText">
    <w:name w:val="Balloon Text"/>
    <w:basedOn w:val="Normal"/>
    <w:link w:val="BalloonTextChar"/>
    <w:rsid w:val="009126AC"/>
    <w:rPr>
      <w:rFonts w:ascii="Tahoma" w:hAnsi="Tahoma" w:cs="Tahoma"/>
      <w:sz w:val="16"/>
      <w:szCs w:val="16"/>
    </w:rPr>
  </w:style>
  <w:style w:type="character" w:customStyle="1" w:styleId="BalloonTextChar">
    <w:name w:val="Balloon Text Char"/>
    <w:link w:val="BalloonText"/>
    <w:rsid w:val="009126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1BBCC936-8E42-496B-984C-C4FFC7DF9D0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2524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Patient Notification of Qualifications and Scope of Practice form</vt:lpstr>
    </vt:vector>
  </TitlesOfParts>
  <Company>Washington State Department of Health</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Notification of Qualifications and Scope of Practice form</dc:title>
  <dc:subject>Patient Notification of Qualifications and Scope of Practice form</dc:subject>
  <dc:creator>Washington State Department of health, Health Systems Quality Assurance, Health Professions and Facilities</dc:creator>
  <cp:keywords>Patient Notification of Qualifications and Scope of Practice form, Revised Code of Washington 18.06.130, RCW 18.06.130, Washington Administrative Code 246-803-300, WAC 246-803-300</cp:keywords>
  <dc:description/>
  <cp:lastModifiedBy>Brown, Vicki L (DOH)</cp:lastModifiedBy>
  <cp:revision>2</cp:revision>
  <cp:lastPrinted>2020-04-29T13:11:00Z</cp:lastPrinted>
  <dcterms:created xsi:type="dcterms:W3CDTF">2021-04-26T20:19:00Z</dcterms:created>
  <dcterms:modified xsi:type="dcterms:W3CDTF">2021-04-26T20:19:00Z</dcterms:modified>
</cp:coreProperties>
</file>