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0455" w14:textId="59283496" w:rsidR="00230D4D" w:rsidRPr="00835412" w:rsidRDefault="00C90DD7" w:rsidP="005C20E4">
      <w:pPr>
        <w:pStyle w:val="BodyText"/>
        <w:widowControl/>
        <w:spacing w:line="20" w:lineRule="atLeast"/>
        <w:rPr>
          <w:rFonts w:asciiTheme="minorHAnsi" w:hAnsiTheme="minorHAnsi" w:cstheme="minorHAnsi"/>
          <w:sz w:val="20"/>
          <w:szCs w:val="20"/>
        </w:rPr>
      </w:pPr>
      <w:r w:rsidRPr="00835412">
        <w:rPr>
          <w:rFonts w:asciiTheme="minorHAnsi" w:hAnsiTheme="minorHAnsi" w:cstheme="minorHAnsi"/>
          <w:noProof/>
        </w:rPr>
        <w:drawing>
          <wp:anchor distT="0" distB="0" distL="114300" distR="114300" simplePos="0" relativeHeight="251658240" behindDoc="1" locked="0" layoutInCell="1" allowOverlap="1" wp14:anchorId="7676436B" wp14:editId="125E1BA1">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5B9FF2E2" w14:textId="5DE2B71D" w:rsidR="00E74EA1" w:rsidRPr="00835412" w:rsidRDefault="00E74EA1" w:rsidP="005C20E4">
      <w:pPr>
        <w:widowControl/>
        <w:spacing w:line="20" w:lineRule="atLeast"/>
        <w:jc w:val="center"/>
        <w:rPr>
          <w:rFonts w:asciiTheme="minorHAnsi" w:hAnsiTheme="minorHAnsi" w:cstheme="minorHAnsi"/>
          <w:b/>
          <w:sz w:val="24"/>
          <w:szCs w:val="24"/>
        </w:rPr>
      </w:pPr>
      <w:bookmarkStart w:id="0" w:name="690-326_-_USP_795_-_Non-sterile_Compound"/>
      <w:bookmarkEnd w:id="0"/>
      <w:r w:rsidRPr="00835412">
        <w:rPr>
          <w:rFonts w:asciiTheme="minorHAnsi" w:hAnsiTheme="minorHAnsi" w:cstheme="minorHAnsi"/>
          <w:b/>
          <w:sz w:val="24"/>
          <w:szCs w:val="24"/>
          <w:highlight w:val="yellow"/>
        </w:rPr>
        <w:t>Read this page carefully</w:t>
      </w:r>
    </w:p>
    <w:p w14:paraId="5A601FD9" w14:textId="27C1F9FC" w:rsidR="00230D4D" w:rsidRPr="00835412" w:rsidRDefault="00687A41" w:rsidP="005C20E4">
      <w:pPr>
        <w:widowControl/>
        <w:spacing w:line="20" w:lineRule="atLeast"/>
        <w:jc w:val="center"/>
        <w:rPr>
          <w:rFonts w:asciiTheme="minorHAnsi" w:hAnsiTheme="minorHAnsi" w:cstheme="minorHAnsi"/>
          <w:b/>
          <w:sz w:val="24"/>
          <w:szCs w:val="24"/>
        </w:rPr>
      </w:pPr>
      <w:r w:rsidRPr="00835412">
        <w:rPr>
          <w:rFonts w:asciiTheme="minorHAnsi" w:hAnsiTheme="minorHAnsi" w:cstheme="minorHAnsi"/>
          <w:b/>
          <w:sz w:val="24"/>
          <w:szCs w:val="24"/>
        </w:rPr>
        <w:t>WA</w:t>
      </w:r>
      <w:r w:rsidR="00971407" w:rsidRPr="00835412">
        <w:rPr>
          <w:rFonts w:asciiTheme="minorHAnsi" w:hAnsiTheme="minorHAnsi" w:cstheme="minorHAnsi"/>
          <w:b/>
          <w:sz w:val="24"/>
          <w:szCs w:val="24"/>
        </w:rPr>
        <w:t xml:space="preserve"> </w:t>
      </w:r>
      <w:r w:rsidRPr="00835412">
        <w:rPr>
          <w:rFonts w:asciiTheme="minorHAnsi" w:hAnsiTheme="minorHAnsi" w:cstheme="minorHAnsi"/>
          <w:b/>
          <w:sz w:val="24"/>
          <w:szCs w:val="24"/>
        </w:rPr>
        <w:t>Pharmacy</w:t>
      </w:r>
      <w:r w:rsidR="00971407" w:rsidRPr="00835412">
        <w:rPr>
          <w:rFonts w:asciiTheme="minorHAnsi" w:hAnsiTheme="minorHAnsi" w:cstheme="minorHAnsi"/>
          <w:b/>
          <w:sz w:val="24"/>
          <w:szCs w:val="24"/>
        </w:rPr>
        <w:t xml:space="preserve"> </w:t>
      </w:r>
      <w:r w:rsidRPr="00835412">
        <w:rPr>
          <w:rFonts w:asciiTheme="minorHAnsi" w:hAnsiTheme="minorHAnsi" w:cstheme="minorHAnsi"/>
          <w:b/>
          <w:sz w:val="24"/>
          <w:szCs w:val="24"/>
        </w:rPr>
        <w:t>Quality</w:t>
      </w:r>
      <w:r w:rsidR="00971407" w:rsidRPr="00835412">
        <w:rPr>
          <w:rFonts w:asciiTheme="minorHAnsi" w:hAnsiTheme="minorHAnsi" w:cstheme="minorHAnsi"/>
          <w:b/>
          <w:sz w:val="24"/>
          <w:szCs w:val="24"/>
        </w:rPr>
        <w:t xml:space="preserve"> </w:t>
      </w:r>
      <w:r w:rsidRPr="00835412">
        <w:rPr>
          <w:rFonts w:asciiTheme="minorHAnsi" w:hAnsiTheme="minorHAnsi" w:cstheme="minorHAnsi"/>
          <w:b/>
          <w:sz w:val="24"/>
          <w:szCs w:val="24"/>
        </w:rPr>
        <w:t>Assurance</w:t>
      </w:r>
      <w:r w:rsidR="00971407" w:rsidRPr="00835412">
        <w:rPr>
          <w:rFonts w:asciiTheme="minorHAnsi" w:hAnsiTheme="minorHAnsi" w:cstheme="minorHAnsi"/>
          <w:b/>
          <w:sz w:val="24"/>
          <w:szCs w:val="24"/>
        </w:rPr>
        <w:t xml:space="preserve"> </w:t>
      </w:r>
      <w:r w:rsidRPr="00835412">
        <w:rPr>
          <w:rFonts w:asciiTheme="minorHAnsi" w:hAnsiTheme="minorHAnsi" w:cstheme="minorHAnsi"/>
          <w:b/>
          <w:sz w:val="24"/>
          <w:szCs w:val="24"/>
        </w:rPr>
        <w:t>Commission</w:t>
      </w:r>
    </w:p>
    <w:p w14:paraId="34B2A20C" w14:textId="77864A54" w:rsidR="00230D4D" w:rsidRPr="00835412" w:rsidRDefault="00687A41" w:rsidP="005C20E4">
      <w:pPr>
        <w:widowControl/>
        <w:spacing w:line="20" w:lineRule="atLeast"/>
        <w:jc w:val="center"/>
        <w:rPr>
          <w:rFonts w:asciiTheme="minorHAnsi" w:hAnsiTheme="minorHAnsi" w:cstheme="minorHAnsi"/>
          <w:b/>
          <w:sz w:val="24"/>
          <w:szCs w:val="24"/>
        </w:rPr>
      </w:pPr>
      <w:r w:rsidRPr="00835412">
        <w:rPr>
          <w:rFonts w:asciiTheme="minorHAnsi" w:hAnsiTheme="minorHAnsi" w:cstheme="minorHAnsi"/>
          <w:b/>
          <w:sz w:val="24"/>
          <w:szCs w:val="24"/>
        </w:rPr>
        <w:t>Pharmacy</w:t>
      </w:r>
      <w:r w:rsidR="00971407" w:rsidRPr="00835412">
        <w:rPr>
          <w:rFonts w:asciiTheme="minorHAnsi" w:hAnsiTheme="minorHAnsi" w:cstheme="minorHAnsi"/>
          <w:b/>
          <w:sz w:val="24"/>
          <w:szCs w:val="24"/>
        </w:rPr>
        <w:t xml:space="preserve"> </w:t>
      </w:r>
      <w:r w:rsidRPr="00835412">
        <w:rPr>
          <w:rFonts w:asciiTheme="minorHAnsi" w:hAnsiTheme="minorHAnsi" w:cstheme="minorHAnsi"/>
          <w:b/>
          <w:sz w:val="24"/>
          <w:szCs w:val="24"/>
        </w:rPr>
        <w:t>Self-Inspection</w:t>
      </w:r>
      <w:r w:rsidR="00971407" w:rsidRPr="00835412">
        <w:rPr>
          <w:rFonts w:asciiTheme="minorHAnsi" w:hAnsiTheme="minorHAnsi" w:cstheme="minorHAnsi"/>
          <w:b/>
          <w:sz w:val="24"/>
          <w:szCs w:val="24"/>
        </w:rPr>
        <w:t xml:space="preserve"> </w:t>
      </w:r>
      <w:r w:rsidRPr="00835412">
        <w:rPr>
          <w:rFonts w:asciiTheme="minorHAnsi" w:hAnsiTheme="minorHAnsi" w:cstheme="minorHAnsi"/>
          <w:b/>
          <w:sz w:val="24"/>
          <w:szCs w:val="24"/>
        </w:rPr>
        <w:t>Worksheet</w:t>
      </w:r>
    </w:p>
    <w:p w14:paraId="43FF7482" w14:textId="29471E65" w:rsidR="00230D4D" w:rsidRPr="00835412" w:rsidRDefault="0087114A" w:rsidP="005C20E4">
      <w:pPr>
        <w:widowControl/>
        <w:spacing w:line="20" w:lineRule="atLeast"/>
        <w:jc w:val="center"/>
        <w:rPr>
          <w:rFonts w:asciiTheme="minorHAnsi" w:hAnsiTheme="minorHAnsi" w:cstheme="minorHAnsi"/>
          <w:b/>
          <w:sz w:val="28"/>
          <w:szCs w:val="28"/>
        </w:rPr>
      </w:pPr>
      <w:r w:rsidRPr="00835412">
        <w:rPr>
          <w:rFonts w:asciiTheme="minorHAnsi" w:hAnsiTheme="minorHAnsi" w:cstheme="minorHAnsi"/>
          <w:b/>
          <w:sz w:val="28"/>
          <w:szCs w:val="28"/>
        </w:rPr>
        <w:t>2025 Drug Supply Chain Security Act (DSCSA)</w:t>
      </w:r>
      <w:r w:rsidR="00971407" w:rsidRPr="00835412">
        <w:rPr>
          <w:rFonts w:asciiTheme="minorHAnsi" w:hAnsiTheme="minorHAnsi" w:cstheme="minorHAnsi"/>
          <w:b/>
          <w:sz w:val="28"/>
          <w:szCs w:val="28"/>
        </w:rPr>
        <w:t xml:space="preserve"> </w:t>
      </w:r>
      <w:r w:rsidR="00687A41" w:rsidRPr="00835412">
        <w:rPr>
          <w:rFonts w:asciiTheme="minorHAnsi" w:hAnsiTheme="minorHAnsi" w:cstheme="minorHAnsi"/>
          <w:b/>
          <w:sz w:val="28"/>
          <w:szCs w:val="28"/>
        </w:rPr>
        <w:t>–</w:t>
      </w:r>
      <w:r w:rsidRPr="00835412">
        <w:rPr>
          <w:rFonts w:asciiTheme="minorHAnsi" w:hAnsiTheme="minorHAnsi" w:cstheme="minorHAnsi"/>
          <w:b/>
          <w:sz w:val="28"/>
          <w:szCs w:val="28"/>
        </w:rPr>
        <w:t xml:space="preserve"> </w:t>
      </w:r>
      <w:r w:rsidR="00BE6319" w:rsidRPr="00835412">
        <w:rPr>
          <w:rFonts w:asciiTheme="minorHAnsi" w:hAnsiTheme="minorHAnsi" w:cstheme="minorHAnsi"/>
          <w:b/>
          <w:sz w:val="28"/>
          <w:szCs w:val="28"/>
        </w:rPr>
        <w:t xml:space="preserve">Optional </w:t>
      </w:r>
      <w:r w:rsidR="00687A41" w:rsidRPr="00835412">
        <w:rPr>
          <w:rFonts w:asciiTheme="minorHAnsi" w:hAnsiTheme="minorHAnsi" w:cstheme="minorHAnsi"/>
          <w:b/>
          <w:sz w:val="28"/>
          <w:szCs w:val="28"/>
        </w:rPr>
        <w:t>Addendum</w:t>
      </w:r>
      <w:r w:rsidR="00C931A7" w:rsidRPr="00835412">
        <w:rPr>
          <w:rFonts w:asciiTheme="minorHAnsi" w:hAnsiTheme="minorHAnsi" w:cstheme="minorHAnsi"/>
          <w:b/>
          <w:sz w:val="28"/>
          <w:szCs w:val="28"/>
        </w:rPr>
        <w:t xml:space="preserve"> </w:t>
      </w:r>
    </w:p>
    <w:p w14:paraId="3A258A60" w14:textId="77777777" w:rsidR="00230D4D" w:rsidRPr="00835412" w:rsidRDefault="00230D4D" w:rsidP="005C20E4">
      <w:pPr>
        <w:pStyle w:val="BodyText"/>
        <w:widowControl/>
        <w:spacing w:line="20" w:lineRule="atLeast"/>
        <w:rPr>
          <w:rFonts w:asciiTheme="minorHAnsi" w:hAnsiTheme="minorHAnsi" w:cstheme="minorHAnsi"/>
          <w:b/>
        </w:rPr>
      </w:pPr>
    </w:p>
    <w:p w14:paraId="4D3A54F9" w14:textId="704FDC89" w:rsidR="00230D4D" w:rsidRPr="00835412" w:rsidRDefault="00370BC9" w:rsidP="00A30B09">
      <w:pPr>
        <w:widowControl/>
        <w:spacing w:line="20" w:lineRule="atLeast"/>
        <w:rPr>
          <w:rFonts w:asciiTheme="minorHAnsi" w:hAnsiTheme="minorHAnsi" w:cstheme="minorHAnsi"/>
          <w:b/>
          <w:sz w:val="30"/>
          <w:szCs w:val="30"/>
        </w:rPr>
      </w:pPr>
      <w:r w:rsidRPr="00835412">
        <w:rPr>
          <w:rFonts w:asciiTheme="minorHAnsi" w:hAnsiTheme="minorHAnsi" w:cstheme="minorHAnsi"/>
          <w:b/>
          <w:sz w:val="30"/>
          <w:szCs w:val="30"/>
        </w:rPr>
        <w:t>Attention</w:t>
      </w:r>
      <w:r w:rsidR="00687A41" w:rsidRPr="00835412">
        <w:rPr>
          <w:rFonts w:asciiTheme="minorHAnsi" w:hAnsiTheme="minorHAnsi" w:cstheme="minorHAnsi"/>
          <w:b/>
          <w:sz w:val="30"/>
          <w:szCs w:val="30"/>
        </w:rPr>
        <w:t>:</w:t>
      </w:r>
      <w:r w:rsidR="00971407" w:rsidRPr="00835412">
        <w:rPr>
          <w:rFonts w:asciiTheme="minorHAnsi" w:hAnsiTheme="minorHAnsi" w:cstheme="minorHAnsi"/>
          <w:b/>
          <w:sz w:val="30"/>
          <w:szCs w:val="30"/>
        </w:rPr>
        <w:t xml:space="preserve"> </w:t>
      </w:r>
      <w:r w:rsidR="00687A41" w:rsidRPr="00835412">
        <w:rPr>
          <w:rFonts w:asciiTheme="minorHAnsi" w:hAnsiTheme="minorHAnsi" w:cstheme="minorHAnsi"/>
          <w:b/>
          <w:sz w:val="30"/>
          <w:szCs w:val="30"/>
        </w:rPr>
        <w:t>Responsible</w:t>
      </w:r>
      <w:r w:rsidR="00971407" w:rsidRPr="00835412">
        <w:rPr>
          <w:rFonts w:asciiTheme="minorHAnsi" w:hAnsiTheme="minorHAnsi" w:cstheme="minorHAnsi"/>
          <w:b/>
          <w:sz w:val="30"/>
          <w:szCs w:val="30"/>
        </w:rPr>
        <w:t xml:space="preserve"> </w:t>
      </w:r>
      <w:r w:rsidR="00FD0E0F" w:rsidRPr="00835412">
        <w:rPr>
          <w:rFonts w:asciiTheme="minorHAnsi" w:hAnsiTheme="minorHAnsi" w:cstheme="minorHAnsi"/>
          <w:b/>
          <w:sz w:val="30"/>
          <w:szCs w:val="30"/>
        </w:rPr>
        <w:t>Pharmacy</w:t>
      </w:r>
      <w:r w:rsidR="00971407" w:rsidRPr="00835412">
        <w:rPr>
          <w:rFonts w:asciiTheme="minorHAnsi" w:hAnsiTheme="minorHAnsi" w:cstheme="minorHAnsi"/>
          <w:b/>
          <w:sz w:val="30"/>
          <w:szCs w:val="30"/>
        </w:rPr>
        <w:t xml:space="preserve"> </w:t>
      </w:r>
      <w:r w:rsidR="00687A41" w:rsidRPr="00835412">
        <w:rPr>
          <w:rFonts w:asciiTheme="minorHAnsi" w:hAnsiTheme="minorHAnsi" w:cstheme="minorHAnsi"/>
          <w:b/>
          <w:sz w:val="30"/>
          <w:szCs w:val="30"/>
        </w:rPr>
        <w:t>Manager</w:t>
      </w:r>
      <w:r w:rsidR="00971407" w:rsidRPr="00835412">
        <w:rPr>
          <w:rFonts w:asciiTheme="minorHAnsi" w:hAnsiTheme="minorHAnsi" w:cstheme="minorHAnsi"/>
          <w:b/>
          <w:sz w:val="30"/>
          <w:szCs w:val="30"/>
        </w:rPr>
        <w:t xml:space="preserve"> </w:t>
      </w:r>
      <w:r w:rsidR="00D03933" w:rsidRPr="00835412">
        <w:rPr>
          <w:rFonts w:asciiTheme="minorHAnsi" w:hAnsiTheme="minorHAnsi" w:cstheme="minorHAnsi"/>
          <w:b/>
          <w:sz w:val="30"/>
          <w:szCs w:val="30"/>
        </w:rPr>
        <w:t>or</w:t>
      </w:r>
      <w:r w:rsidR="00971407" w:rsidRPr="00835412">
        <w:rPr>
          <w:rFonts w:asciiTheme="minorHAnsi" w:hAnsiTheme="minorHAnsi" w:cstheme="minorHAnsi"/>
          <w:b/>
          <w:sz w:val="30"/>
          <w:szCs w:val="30"/>
        </w:rPr>
        <w:t xml:space="preserve"> </w:t>
      </w:r>
      <w:r w:rsidR="00D03933" w:rsidRPr="00835412">
        <w:rPr>
          <w:rFonts w:asciiTheme="minorHAnsi" w:hAnsiTheme="minorHAnsi" w:cstheme="minorHAnsi"/>
          <w:b/>
          <w:sz w:val="30"/>
          <w:szCs w:val="30"/>
        </w:rPr>
        <w:t>Equivalent</w:t>
      </w:r>
      <w:r w:rsidR="00971407" w:rsidRPr="00835412">
        <w:rPr>
          <w:rFonts w:asciiTheme="minorHAnsi" w:hAnsiTheme="minorHAnsi" w:cstheme="minorHAnsi"/>
          <w:b/>
          <w:sz w:val="30"/>
          <w:szCs w:val="30"/>
        </w:rPr>
        <w:t xml:space="preserve"> </w:t>
      </w:r>
      <w:r w:rsidR="00D03933" w:rsidRPr="00835412">
        <w:rPr>
          <w:rFonts w:asciiTheme="minorHAnsi" w:hAnsiTheme="minorHAnsi" w:cstheme="minorHAnsi"/>
          <w:b/>
          <w:sz w:val="30"/>
          <w:szCs w:val="30"/>
        </w:rPr>
        <w:t>Manager</w:t>
      </w:r>
    </w:p>
    <w:p w14:paraId="51DAB4F7" w14:textId="77777777" w:rsidR="00230D4D" w:rsidRPr="00835412" w:rsidRDefault="00230D4D" w:rsidP="00A30B09">
      <w:pPr>
        <w:pStyle w:val="BodyText"/>
        <w:widowControl/>
        <w:spacing w:line="20" w:lineRule="atLeast"/>
        <w:rPr>
          <w:rFonts w:asciiTheme="minorHAnsi" w:hAnsiTheme="minorHAnsi" w:cstheme="minorHAnsi"/>
          <w:b/>
        </w:rPr>
      </w:pPr>
    </w:p>
    <w:p w14:paraId="4E5D3FC5" w14:textId="08F95011" w:rsidR="00230D4D" w:rsidRPr="00835412" w:rsidRDefault="00687A41" w:rsidP="00A30B09">
      <w:pPr>
        <w:widowControl/>
        <w:spacing w:line="20" w:lineRule="atLeast"/>
        <w:rPr>
          <w:rFonts w:asciiTheme="minorHAnsi" w:hAnsiTheme="minorHAnsi" w:cstheme="minorHAnsi"/>
          <w:b/>
          <w:sz w:val="24"/>
          <w:szCs w:val="24"/>
        </w:rPr>
      </w:pPr>
      <w:r w:rsidRPr="00835412">
        <w:rPr>
          <w:rFonts w:asciiTheme="minorHAnsi" w:hAnsiTheme="minorHAnsi" w:cstheme="minorHAnsi"/>
          <w:sz w:val="24"/>
          <w:szCs w:val="24"/>
        </w:rPr>
        <w:t>Washington</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law</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holds</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the</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responsible</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manager</w:t>
      </w:r>
      <w:r w:rsidR="00971407" w:rsidRPr="00835412">
        <w:rPr>
          <w:rFonts w:asciiTheme="minorHAnsi" w:hAnsiTheme="minorHAnsi" w:cstheme="minorHAnsi"/>
          <w:sz w:val="24"/>
          <w:szCs w:val="24"/>
        </w:rPr>
        <w:t xml:space="preserve"> </w:t>
      </w:r>
      <w:r w:rsidR="003C5D02" w:rsidRPr="00835412">
        <w:rPr>
          <w:rFonts w:asciiTheme="minorHAnsi" w:hAnsiTheme="minorHAnsi" w:cstheme="minorHAnsi"/>
          <w:sz w:val="24"/>
          <w:szCs w:val="24"/>
        </w:rPr>
        <w:t>(or equivalent manager)</w:t>
      </w:r>
      <w:r w:rsidR="004E4054" w:rsidRPr="00835412">
        <w:rPr>
          <w:rFonts w:asciiTheme="minorHAnsi" w:hAnsiTheme="minorHAnsi" w:cstheme="minorHAnsi"/>
          <w:sz w:val="24"/>
          <w:szCs w:val="24"/>
        </w:rPr>
        <w:t xml:space="preserve"> responsible</w:t>
      </w:r>
      <w:r w:rsidR="003C5D02" w:rsidRPr="00835412">
        <w:rPr>
          <w:rFonts w:asciiTheme="minorHAnsi" w:hAnsiTheme="minorHAnsi" w:cstheme="minorHAnsi"/>
          <w:sz w:val="24"/>
          <w:szCs w:val="24"/>
        </w:rPr>
        <w:t xml:space="preserve"> </w:t>
      </w:r>
      <w:r w:rsidR="000F7402" w:rsidRPr="00835412">
        <w:rPr>
          <w:rFonts w:asciiTheme="minorHAnsi" w:hAnsiTheme="minorHAnsi" w:cstheme="minorHAnsi"/>
          <w:sz w:val="24"/>
          <w:szCs w:val="24"/>
        </w:rPr>
        <w:t>for</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ensuring</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compliance</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with</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all</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state</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and</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federal</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laws</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governing</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the</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practice</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of</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pharmacy.</w:t>
      </w:r>
      <w:r w:rsidR="00971407" w:rsidRPr="00835412">
        <w:rPr>
          <w:rFonts w:asciiTheme="minorHAnsi" w:hAnsiTheme="minorHAnsi" w:cstheme="minorHAnsi"/>
          <w:sz w:val="24"/>
          <w:szCs w:val="24"/>
        </w:rPr>
        <w:t xml:space="preserve"> </w:t>
      </w:r>
      <w:r w:rsidR="005F7DCC" w:rsidRPr="00835412">
        <w:rPr>
          <w:rFonts w:asciiTheme="minorHAnsi" w:hAnsiTheme="minorHAnsi" w:cstheme="minorHAnsi"/>
          <w:sz w:val="24"/>
          <w:szCs w:val="24"/>
        </w:rPr>
        <w:t>I</w:t>
      </w:r>
      <w:r w:rsidR="00E841C0" w:rsidRPr="00835412">
        <w:rPr>
          <w:rFonts w:asciiTheme="minorHAnsi" w:hAnsiTheme="minorHAnsi" w:cstheme="minorHAnsi"/>
          <w:sz w:val="24"/>
          <w:szCs w:val="24"/>
        </w:rPr>
        <w:t xml:space="preserve">t is recommended </w:t>
      </w:r>
      <w:r w:rsidR="00EA12A3" w:rsidRPr="00835412">
        <w:rPr>
          <w:rFonts w:asciiTheme="minorHAnsi" w:hAnsiTheme="minorHAnsi" w:cstheme="minorHAnsi"/>
          <w:sz w:val="24"/>
          <w:szCs w:val="24"/>
        </w:rPr>
        <w:t>that this DSCSA</w:t>
      </w:r>
      <w:r w:rsidR="00E841C0" w:rsidRPr="00835412">
        <w:rPr>
          <w:rFonts w:asciiTheme="minorHAnsi" w:hAnsiTheme="minorHAnsi" w:cstheme="minorHAnsi"/>
          <w:sz w:val="24"/>
          <w:szCs w:val="24"/>
        </w:rPr>
        <w:t xml:space="preserve"> addendum</w:t>
      </w:r>
      <w:r w:rsidR="00EA12A3" w:rsidRPr="00835412">
        <w:rPr>
          <w:rFonts w:asciiTheme="minorHAnsi" w:hAnsiTheme="minorHAnsi" w:cstheme="minorHAnsi"/>
          <w:sz w:val="24"/>
          <w:szCs w:val="24"/>
        </w:rPr>
        <w:t xml:space="preserve"> be completed along with</w:t>
      </w:r>
      <w:r w:rsidR="005F7DCC" w:rsidRPr="00835412">
        <w:rPr>
          <w:rFonts w:asciiTheme="minorHAnsi" w:hAnsiTheme="minorHAnsi" w:cstheme="minorHAnsi"/>
          <w:sz w:val="24"/>
          <w:szCs w:val="24"/>
        </w:rPr>
        <w:t xml:space="preserve"> other required self-inspection worksheets</w:t>
      </w:r>
      <w:r w:rsidR="00564D86" w:rsidRPr="00835412">
        <w:rPr>
          <w:rFonts w:asciiTheme="minorHAnsi" w:hAnsiTheme="minorHAnsi" w:cstheme="minorHAnsi"/>
          <w:sz w:val="24"/>
          <w:szCs w:val="24"/>
        </w:rPr>
        <w:t xml:space="preserve"> </w:t>
      </w:r>
      <w:r w:rsidR="00C06ACF" w:rsidRPr="00835412">
        <w:rPr>
          <w:rFonts w:asciiTheme="minorHAnsi" w:hAnsiTheme="minorHAnsi" w:cstheme="minorHAnsi"/>
          <w:sz w:val="24"/>
          <w:szCs w:val="24"/>
        </w:rPr>
        <w:t xml:space="preserve">as applicable, </w:t>
      </w:r>
      <w:r w:rsidR="00564D86" w:rsidRPr="00835412">
        <w:rPr>
          <w:rFonts w:asciiTheme="minorHAnsi" w:hAnsiTheme="minorHAnsi" w:cstheme="minorHAnsi"/>
          <w:sz w:val="24"/>
          <w:szCs w:val="24"/>
        </w:rPr>
        <w:t>within the month of March and within 30 days of becoming responsible manager (as required by WAC 246-945-005)</w:t>
      </w:r>
      <w:r w:rsidR="005F7DCC" w:rsidRPr="00835412">
        <w:rPr>
          <w:rFonts w:asciiTheme="minorHAnsi" w:hAnsiTheme="minorHAnsi" w:cstheme="minorHAnsi"/>
          <w:sz w:val="24"/>
          <w:szCs w:val="24"/>
        </w:rPr>
        <w:t xml:space="preserve">. </w:t>
      </w:r>
      <w:r w:rsidR="005F7DCC" w:rsidRPr="00835412">
        <w:rPr>
          <w:rFonts w:asciiTheme="minorHAnsi" w:hAnsiTheme="minorHAnsi" w:cstheme="minorHAnsi"/>
          <w:b/>
          <w:bCs/>
          <w:sz w:val="24"/>
          <w:szCs w:val="24"/>
        </w:rPr>
        <w:t xml:space="preserve">Although </w:t>
      </w:r>
      <w:r w:rsidR="00337256" w:rsidRPr="00835412">
        <w:rPr>
          <w:rFonts w:asciiTheme="minorHAnsi" w:hAnsiTheme="minorHAnsi" w:cstheme="minorHAnsi"/>
          <w:b/>
          <w:bCs/>
          <w:sz w:val="24"/>
          <w:szCs w:val="24"/>
        </w:rPr>
        <w:t xml:space="preserve">completing the DSCSA addendum is </w:t>
      </w:r>
      <w:r w:rsidR="005F7DCC" w:rsidRPr="00835412">
        <w:rPr>
          <w:rFonts w:asciiTheme="minorHAnsi" w:hAnsiTheme="minorHAnsi" w:cstheme="minorHAnsi"/>
          <w:b/>
          <w:bCs/>
          <w:sz w:val="24"/>
          <w:szCs w:val="24"/>
        </w:rPr>
        <w:t>optional</w:t>
      </w:r>
      <w:r w:rsidR="00B825C4" w:rsidRPr="00835412">
        <w:rPr>
          <w:rFonts w:asciiTheme="minorHAnsi" w:hAnsiTheme="minorHAnsi" w:cstheme="minorHAnsi"/>
          <w:b/>
          <w:bCs/>
          <w:sz w:val="24"/>
          <w:szCs w:val="24"/>
        </w:rPr>
        <w:t xml:space="preserve"> for 2025</w:t>
      </w:r>
      <w:r w:rsidR="005F7DCC" w:rsidRPr="00835412">
        <w:rPr>
          <w:rFonts w:asciiTheme="minorHAnsi" w:hAnsiTheme="minorHAnsi" w:cstheme="minorHAnsi"/>
          <w:sz w:val="24"/>
          <w:szCs w:val="24"/>
        </w:rPr>
        <w:t xml:space="preserve">, compliance with </w:t>
      </w:r>
      <w:r w:rsidR="008D4A84" w:rsidRPr="00835412">
        <w:rPr>
          <w:rFonts w:asciiTheme="minorHAnsi" w:hAnsiTheme="minorHAnsi" w:cstheme="minorHAnsi"/>
          <w:sz w:val="24"/>
          <w:szCs w:val="24"/>
        </w:rPr>
        <w:t xml:space="preserve">the provisions of </w:t>
      </w:r>
      <w:r w:rsidR="005F7DCC" w:rsidRPr="00835412">
        <w:rPr>
          <w:rFonts w:asciiTheme="minorHAnsi" w:hAnsiTheme="minorHAnsi" w:cstheme="minorHAnsi"/>
          <w:sz w:val="24"/>
          <w:szCs w:val="24"/>
        </w:rPr>
        <w:t xml:space="preserve">DSCSA </w:t>
      </w:r>
      <w:r w:rsidR="00337256" w:rsidRPr="00835412">
        <w:rPr>
          <w:rFonts w:asciiTheme="minorHAnsi" w:hAnsiTheme="minorHAnsi" w:cstheme="minorHAnsi"/>
          <w:sz w:val="24"/>
          <w:szCs w:val="24"/>
        </w:rPr>
        <w:t>is</w:t>
      </w:r>
      <w:r w:rsidR="005F7DCC" w:rsidRPr="00835412">
        <w:rPr>
          <w:rFonts w:asciiTheme="minorHAnsi" w:hAnsiTheme="minorHAnsi" w:cstheme="minorHAnsi"/>
          <w:sz w:val="24"/>
          <w:szCs w:val="24"/>
        </w:rPr>
        <w:t xml:space="preserve"> </w:t>
      </w:r>
      <w:r w:rsidR="00E35045" w:rsidRPr="00835412">
        <w:rPr>
          <w:rFonts w:asciiTheme="minorHAnsi" w:hAnsiTheme="minorHAnsi" w:cstheme="minorHAnsi"/>
          <w:b/>
          <w:bCs/>
          <w:sz w:val="24"/>
          <w:szCs w:val="24"/>
        </w:rPr>
        <w:t xml:space="preserve">still </w:t>
      </w:r>
      <w:r w:rsidR="005F7DCC" w:rsidRPr="00835412">
        <w:rPr>
          <w:rFonts w:asciiTheme="minorHAnsi" w:hAnsiTheme="minorHAnsi" w:cstheme="minorHAnsi"/>
          <w:b/>
          <w:bCs/>
          <w:sz w:val="24"/>
          <w:szCs w:val="24"/>
        </w:rPr>
        <w:t>required</w:t>
      </w:r>
      <w:r w:rsidR="008D4A84" w:rsidRPr="00835412">
        <w:rPr>
          <w:rFonts w:asciiTheme="minorHAnsi" w:hAnsiTheme="minorHAnsi" w:cstheme="minorHAnsi"/>
          <w:sz w:val="24"/>
          <w:szCs w:val="24"/>
        </w:rPr>
        <w:t xml:space="preserve"> for </w:t>
      </w:r>
      <w:r w:rsidR="00564D86" w:rsidRPr="00835412">
        <w:rPr>
          <w:rFonts w:asciiTheme="minorHAnsi" w:hAnsiTheme="minorHAnsi" w:cstheme="minorHAnsi"/>
          <w:sz w:val="24"/>
          <w:szCs w:val="24"/>
        </w:rPr>
        <w:t>entities licensed by the commission (RCW 18.64.026(1)).</w:t>
      </w:r>
      <w:r w:rsidR="00C21C37" w:rsidRPr="00835412">
        <w:rPr>
          <w:rFonts w:asciiTheme="minorHAnsi" w:hAnsiTheme="minorHAnsi" w:cstheme="minorHAnsi"/>
          <w:sz w:val="24"/>
          <w:szCs w:val="24"/>
        </w:rPr>
        <w:t xml:space="preserve"> </w:t>
      </w:r>
      <w:r w:rsidRPr="00835412">
        <w:rPr>
          <w:rFonts w:asciiTheme="minorHAnsi" w:hAnsiTheme="minorHAnsi" w:cstheme="minorHAnsi"/>
          <w:sz w:val="24"/>
          <w:szCs w:val="24"/>
        </w:rPr>
        <w:t>The</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following</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addendum</w:t>
      </w:r>
      <w:r w:rsidR="00971407" w:rsidRPr="00835412">
        <w:rPr>
          <w:rFonts w:asciiTheme="minorHAnsi" w:hAnsiTheme="minorHAnsi" w:cstheme="minorHAnsi"/>
          <w:sz w:val="24"/>
          <w:szCs w:val="24"/>
        </w:rPr>
        <w:t xml:space="preserve"> </w:t>
      </w:r>
      <w:r w:rsidR="002B29AE" w:rsidRPr="00835412">
        <w:rPr>
          <w:rFonts w:asciiTheme="minorHAnsi" w:hAnsiTheme="minorHAnsi" w:cstheme="minorHAnsi"/>
          <w:sz w:val="24"/>
          <w:szCs w:val="24"/>
        </w:rPr>
        <w:t>once completed should be</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kept</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on</w:t>
      </w:r>
      <w:r w:rsidR="00971407" w:rsidRPr="00835412">
        <w:rPr>
          <w:rFonts w:asciiTheme="minorHAnsi" w:hAnsiTheme="minorHAnsi" w:cstheme="minorHAnsi"/>
          <w:sz w:val="24"/>
          <w:szCs w:val="24"/>
        </w:rPr>
        <w:t xml:space="preserve"> </w:t>
      </w:r>
      <w:r w:rsidRPr="00835412">
        <w:rPr>
          <w:rFonts w:asciiTheme="minorHAnsi" w:hAnsiTheme="minorHAnsi" w:cstheme="minorHAnsi"/>
          <w:sz w:val="24"/>
          <w:szCs w:val="24"/>
        </w:rPr>
        <w:t>file</w:t>
      </w:r>
      <w:r w:rsidRPr="00835412">
        <w:rPr>
          <w:rFonts w:asciiTheme="minorHAnsi" w:hAnsiTheme="minorHAnsi" w:cstheme="minorHAnsi"/>
          <w:b/>
          <w:sz w:val="24"/>
          <w:szCs w:val="24"/>
        </w:rPr>
        <w:t>.</w:t>
      </w:r>
      <w:r w:rsidR="00971407" w:rsidRPr="00835412">
        <w:rPr>
          <w:rFonts w:asciiTheme="minorHAnsi" w:hAnsiTheme="minorHAnsi" w:cstheme="minorHAnsi"/>
          <w:b/>
          <w:sz w:val="24"/>
          <w:szCs w:val="24"/>
        </w:rPr>
        <w:t xml:space="preserve"> </w:t>
      </w:r>
      <w:r w:rsidRPr="00835412">
        <w:rPr>
          <w:rFonts w:asciiTheme="minorHAnsi" w:hAnsiTheme="minorHAnsi" w:cstheme="minorHAnsi"/>
          <w:b/>
          <w:sz w:val="24"/>
          <w:szCs w:val="24"/>
          <w:highlight w:val="yellow"/>
          <w:shd w:val="clear" w:color="auto" w:fill="FFFF00"/>
        </w:rPr>
        <w:t>Do</w:t>
      </w:r>
      <w:r w:rsidR="00971407" w:rsidRPr="00835412">
        <w:rPr>
          <w:rFonts w:asciiTheme="minorHAnsi" w:hAnsiTheme="minorHAnsi" w:cstheme="minorHAnsi"/>
          <w:b/>
          <w:sz w:val="24"/>
          <w:szCs w:val="24"/>
          <w:highlight w:val="yellow"/>
          <w:shd w:val="clear" w:color="auto" w:fill="FFFF00"/>
        </w:rPr>
        <w:t xml:space="preserve"> </w:t>
      </w:r>
      <w:r w:rsidRPr="00835412">
        <w:rPr>
          <w:rFonts w:asciiTheme="minorHAnsi" w:hAnsiTheme="minorHAnsi" w:cstheme="minorHAnsi"/>
          <w:b/>
          <w:sz w:val="24"/>
          <w:szCs w:val="24"/>
          <w:highlight w:val="yellow"/>
          <w:shd w:val="clear" w:color="auto" w:fill="FFFF00"/>
        </w:rPr>
        <w:t>not</w:t>
      </w:r>
      <w:r w:rsidR="00971407" w:rsidRPr="00835412">
        <w:rPr>
          <w:rFonts w:asciiTheme="minorHAnsi" w:hAnsiTheme="minorHAnsi" w:cstheme="minorHAnsi"/>
          <w:b/>
          <w:sz w:val="24"/>
          <w:szCs w:val="24"/>
          <w:highlight w:val="yellow"/>
        </w:rPr>
        <w:t xml:space="preserve"> </w:t>
      </w:r>
      <w:proofErr w:type="gramStart"/>
      <w:r w:rsidRPr="00835412">
        <w:rPr>
          <w:rFonts w:asciiTheme="minorHAnsi" w:hAnsiTheme="minorHAnsi" w:cstheme="minorHAnsi"/>
          <w:b/>
          <w:sz w:val="24"/>
          <w:szCs w:val="24"/>
          <w:highlight w:val="yellow"/>
          <w:shd w:val="clear" w:color="auto" w:fill="FFFF00"/>
        </w:rPr>
        <w:t>send</w:t>
      </w:r>
      <w:proofErr w:type="gramEnd"/>
      <w:r w:rsidR="00971407" w:rsidRPr="00835412">
        <w:rPr>
          <w:rFonts w:asciiTheme="minorHAnsi" w:hAnsiTheme="minorHAnsi" w:cstheme="minorHAnsi"/>
          <w:b/>
          <w:sz w:val="24"/>
          <w:szCs w:val="24"/>
          <w:highlight w:val="yellow"/>
          <w:shd w:val="clear" w:color="auto" w:fill="FFFF00"/>
        </w:rPr>
        <w:t xml:space="preserve"> </w:t>
      </w:r>
      <w:r w:rsidRPr="00835412">
        <w:rPr>
          <w:rFonts w:asciiTheme="minorHAnsi" w:hAnsiTheme="minorHAnsi" w:cstheme="minorHAnsi"/>
          <w:b/>
          <w:sz w:val="24"/>
          <w:szCs w:val="24"/>
          <w:highlight w:val="yellow"/>
          <w:shd w:val="clear" w:color="auto" w:fill="FFFF00"/>
        </w:rPr>
        <w:t>to</w:t>
      </w:r>
      <w:r w:rsidR="00971407" w:rsidRPr="00835412">
        <w:rPr>
          <w:rFonts w:asciiTheme="minorHAnsi" w:hAnsiTheme="minorHAnsi" w:cstheme="minorHAnsi"/>
          <w:b/>
          <w:sz w:val="24"/>
          <w:szCs w:val="24"/>
          <w:highlight w:val="yellow"/>
          <w:shd w:val="clear" w:color="auto" w:fill="FFFF00"/>
        </w:rPr>
        <w:t xml:space="preserve"> </w:t>
      </w:r>
      <w:r w:rsidRPr="00835412">
        <w:rPr>
          <w:rFonts w:asciiTheme="minorHAnsi" w:hAnsiTheme="minorHAnsi" w:cstheme="minorHAnsi"/>
          <w:b/>
          <w:sz w:val="24"/>
          <w:szCs w:val="24"/>
          <w:highlight w:val="yellow"/>
          <w:shd w:val="clear" w:color="auto" w:fill="FFFF00"/>
        </w:rPr>
        <w:t>the</w:t>
      </w:r>
      <w:r w:rsidR="00971407" w:rsidRPr="00835412">
        <w:rPr>
          <w:rFonts w:asciiTheme="minorHAnsi" w:hAnsiTheme="minorHAnsi" w:cstheme="minorHAnsi"/>
          <w:b/>
          <w:sz w:val="24"/>
          <w:szCs w:val="24"/>
          <w:highlight w:val="yellow"/>
          <w:shd w:val="clear" w:color="auto" w:fill="FFFF00"/>
        </w:rPr>
        <w:t xml:space="preserve"> </w:t>
      </w:r>
      <w:r w:rsidR="00FE1044" w:rsidRPr="00835412">
        <w:rPr>
          <w:rFonts w:asciiTheme="minorHAnsi" w:hAnsiTheme="minorHAnsi" w:cstheme="minorHAnsi"/>
          <w:b/>
          <w:sz w:val="24"/>
          <w:szCs w:val="24"/>
          <w:highlight w:val="yellow"/>
          <w:shd w:val="clear" w:color="auto" w:fill="FFFF00"/>
        </w:rPr>
        <w:t>c</w:t>
      </w:r>
      <w:r w:rsidRPr="00835412">
        <w:rPr>
          <w:rFonts w:asciiTheme="minorHAnsi" w:hAnsiTheme="minorHAnsi" w:cstheme="minorHAnsi"/>
          <w:b/>
          <w:sz w:val="24"/>
          <w:szCs w:val="24"/>
          <w:highlight w:val="yellow"/>
          <w:shd w:val="clear" w:color="auto" w:fill="FFFF00"/>
        </w:rPr>
        <w:t>ommission</w:t>
      </w:r>
      <w:r w:rsidR="00971407" w:rsidRPr="00835412">
        <w:rPr>
          <w:rFonts w:asciiTheme="minorHAnsi" w:hAnsiTheme="minorHAnsi" w:cstheme="minorHAnsi"/>
          <w:b/>
          <w:sz w:val="24"/>
          <w:szCs w:val="24"/>
          <w:highlight w:val="yellow"/>
          <w:shd w:val="clear" w:color="auto" w:fill="FFFF00"/>
        </w:rPr>
        <w:t xml:space="preserve"> </w:t>
      </w:r>
      <w:r w:rsidRPr="00835412">
        <w:rPr>
          <w:rFonts w:asciiTheme="minorHAnsi" w:hAnsiTheme="minorHAnsi" w:cstheme="minorHAnsi"/>
          <w:b/>
          <w:sz w:val="24"/>
          <w:szCs w:val="24"/>
          <w:highlight w:val="yellow"/>
          <w:shd w:val="clear" w:color="auto" w:fill="FFFF00"/>
        </w:rPr>
        <w:t>office.</w:t>
      </w:r>
    </w:p>
    <w:p w14:paraId="6A6452D0" w14:textId="77777777" w:rsidR="00230D4D" w:rsidRPr="00835412" w:rsidRDefault="00230D4D" w:rsidP="00A30B09">
      <w:pPr>
        <w:pStyle w:val="BodyText"/>
        <w:widowControl/>
        <w:spacing w:line="20" w:lineRule="atLeast"/>
        <w:rPr>
          <w:rFonts w:asciiTheme="minorHAnsi" w:hAnsiTheme="minorHAnsi" w:cstheme="minorHAnsi"/>
          <w:b/>
        </w:rPr>
      </w:pPr>
    </w:p>
    <w:p w14:paraId="4D680E96" w14:textId="04DB819C" w:rsidR="00230D4D" w:rsidRPr="00835412" w:rsidRDefault="00A47D6D" w:rsidP="00A30B09">
      <w:pPr>
        <w:pStyle w:val="BodyText"/>
        <w:widowControl/>
        <w:spacing w:line="20" w:lineRule="atLeast"/>
        <w:rPr>
          <w:rFonts w:asciiTheme="minorHAnsi" w:hAnsiTheme="minorHAnsi" w:cstheme="minorHAnsi"/>
        </w:rPr>
      </w:pPr>
      <w:r w:rsidRPr="00835412">
        <w:rPr>
          <w:rFonts w:asciiTheme="minorHAnsi" w:hAnsiTheme="minorHAnsi" w:cstheme="minorHAnsi"/>
        </w:rPr>
        <w:t xml:space="preserve">The primary objective of this self-inspection </w:t>
      </w:r>
      <w:r w:rsidR="00581A6D" w:rsidRPr="00835412">
        <w:rPr>
          <w:rFonts w:asciiTheme="minorHAnsi" w:hAnsiTheme="minorHAnsi" w:cstheme="minorHAnsi"/>
        </w:rPr>
        <w:t xml:space="preserve">worksheet </w:t>
      </w:r>
      <w:r w:rsidR="4D9DF304" w:rsidRPr="00835412">
        <w:rPr>
          <w:rFonts w:asciiTheme="minorHAnsi" w:hAnsiTheme="minorHAnsi" w:cstheme="minorHAnsi"/>
        </w:rPr>
        <w:t>is</w:t>
      </w:r>
      <w:r w:rsidR="5F089C37" w:rsidRPr="00835412">
        <w:rPr>
          <w:rFonts w:asciiTheme="minorHAnsi" w:hAnsiTheme="minorHAnsi" w:cstheme="minorHAnsi"/>
        </w:rPr>
        <w:t xml:space="preserve"> </w:t>
      </w:r>
      <w:r w:rsidR="4D9DF304" w:rsidRPr="00835412">
        <w:rPr>
          <w:rFonts w:asciiTheme="minorHAnsi" w:hAnsiTheme="minorHAnsi" w:cstheme="minorHAnsi"/>
        </w:rPr>
        <w:t>to</w:t>
      </w:r>
      <w:r w:rsidR="5F089C37" w:rsidRPr="00835412">
        <w:rPr>
          <w:rFonts w:asciiTheme="minorHAnsi" w:hAnsiTheme="minorHAnsi" w:cstheme="minorHAnsi"/>
        </w:rPr>
        <w:t xml:space="preserve"> </w:t>
      </w:r>
      <w:r w:rsidR="4D9DF304" w:rsidRPr="00835412">
        <w:rPr>
          <w:rFonts w:asciiTheme="minorHAnsi" w:hAnsiTheme="minorHAnsi" w:cstheme="minorHAnsi"/>
        </w:rPr>
        <w:t>provide</w:t>
      </w:r>
      <w:r w:rsidR="5F089C37" w:rsidRPr="00835412">
        <w:rPr>
          <w:rFonts w:asciiTheme="minorHAnsi" w:hAnsiTheme="minorHAnsi" w:cstheme="minorHAnsi"/>
        </w:rPr>
        <w:t xml:space="preserve"> </w:t>
      </w:r>
      <w:r w:rsidR="4D9DF304" w:rsidRPr="00835412">
        <w:rPr>
          <w:rFonts w:asciiTheme="minorHAnsi" w:hAnsiTheme="minorHAnsi" w:cstheme="minorHAnsi"/>
        </w:rPr>
        <w:t>an</w:t>
      </w:r>
      <w:r w:rsidR="5F089C37" w:rsidRPr="00835412">
        <w:rPr>
          <w:rFonts w:asciiTheme="minorHAnsi" w:hAnsiTheme="minorHAnsi" w:cstheme="minorHAnsi"/>
        </w:rPr>
        <w:t xml:space="preserve"> </w:t>
      </w:r>
      <w:r w:rsidR="4D9DF304" w:rsidRPr="00835412">
        <w:rPr>
          <w:rFonts w:asciiTheme="minorHAnsi" w:hAnsiTheme="minorHAnsi" w:cstheme="minorHAnsi"/>
        </w:rPr>
        <w:t>opportunity</w:t>
      </w:r>
      <w:r w:rsidR="5F089C37" w:rsidRPr="00835412">
        <w:rPr>
          <w:rFonts w:asciiTheme="minorHAnsi" w:hAnsiTheme="minorHAnsi" w:cstheme="minorHAnsi"/>
        </w:rPr>
        <w:t xml:space="preserve"> </w:t>
      </w:r>
      <w:r w:rsidR="4D9DF304" w:rsidRPr="00835412">
        <w:rPr>
          <w:rFonts w:asciiTheme="minorHAnsi" w:hAnsiTheme="minorHAnsi" w:cstheme="minorHAnsi"/>
        </w:rPr>
        <w:t>to</w:t>
      </w:r>
      <w:r w:rsidR="5F089C37" w:rsidRPr="00835412">
        <w:rPr>
          <w:rFonts w:asciiTheme="minorHAnsi" w:hAnsiTheme="minorHAnsi" w:cstheme="minorHAnsi"/>
        </w:rPr>
        <w:t xml:space="preserve"> </w:t>
      </w:r>
      <w:r w:rsidR="004343D7" w:rsidRPr="00835412">
        <w:rPr>
          <w:rFonts w:asciiTheme="minorHAnsi" w:hAnsiTheme="minorHAnsi" w:cstheme="minorHAnsi"/>
        </w:rPr>
        <w:t xml:space="preserve">assess </w:t>
      </w:r>
      <w:r w:rsidR="4D9DF304" w:rsidRPr="00835412">
        <w:rPr>
          <w:rFonts w:asciiTheme="minorHAnsi" w:hAnsiTheme="minorHAnsi" w:cstheme="minorHAnsi"/>
        </w:rPr>
        <w:t>compliance</w:t>
      </w:r>
      <w:r w:rsidR="5F089C37" w:rsidRPr="00835412">
        <w:rPr>
          <w:rFonts w:asciiTheme="minorHAnsi" w:hAnsiTheme="minorHAnsi" w:cstheme="minorHAnsi"/>
        </w:rPr>
        <w:t xml:space="preserve"> </w:t>
      </w:r>
      <w:r w:rsidR="4D9DF304" w:rsidRPr="00835412">
        <w:rPr>
          <w:rFonts w:asciiTheme="minorHAnsi" w:hAnsiTheme="minorHAnsi" w:cstheme="minorHAnsi"/>
        </w:rPr>
        <w:t>with</w:t>
      </w:r>
      <w:r w:rsidR="5F089C37" w:rsidRPr="00835412">
        <w:rPr>
          <w:rFonts w:asciiTheme="minorHAnsi" w:hAnsiTheme="minorHAnsi" w:cstheme="minorHAnsi"/>
        </w:rPr>
        <w:t xml:space="preserve"> </w:t>
      </w:r>
      <w:r w:rsidRPr="00835412">
        <w:rPr>
          <w:rFonts w:asciiTheme="minorHAnsi" w:hAnsiTheme="minorHAnsi" w:cstheme="minorHAnsi"/>
        </w:rPr>
        <w:t xml:space="preserve">the </w:t>
      </w:r>
      <w:r w:rsidR="00D90A4A" w:rsidRPr="00835412">
        <w:rPr>
          <w:rFonts w:asciiTheme="minorHAnsi" w:hAnsiTheme="minorHAnsi" w:cstheme="minorHAnsi"/>
        </w:rPr>
        <w:t xml:space="preserve">federal requirements </w:t>
      </w:r>
      <w:r w:rsidR="00856691" w:rsidRPr="00835412">
        <w:rPr>
          <w:rFonts w:asciiTheme="minorHAnsi" w:hAnsiTheme="minorHAnsi" w:cstheme="minorHAnsi"/>
        </w:rPr>
        <w:t>of</w:t>
      </w:r>
      <w:r w:rsidR="00D90A4A" w:rsidRPr="00835412">
        <w:rPr>
          <w:rFonts w:asciiTheme="minorHAnsi" w:hAnsiTheme="minorHAnsi" w:cstheme="minorHAnsi"/>
        </w:rPr>
        <w:t xml:space="preserve"> the Drug Supply Chain Security Act (DSCSA)</w:t>
      </w:r>
      <w:r w:rsidR="4D9DF304" w:rsidRPr="00835412">
        <w:rPr>
          <w:rFonts w:asciiTheme="minorHAnsi" w:hAnsiTheme="minorHAnsi" w:cstheme="minorHAnsi"/>
        </w:rPr>
        <w:t>.</w:t>
      </w:r>
      <w:r w:rsidR="5F089C37" w:rsidRPr="00835412">
        <w:rPr>
          <w:rFonts w:asciiTheme="minorHAnsi" w:hAnsiTheme="minorHAnsi" w:cstheme="minorHAnsi"/>
        </w:rPr>
        <w:t xml:space="preserve"> </w:t>
      </w:r>
      <w:r w:rsidR="4D9DF304" w:rsidRPr="00835412">
        <w:rPr>
          <w:rFonts w:asciiTheme="minorHAnsi" w:hAnsiTheme="minorHAnsi" w:cstheme="minorHAnsi"/>
        </w:rPr>
        <w:t>This</w:t>
      </w:r>
      <w:r w:rsidR="5F089C37" w:rsidRPr="00835412">
        <w:rPr>
          <w:rFonts w:asciiTheme="minorHAnsi" w:hAnsiTheme="minorHAnsi" w:cstheme="minorHAnsi"/>
        </w:rPr>
        <w:t xml:space="preserve"> </w:t>
      </w:r>
      <w:r w:rsidR="4D9DF304" w:rsidRPr="00835412">
        <w:rPr>
          <w:rFonts w:asciiTheme="minorHAnsi" w:hAnsiTheme="minorHAnsi" w:cstheme="minorHAnsi"/>
        </w:rPr>
        <w:t>worksheet</w:t>
      </w:r>
      <w:r w:rsidR="5F089C37" w:rsidRPr="00835412">
        <w:rPr>
          <w:rFonts w:asciiTheme="minorHAnsi" w:hAnsiTheme="minorHAnsi" w:cstheme="minorHAnsi"/>
        </w:rPr>
        <w:t xml:space="preserve"> </w:t>
      </w:r>
      <w:r w:rsidR="00150A12" w:rsidRPr="00835412">
        <w:rPr>
          <w:rFonts w:asciiTheme="minorHAnsi" w:hAnsiTheme="minorHAnsi" w:cstheme="minorHAnsi"/>
        </w:rPr>
        <w:t xml:space="preserve">serves as a starting point for compliance </w:t>
      </w:r>
      <w:r w:rsidR="004E4054" w:rsidRPr="00835412">
        <w:rPr>
          <w:rFonts w:asciiTheme="minorHAnsi" w:hAnsiTheme="minorHAnsi" w:cstheme="minorHAnsi"/>
        </w:rPr>
        <w:t>with</w:t>
      </w:r>
      <w:r w:rsidR="00150A12" w:rsidRPr="00835412">
        <w:rPr>
          <w:rFonts w:asciiTheme="minorHAnsi" w:hAnsiTheme="minorHAnsi" w:cstheme="minorHAnsi"/>
        </w:rPr>
        <w:t xml:space="preserve"> the</w:t>
      </w:r>
      <w:r w:rsidR="00856691" w:rsidRPr="00835412">
        <w:rPr>
          <w:rFonts w:asciiTheme="minorHAnsi" w:hAnsiTheme="minorHAnsi" w:cstheme="minorHAnsi"/>
        </w:rPr>
        <w:t xml:space="preserve"> federal</w:t>
      </w:r>
      <w:r w:rsidR="00150A12" w:rsidRPr="00835412">
        <w:rPr>
          <w:rFonts w:asciiTheme="minorHAnsi" w:hAnsiTheme="minorHAnsi" w:cstheme="minorHAnsi"/>
        </w:rPr>
        <w:t xml:space="preserve"> provisions of the DSCSA.</w:t>
      </w:r>
      <w:r w:rsidR="00C21C37" w:rsidRPr="00835412">
        <w:rPr>
          <w:rFonts w:asciiTheme="minorHAnsi" w:hAnsiTheme="minorHAnsi" w:cstheme="minorHAnsi"/>
        </w:rPr>
        <w:t xml:space="preserve"> </w:t>
      </w:r>
      <w:r w:rsidR="4D9DF304" w:rsidRPr="00835412">
        <w:rPr>
          <w:rFonts w:asciiTheme="minorHAnsi" w:hAnsiTheme="minorHAnsi" w:cstheme="minorHAnsi"/>
        </w:rPr>
        <w:t>(</w:t>
      </w:r>
      <w:r w:rsidR="17B4FFBA" w:rsidRPr="00835412">
        <w:rPr>
          <w:rFonts w:asciiTheme="minorHAnsi" w:hAnsiTheme="minorHAnsi" w:cstheme="minorHAnsi"/>
          <w:b/>
          <w:bCs/>
        </w:rPr>
        <w:t>Note</w:t>
      </w:r>
      <w:r w:rsidR="4D9DF304" w:rsidRPr="00835412">
        <w:rPr>
          <w:rFonts w:asciiTheme="minorHAnsi" w:hAnsiTheme="minorHAnsi" w:cstheme="minorHAnsi"/>
        </w:rPr>
        <w:t>:</w:t>
      </w:r>
      <w:r w:rsidR="5F089C37" w:rsidRPr="00835412">
        <w:rPr>
          <w:rFonts w:asciiTheme="minorHAnsi" w:hAnsiTheme="minorHAnsi" w:cstheme="minorHAnsi"/>
        </w:rPr>
        <w:t xml:space="preserve"> </w:t>
      </w:r>
      <w:r w:rsidR="4D9DF304" w:rsidRPr="00835412">
        <w:rPr>
          <w:rFonts w:asciiTheme="minorHAnsi" w:hAnsiTheme="minorHAnsi" w:cstheme="minorHAnsi"/>
        </w:rPr>
        <w:t>Neither</w:t>
      </w:r>
      <w:r w:rsidR="5F089C37" w:rsidRPr="00835412">
        <w:rPr>
          <w:rFonts w:asciiTheme="minorHAnsi" w:hAnsiTheme="minorHAnsi" w:cstheme="minorHAnsi"/>
        </w:rPr>
        <w:t xml:space="preserve"> </w:t>
      </w:r>
      <w:r w:rsidR="4D9DF304" w:rsidRPr="00835412">
        <w:rPr>
          <w:rFonts w:asciiTheme="minorHAnsi" w:hAnsiTheme="minorHAnsi" w:cstheme="minorHAnsi"/>
        </w:rPr>
        <w:t>the</w:t>
      </w:r>
      <w:r w:rsidR="5F089C37" w:rsidRPr="00835412">
        <w:rPr>
          <w:rFonts w:asciiTheme="minorHAnsi" w:hAnsiTheme="minorHAnsi" w:cstheme="minorHAnsi"/>
        </w:rPr>
        <w:t xml:space="preserve"> </w:t>
      </w:r>
      <w:r w:rsidR="4D9DF304" w:rsidRPr="00835412">
        <w:rPr>
          <w:rFonts w:asciiTheme="minorHAnsi" w:hAnsiTheme="minorHAnsi" w:cstheme="minorHAnsi"/>
        </w:rPr>
        <w:t>self-inspection</w:t>
      </w:r>
      <w:r w:rsidR="5F089C37" w:rsidRPr="00835412">
        <w:rPr>
          <w:rFonts w:asciiTheme="minorHAnsi" w:hAnsiTheme="minorHAnsi" w:cstheme="minorHAnsi"/>
        </w:rPr>
        <w:t xml:space="preserve"> </w:t>
      </w:r>
      <w:r w:rsidR="4D9DF304" w:rsidRPr="00835412">
        <w:rPr>
          <w:rFonts w:asciiTheme="minorHAnsi" w:hAnsiTheme="minorHAnsi" w:cstheme="minorHAnsi"/>
        </w:rPr>
        <w:t>nor</w:t>
      </w:r>
      <w:r w:rsidR="5F089C37" w:rsidRPr="00835412">
        <w:rPr>
          <w:rFonts w:asciiTheme="minorHAnsi" w:hAnsiTheme="minorHAnsi" w:cstheme="minorHAnsi"/>
        </w:rPr>
        <w:t xml:space="preserve"> </w:t>
      </w:r>
      <w:r w:rsidR="4D9DF304" w:rsidRPr="00835412">
        <w:rPr>
          <w:rFonts w:asciiTheme="minorHAnsi" w:hAnsiTheme="minorHAnsi" w:cstheme="minorHAnsi"/>
        </w:rPr>
        <w:t>a</w:t>
      </w:r>
      <w:r w:rsidR="5F089C37" w:rsidRPr="00835412">
        <w:rPr>
          <w:rFonts w:asciiTheme="minorHAnsi" w:hAnsiTheme="minorHAnsi" w:cstheme="minorHAnsi"/>
        </w:rPr>
        <w:t xml:space="preserve"> </w:t>
      </w:r>
      <w:r w:rsidR="4295D89D" w:rsidRPr="00835412">
        <w:rPr>
          <w:rFonts w:asciiTheme="minorHAnsi" w:hAnsiTheme="minorHAnsi" w:cstheme="minorHAnsi"/>
        </w:rPr>
        <w:t>c</w:t>
      </w:r>
      <w:r w:rsidR="4D9DF304" w:rsidRPr="00835412">
        <w:rPr>
          <w:rFonts w:asciiTheme="minorHAnsi" w:hAnsiTheme="minorHAnsi" w:cstheme="minorHAnsi"/>
        </w:rPr>
        <w:t>ommission</w:t>
      </w:r>
      <w:r w:rsidR="5F089C37" w:rsidRPr="00835412">
        <w:rPr>
          <w:rFonts w:asciiTheme="minorHAnsi" w:hAnsiTheme="minorHAnsi" w:cstheme="minorHAnsi"/>
        </w:rPr>
        <w:t xml:space="preserve"> </w:t>
      </w:r>
      <w:r w:rsidR="4D9DF304" w:rsidRPr="00835412">
        <w:rPr>
          <w:rFonts w:asciiTheme="minorHAnsi" w:hAnsiTheme="minorHAnsi" w:cstheme="minorHAnsi"/>
        </w:rPr>
        <w:t>inspection</w:t>
      </w:r>
      <w:r w:rsidR="5F089C37" w:rsidRPr="00835412">
        <w:rPr>
          <w:rFonts w:asciiTheme="minorHAnsi" w:hAnsiTheme="minorHAnsi" w:cstheme="minorHAnsi"/>
        </w:rPr>
        <w:t xml:space="preserve"> </w:t>
      </w:r>
      <w:r w:rsidR="4D9DF304" w:rsidRPr="00835412">
        <w:rPr>
          <w:rFonts w:asciiTheme="minorHAnsi" w:hAnsiTheme="minorHAnsi" w:cstheme="minorHAnsi"/>
        </w:rPr>
        <w:t>evaluates</w:t>
      </w:r>
      <w:r w:rsidR="5F089C37" w:rsidRPr="00835412">
        <w:rPr>
          <w:rFonts w:asciiTheme="minorHAnsi" w:hAnsiTheme="minorHAnsi" w:cstheme="minorHAnsi"/>
        </w:rPr>
        <w:t xml:space="preserve"> </w:t>
      </w:r>
      <w:r w:rsidR="4D9DF304" w:rsidRPr="00835412">
        <w:rPr>
          <w:rFonts w:asciiTheme="minorHAnsi" w:hAnsiTheme="minorHAnsi" w:cstheme="minorHAnsi"/>
        </w:rPr>
        <w:t>your</w:t>
      </w:r>
      <w:r w:rsidR="5F089C37" w:rsidRPr="00835412">
        <w:rPr>
          <w:rFonts w:asciiTheme="minorHAnsi" w:hAnsiTheme="minorHAnsi" w:cstheme="minorHAnsi"/>
        </w:rPr>
        <w:t xml:space="preserve"> </w:t>
      </w:r>
      <w:r w:rsidR="4D9DF304" w:rsidRPr="00835412">
        <w:rPr>
          <w:rFonts w:asciiTheme="minorHAnsi" w:hAnsiTheme="minorHAnsi" w:cstheme="minorHAnsi"/>
        </w:rPr>
        <w:t>complete</w:t>
      </w:r>
      <w:r w:rsidR="5F089C37" w:rsidRPr="00835412">
        <w:rPr>
          <w:rFonts w:asciiTheme="minorHAnsi" w:hAnsiTheme="minorHAnsi" w:cstheme="minorHAnsi"/>
        </w:rPr>
        <w:t xml:space="preserve"> </w:t>
      </w:r>
      <w:r w:rsidR="4D9DF304" w:rsidRPr="00835412">
        <w:rPr>
          <w:rFonts w:asciiTheme="minorHAnsi" w:hAnsiTheme="minorHAnsi" w:cstheme="minorHAnsi"/>
        </w:rPr>
        <w:t>compliance</w:t>
      </w:r>
      <w:r w:rsidR="5F089C37" w:rsidRPr="00835412">
        <w:rPr>
          <w:rFonts w:asciiTheme="minorHAnsi" w:hAnsiTheme="minorHAnsi" w:cstheme="minorHAnsi"/>
        </w:rPr>
        <w:t xml:space="preserve"> </w:t>
      </w:r>
      <w:r w:rsidR="4D9DF304" w:rsidRPr="00835412">
        <w:rPr>
          <w:rFonts w:asciiTheme="minorHAnsi" w:hAnsiTheme="minorHAnsi" w:cstheme="minorHAnsi"/>
        </w:rPr>
        <w:t>with</w:t>
      </w:r>
      <w:r w:rsidR="5F089C37" w:rsidRPr="00835412">
        <w:rPr>
          <w:rFonts w:asciiTheme="minorHAnsi" w:hAnsiTheme="minorHAnsi" w:cstheme="minorHAnsi"/>
        </w:rPr>
        <w:t xml:space="preserve"> </w:t>
      </w:r>
      <w:r w:rsidR="4D9DF304" w:rsidRPr="00835412">
        <w:rPr>
          <w:rFonts w:asciiTheme="minorHAnsi" w:hAnsiTheme="minorHAnsi" w:cstheme="minorHAnsi"/>
        </w:rPr>
        <w:t>all</w:t>
      </w:r>
      <w:r w:rsidR="5F089C37" w:rsidRPr="00835412">
        <w:rPr>
          <w:rFonts w:asciiTheme="minorHAnsi" w:hAnsiTheme="minorHAnsi" w:cstheme="minorHAnsi"/>
        </w:rPr>
        <w:t xml:space="preserve"> </w:t>
      </w:r>
      <w:r w:rsidR="4D9DF304" w:rsidRPr="00835412">
        <w:rPr>
          <w:rFonts w:asciiTheme="minorHAnsi" w:hAnsiTheme="minorHAnsi" w:cstheme="minorHAnsi"/>
        </w:rPr>
        <w:t>laws</w:t>
      </w:r>
      <w:r w:rsidR="5F089C37" w:rsidRPr="00835412">
        <w:rPr>
          <w:rFonts w:asciiTheme="minorHAnsi" w:hAnsiTheme="minorHAnsi" w:cstheme="minorHAnsi"/>
        </w:rPr>
        <w:t xml:space="preserve"> </w:t>
      </w:r>
      <w:r w:rsidR="4D9DF304" w:rsidRPr="00835412">
        <w:rPr>
          <w:rFonts w:asciiTheme="minorHAnsi" w:hAnsiTheme="minorHAnsi" w:cstheme="minorHAnsi"/>
        </w:rPr>
        <w:t>and</w:t>
      </w:r>
      <w:r w:rsidR="5F089C37" w:rsidRPr="00835412">
        <w:rPr>
          <w:rFonts w:asciiTheme="minorHAnsi" w:hAnsiTheme="minorHAnsi" w:cstheme="minorHAnsi"/>
        </w:rPr>
        <w:t xml:space="preserve"> </w:t>
      </w:r>
      <w:r w:rsidR="4D9DF304" w:rsidRPr="00835412">
        <w:rPr>
          <w:rFonts w:asciiTheme="minorHAnsi" w:hAnsiTheme="minorHAnsi" w:cstheme="minorHAnsi"/>
        </w:rPr>
        <w:t>rules</w:t>
      </w:r>
      <w:r w:rsidR="5F089C37" w:rsidRPr="00835412">
        <w:rPr>
          <w:rFonts w:asciiTheme="minorHAnsi" w:hAnsiTheme="minorHAnsi" w:cstheme="minorHAnsi"/>
        </w:rPr>
        <w:t xml:space="preserve"> </w:t>
      </w:r>
      <w:r w:rsidR="4D9DF304" w:rsidRPr="00835412">
        <w:rPr>
          <w:rFonts w:asciiTheme="minorHAnsi" w:hAnsiTheme="minorHAnsi" w:cstheme="minorHAnsi"/>
        </w:rPr>
        <w:t>of</w:t>
      </w:r>
      <w:r w:rsidR="5F089C37" w:rsidRPr="00835412">
        <w:rPr>
          <w:rFonts w:asciiTheme="minorHAnsi" w:hAnsiTheme="minorHAnsi" w:cstheme="minorHAnsi"/>
        </w:rPr>
        <w:t xml:space="preserve"> </w:t>
      </w:r>
      <w:r w:rsidR="4D9DF304" w:rsidRPr="00835412">
        <w:rPr>
          <w:rFonts w:asciiTheme="minorHAnsi" w:hAnsiTheme="minorHAnsi" w:cstheme="minorHAnsi"/>
        </w:rPr>
        <w:t>the</w:t>
      </w:r>
      <w:r w:rsidR="5F089C37" w:rsidRPr="00835412">
        <w:rPr>
          <w:rFonts w:asciiTheme="minorHAnsi" w:hAnsiTheme="minorHAnsi" w:cstheme="minorHAnsi"/>
        </w:rPr>
        <w:t xml:space="preserve"> </w:t>
      </w:r>
      <w:r w:rsidR="4D9DF304" w:rsidRPr="00835412">
        <w:rPr>
          <w:rFonts w:asciiTheme="minorHAnsi" w:hAnsiTheme="minorHAnsi" w:cstheme="minorHAnsi"/>
        </w:rPr>
        <w:t>practice</w:t>
      </w:r>
      <w:r w:rsidR="5F089C37" w:rsidRPr="00835412">
        <w:rPr>
          <w:rFonts w:asciiTheme="minorHAnsi" w:hAnsiTheme="minorHAnsi" w:cstheme="minorHAnsi"/>
        </w:rPr>
        <w:t xml:space="preserve"> </w:t>
      </w:r>
      <w:r w:rsidR="4D9DF304" w:rsidRPr="00835412">
        <w:rPr>
          <w:rFonts w:asciiTheme="minorHAnsi" w:hAnsiTheme="minorHAnsi" w:cstheme="minorHAnsi"/>
        </w:rPr>
        <w:t>of</w:t>
      </w:r>
      <w:r w:rsidR="5F089C37" w:rsidRPr="00835412">
        <w:rPr>
          <w:rFonts w:asciiTheme="minorHAnsi" w:hAnsiTheme="minorHAnsi" w:cstheme="minorHAnsi"/>
        </w:rPr>
        <w:t xml:space="preserve"> </w:t>
      </w:r>
      <w:r w:rsidR="4D9DF304" w:rsidRPr="00835412">
        <w:rPr>
          <w:rFonts w:asciiTheme="minorHAnsi" w:hAnsiTheme="minorHAnsi" w:cstheme="minorHAnsi"/>
        </w:rPr>
        <w:t>pharmacy.)</w:t>
      </w:r>
      <w:r w:rsidR="00C21C37" w:rsidRPr="00835412">
        <w:rPr>
          <w:rFonts w:asciiTheme="minorHAnsi" w:hAnsiTheme="minorHAnsi" w:cstheme="minorHAnsi"/>
        </w:rPr>
        <w:t xml:space="preserve"> </w:t>
      </w:r>
      <w:r w:rsidR="001E48BC" w:rsidRPr="00835412">
        <w:rPr>
          <w:rFonts w:asciiTheme="minorHAnsi" w:hAnsiTheme="minorHAnsi" w:cstheme="minorHAnsi"/>
        </w:rPr>
        <w:t xml:space="preserve">The ultimate responsibility of compliance to DSCSA rests on each </w:t>
      </w:r>
      <w:r w:rsidR="009929E3" w:rsidRPr="00835412">
        <w:rPr>
          <w:rFonts w:asciiTheme="minorHAnsi" w:hAnsiTheme="minorHAnsi" w:cstheme="minorHAnsi"/>
        </w:rPr>
        <w:t>pharmaceutical firm</w:t>
      </w:r>
      <w:r w:rsidR="004E4054" w:rsidRPr="00835412">
        <w:rPr>
          <w:rFonts w:asciiTheme="minorHAnsi" w:hAnsiTheme="minorHAnsi" w:cstheme="minorHAnsi"/>
        </w:rPr>
        <w:t xml:space="preserve"> and pharmacy personnel</w:t>
      </w:r>
      <w:r w:rsidR="001E48BC" w:rsidRPr="00835412">
        <w:rPr>
          <w:rFonts w:asciiTheme="minorHAnsi" w:hAnsiTheme="minorHAnsi" w:cstheme="minorHAnsi"/>
        </w:rPr>
        <w:t>.</w:t>
      </w:r>
    </w:p>
    <w:p w14:paraId="3F7E9B6A" w14:textId="77777777" w:rsidR="00230D4D" w:rsidRPr="00835412" w:rsidRDefault="00230D4D" w:rsidP="00A30B09">
      <w:pPr>
        <w:pStyle w:val="BodyText"/>
        <w:widowControl/>
        <w:spacing w:line="20" w:lineRule="atLeast"/>
        <w:rPr>
          <w:rFonts w:asciiTheme="minorHAnsi" w:hAnsiTheme="minorHAnsi" w:cstheme="minorHAnsi"/>
        </w:rPr>
      </w:pPr>
    </w:p>
    <w:p w14:paraId="74C0DD8D" w14:textId="2F6DBA9A" w:rsidR="00230D4D" w:rsidRPr="00835412" w:rsidRDefault="00687A41" w:rsidP="00A30B09">
      <w:pPr>
        <w:widowControl/>
        <w:tabs>
          <w:tab w:val="right" w:pos="13680"/>
        </w:tabs>
        <w:spacing w:line="20" w:lineRule="atLeast"/>
        <w:rPr>
          <w:rFonts w:asciiTheme="minorHAnsi" w:hAnsiTheme="minorHAnsi" w:cstheme="minorHAnsi"/>
          <w:bCs/>
          <w:sz w:val="24"/>
          <w:szCs w:val="24"/>
        </w:rPr>
      </w:pPr>
      <w:r w:rsidRPr="00835412">
        <w:rPr>
          <w:rFonts w:asciiTheme="minorHAnsi" w:hAnsiTheme="minorHAnsi" w:cstheme="minorHAnsi"/>
          <w:bCs/>
          <w:sz w:val="24"/>
          <w:szCs w:val="24"/>
        </w:rPr>
        <w:t>Date</w:t>
      </w:r>
      <w:r w:rsidR="00971407" w:rsidRPr="00835412">
        <w:rPr>
          <w:rFonts w:asciiTheme="minorHAnsi" w:hAnsiTheme="minorHAnsi" w:cstheme="minorHAnsi"/>
          <w:bCs/>
          <w:sz w:val="24"/>
          <w:szCs w:val="24"/>
        </w:rPr>
        <w:t xml:space="preserve"> </w:t>
      </w:r>
      <w:r w:rsidR="00B359AC" w:rsidRPr="00835412">
        <w:rPr>
          <w:rFonts w:asciiTheme="minorHAnsi" w:hAnsiTheme="minorHAnsi" w:cstheme="minorHAnsi"/>
          <w:bCs/>
          <w:sz w:val="24"/>
          <w:szCs w:val="24"/>
        </w:rPr>
        <w:t>self-</w:t>
      </w:r>
      <w:r w:rsidR="00971407" w:rsidRPr="00835412">
        <w:rPr>
          <w:rFonts w:asciiTheme="minorHAnsi" w:hAnsiTheme="minorHAnsi" w:cstheme="minorHAnsi"/>
          <w:bCs/>
          <w:sz w:val="24"/>
          <w:szCs w:val="24"/>
        </w:rPr>
        <w:t xml:space="preserve"> </w:t>
      </w:r>
      <w:r w:rsidRPr="00835412">
        <w:rPr>
          <w:rFonts w:asciiTheme="minorHAnsi" w:hAnsiTheme="minorHAnsi" w:cstheme="minorHAnsi"/>
          <w:bCs/>
          <w:sz w:val="24"/>
          <w:szCs w:val="24"/>
        </w:rPr>
        <w:t>inspection</w:t>
      </w:r>
      <w:r w:rsidR="00971407" w:rsidRPr="00835412">
        <w:rPr>
          <w:rFonts w:asciiTheme="minorHAnsi" w:hAnsiTheme="minorHAnsi" w:cstheme="minorHAnsi"/>
          <w:bCs/>
          <w:sz w:val="24"/>
          <w:szCs w:val="24"/>
        </w:rPr>
        <w:t xml:space="preserve"> </w:t>
      </w:r>
      <w:r w:rsidRPr="00835412">
        <w:rPr>
          <w:rFonts w:asciiTheme="minorHAnsi" w:hAnsiTheme="minorHAnsi" w:cstheme="minorHAnsi"/>
          <w:bCs/>
          <w:sz w:val="24"/>
          <w:szCs w:val="24"/>
        </w:rPr>
        <w:t>was</w:t>
      </w:r>
      <w:r w:rsidR="00971407" w:rsidRPr="00835412">
        <w:rPr>
          <w:rFonts w:asciiTheme="minorHAnsi" w:hAnsiTheme="minorHAnsi" w:cstheme="minorHAnsi"/>
          <w:bCs/>
          <w:sz w:val="24"/>
          <w:szCs w:val="24"/>
        </w:rPr>
        <w:t xml:space="preserve"> </w:t>
      </w:r>
      <w:r w:rsidR="00B359AC" w:rsidRPr="00835412">
        <w:rPr>
          <w:rFonts w:asciiTheme="minorHAnsi" w:hAnsiTheme="minorHAnsi" w:cstheme="minorHAnsi"/>
          <w:bCs/>
          <w:sz w:val="24"/>
          <w:szCs w:val="24"/>
        </w:rPr>
        <w:t>completed</w:t>
      </w:r>
      <w:r w:rsidRPr="00835412">
        <w:rPr>
          <w:rFonts w:asciiTheme="minorHAnsi" w:hAnsiTheme="minorHAnsi" w:cstheme="minorHAnsi"/>
          <w:bCs/>
          <w:sz w:val="24"/>
          <w:szCs w:val="24"/>
        </w:rPr>
        <w:t>:</w:t>
      </w:r>
      <w:r w:rsidR="00971407" w:rsidRPr="00835412">
        <w:rPr>
          <w:rFonts w:asciiTheme="minorHAnsi" w:hAnsiTheme="minorHAnsi" w:cstheme="minorHAnsi"/>
          <w:bCs/>
          <w:sz w:val="24"/>
          <w:szCs w:val="24"/>
        </w:rPr>
        <w:t xml:space="preserve"> </w:t>
      </w:r>
      <w:sdt>
        <w:sdtPr>
          <w:rPr>
            <w:rFonts w:asciiTheme="minorHAnsi" w:hAnsiTheme="minorHAnsi" w:cstheme="minorHAnsi"/>
            <w:bCs/>
            <w:sz w:val="24"/>
            <w:szCs w:val="24"/>
          </w:rPr>
          <w:id w:val="52900497"/>
          <w:placeholder>
            <w:docPart w:val="D627CBAC90FF4E918CC5439BA8FC8D58"/>
          </w:placeholder>
          <w:showingPlcHdr/>
          <w:date>
            <w:dateFormat w:val="M/d/yyyy"/>
            <w:lid w:val="en-US"/>
            <w:storeMappedDataAs w:val="dateTime"/>
            <w:calendar w:val="gregorian"/>
          </w:date>
        </w:sdtPr>
        <w:sdtEndPr/>
        <w:sdtContent>
          <w:r w:rsidR="00A25FF4" w:rsidRPr="00835412">
            <w:rPr>
              <w:rStyle w:val="PlaceholderText"/>
              <w:rFonts w:asciiTheme="minorHAnsi" w:hAnsiTheme="minorHAnsi" w:cstheme="minorHAnsi"/>
              <w:bCs/>
            </w:rPr>
            <w:t>Click or tap to enter a date.</w:t>
          </w:r>
        </w:sdtContent>
      </w:sdt>
    </w:p>
    <w:p w14:paraId="26006D93" w14:textId="7F96239B" w:rsidR="00230D4D" w:rsidRPr="00835412" w:rsidRDefault="00230D4D" w:rsidP="00A30B09">
      <w:pPr>
        <w:pStyle w:val="BodyText"/>
        <w:widowControl/>
        <w:tabs>
          <w:tab w:val="right" w:pos="13680"/>
        </w:tabs>
        <w:spacing w:line="20" w:lineRule="atLeast"/>
        <w:rPr>
          <w:rFonts w:asciiTheme="minorHAnsi" w:hAnsiTheme="minorHAnsi" w:cstheme="minorHAnsi"/>
          <w:bCs/>
        </w:rPr>
      </w:pPr>
    </w:p>
    <w:p w14:paraId="797863E9" w14:textId="3CFC16DB" w:rsidR="00230D4D" w:rsidRPr="00835412" w:rsidRDefault="00C63F1E" w:rsidP="00A30B09">
      <w:pPr>
        <w:pStyle w:val="BodyText"/>
        <w:widowControl/>
        <w:tabs>
          <w:tab w:val="right" w:pos="13680"/>
        </w:tabs>
        <w:spacing w:line="20" w:lineRule="atLeast"/>
        <w:rPr>
          <w:rFonts w:asciiTheme="minorHAnsi" w:hAnsiTheme="minorHAnsi" w:cstheme="minorHAnsi"/>
        </w:rPr>
      </w:pPr>
      <w:r w:rsidRPr="00835412">
        <w:rPr>
          <w:rFonts w:asciiTheme="minorHAnsi" w:hAnsiTheme="minorHAnsi" w:cstheme="minorHAnsi"/>
          <w:bCs/>
        </w:rPr>
        <w:t xml:space="preserve">Name </w:t>
      </w:r>
      <w:r w:rsidR="00687A41" w:rsidRPr="00835412">
        <w:rPr>
          <w:rFonts w:asciiTheme="minorHAnsi" w:hAnsiTheme="minorHAnsi" w:cstheme="minorHAnsi"/>
          <w:bCs/>
        </w:rPr>
        <w:t>of</w:t>
      </w:r>
      <w:r w:rsidR="00971407" w:rsidRPr="00835412">
        <w:rPr>
          <w:rFonts w:asciiTheme="minorHAnsi" w:hAnsiTheme="minorHAnsi" w:cstheme="minorHAnsi"/>
          <w:bCs/>
        </w:rPr>
        <w:t xml:space="preserve"> </w:t>
      </w:r>
      <w:r w:rsidR="00687A41" w:rsidRPr="00835412">
        <w:rPr>
          <w:rFonts w:asciiTheme="minorHAnsi" w:hAnsiTheme="minorHAnsi" w:cstheme="minorHAnsi"/>
          <w:bCs/>
        </w:rPr>
        <w:t>responsible</w:t>
      </w:r>
      <w:r w:rsidR="00971407" w:rsidRPr="00835412">
        <w:rPr>
          <w:rFonts w:asciiTheme="minorHAnsi" w:hAnsiTheme="minorHAnsi" w:cstheme="minorHAnsi"/>
          <w:bCs/>
        </w:rPr>
        <w:t xml:space="preserve"> </w:t>
      </w:r>
      <w:r w:rsidR="00FD0E0F" w:rsidRPr="00835412">
        <w:rPr>
          <w:rFonts w:asciiTheme="minorHAnsi" w:hAnsiTheme="minorHAnsi" w:cstheme="minorHAnsi"/>
          <w:bCs/>
        </w:rPr>
        <w:t>pharmacy</w:t>
      </w:r>
      <w:r w:rsidR="00971407" w:rsidRPr="00835412">
        <w:rPr>
          <w:rFonts w:asciiTheme="minorHAnsi" w:hAnsiTheme="minorHAnsi" w:cstheme="minorHAnsi"/>
          <w:bCs/>
        </w:rPr>
        <w:t xml:space="preserve"> </w:t>
      </w:r>
      <w:r w:rsidR="00687A41" w:rsidRPr="00835412">
        <w:rPr>
          <w:rFonts w:asciiTheme="minorHAnsi" w:hAnsiTheme="minorHAnsi" w:cstheme="minorHAnsi"/>
          <w:bCs/>
        </w:rPr>
        <w:t>manager</w:t>
      </w:r>
      <w:r w:rsidRPr="00835412">
        <w:rPr>
          <w:rFonts w:asciiTheme="minorHAnsi" w:hAnsiTheme="minorHAnsi" w:cstheme="minorHAnsi"/>
          <w:bCs/>
        </w:rPr>
        <w:t xml:space="preserve"> or equivalent manager</w:t>
      </w:r>
      <w:r w:rsidR="00687A41" w:rsidRPr="00835412">
        <w:rPr>
          <w:rFonts w:asciiTheme="minorHAnsi" w:hAnsiTheme="minorHAnsi" w:cstheme="minorHAnsi"/>
          <w:bCs/>
        </w:rPr>
        <w:t>:</w:t>
      </w:r>
      <w:r w:rsidR="00971407" w:rsidRPr="00835412">
        <w:rPr>
          <w:rFonts w:asciiTheme="minorHAnsi" w:hAnsiTheme="minorHAnsi" w:cstheme="minorHAnsi"/>
          <w:bCs/>
        </w:rPr>
        <w:t xml:space="preserve"> </w:t>
      </w:r>
      <w:sdt>
        <w:sdtPr>
          <w:rPr>
            <w:rFonts w:asciiTheme="minorHAnsi" w:hAnsiTheme="minorHAnsi" w:cstheme="minorHAnsi"/>
            <w:bCs/>
          </w:rPr>
          <w:id w:val="-2109422645"/>
          <w:placeholder>
            <w:docPart w:val="D1AB809D8E294AC78CA4A69D99880D0E"/>
          </w:placeholder>
          <w:showingPlcHdr/>
        </w:sdtPr>
        <w:sdtEndPr>
          <w:rPr>
            <w:bCs w:val="0"/>
          </w:rPr>
        </w:sdtEndPr>
        <w:sdtContent>
          <w:r w:rsidR="004D47FB" w:rsidRPr="00835412">
            <w:rPr>
              <w:rStyle w:val="PlaceholderText"/>
              <w:rFonts w:asciiTheme="minorHAnsi" w:hAnsiTheme="minorHAnsi" w:cstheme="minorHAnsi"/>
              <w:b/>
              <w:bCs/>
              <w:u w:val="single"/>
            </w:rPr>
            <w:t>Click or tap here to enter text.</w:t>
          </w:r>
        </w:sdtContent>
      </w:sdt>
    </w:p>
    <w:p w14:paraId="1B0E7D39" w14:textId="77777777" w:rsidR="00A25FF4" w:rsidRPr="00835412" w:rsidRDefault="00A25FF4" w:rsidP="00A30B09">
      <w:pPr>
        <w:pStyle w:val="BodyText"/>
        <w:widowControl/>
        <w:spacing w:line="20" w:lineRule="atLeast"/>
        <w:rPr>
          <w:rFonts w:asciiTheme="minorHAnsi" w:hAnsiTheme="minorHAnsi" w:cstheme="minorHAnsi"/>
        </w:rPr>
      </w:pPr>
    </w:p>
    <w:p w14:paraId="1BB7012D" w14:textId="3C38C8BF" w:rsidR="00B359AC" w:rsidRPr="00835412" w:rsidRDefault="00B359AC" w:rsidP="00B359AC">
      <w:pPr>
        <w:pStyle w:val="BodyText"/>
        <w:widowControl/>
        <w:tabs>
          <w:tab w:val="right" w:pos="13680"/>
        </w:tabs>
        <w:spacing w:line="20" w:lineRule="atLeast"/>
        <w:rPr>
          <w:rFonts w:asciiTheme="minorHAnsi" w:hAnsiTheme="minorHAnsi" w:cstheme="minorHAnsi"/>
        </w:rPr>
      </w:pPr>
      <w:r w:rsidRPr="00835412">
        <w:rPr>
          <w:rFonts w:asciiTheme="minorHAnsi" w:hAnsiTheme="minorHAnsi" w:cstheme="minorHAnsi"/>
          <w:bCs/>
        </w:rPr>
        <w:t xml:space="preserve">Signature of responsible pharmacy manager or equivalent manager: </w:t>
      </w:r>
      <w:sdt>
        <w:sdtPr>
          <w:rPr>
            <w:rFonts w:asciiTheme="minorHAnsi" w:hAnsiTheme="minorHAnsi" w:cstheme="minorHAnsi"/>
            <w:bCs/>
          </w:rPr>
          <w:id w:val="17359772"/>
          <w:placeholder>
            <w:docPart w:val="A2BE9F60AEE547B9A5A4058D7762FF2E"/>
          </w:placeholder>
        </w:sdtPr>
        <w:sdtEndPr>
          <w:rPr>
            <w:bCs w:val="0"/>
          </w:rPr>
        </w:sdtEndPr>
        <w:sdtContent>
          <w:r w:rsidRPr="00835412">
            <w:rPr>
              <w:rFonts w:asciiTheme="minorHAnsi" w:hAnsiTheme="minorHAnsi" w:cstheme="minorHAnsi"/>
              <w:bCs/>
            </w:rPr>
            <w:t>____________________________________________________</w:t>
          </w:r>
        </w:sdtContent>
      </w:sdt>
    </w:p>
    <w:p w14:paraId="5BC5A899" w14:textId="77777777" w:rsidR="00B359AC" w:rsidRPr="00835412" w:rsidRDefault="00B359AC" w:rsidP="00A30B09">
      <w:pPr>
        <w:pStyle w:val="BodyText"/>
        <w:widowControl/>
        <w:spacing w:line="20" w:lineRule="atLeast"/>
        <w:rPr>
          <w:rFonts w:asciiTheme="minorHAnsi" w:hAnsiTheme="minorHAnsi" w:cstheme="minorHAnsi"/>
        </w:rPr>
      </w:pPr>
    </w:p>
    <w:p w14:paraId="1C90E5FB" w14:textId="1E84D3F7" w:rsidR="00001239" w:rsidRPr="00835412" w:rsidRDefault="00231E1E" w:rsidP="00001239">
      <w:pPr>
        <w:pStyle w:val="BodyText"/>
        <w:widowControl/>
        <w:spacing w:line="20" w:lineRule="atLeast"/>
        <w:rPr>
          <w:rFonts w:asciiTheme="minorHAnsi" w:hAnsiTheme="minorHAnsi" w:cstheme="minorHAnsi"/>
        </w:rPr>
      </w:pPr>
      <w:r w:rsidRPr="00835412">
        <w:rPr>
          <w:rFonts w:asciiTheme="minorHAnsi" w:hAnsiTheme="minorHAnsi" w:cstheme="minorHAnsi"/>
        </w:rPr>
        <w:t>Type of pharmaceutical firm</w:t>
      </w:r>
      <w:r w:rsidR="004D4AE5" w:rsidRPr="00835412">
        <w:rPr>
          <w:rFonts w:asciiTheme="minorHAnsi" w:hAnsiTheme="minorHAnsi" w:cstheme="minorHAnsi"/>
        </w:rPr>
        <w:t>:</w:t>
      </w:r>
      <w:r w:rsidR="00001239" w:rsidRPr="00835412">
        <w:rPr>
          <w:rFonts w:asciiTheme="minorHAnsi" w:hAnsiTheme="minorHAnsi" w:cstheme="minorHAnsi"/>
        </w:rPr>
        <w:t xml:space="preserve">           </w:t>
      </w:r>
      <w:sdt>
        <w:sdtPr>
          <w:rPr>
            <w:rFonts w:asciiTheme="minorHAnsi" w:hAnsiTheme="minorHAnsi" w:cstheme="minorHAnsi"/>
          </w:rPr>
          <w:id w:val="-1264990931"/>
          <w14:checkbox>
            <w14:checked w14:val="0"/>
            <w14:checkedState w14:val="2612" w14:font="MS Gothic"/>
            <w14:uncheckedState w14:val="2610" w14:font="MS Gothic"/>
          </w14:checkbox>
        </w:sdtPr>
        <w:sdtEndPr/>
        <w:sdtContent>
          <w:r w:rsidR="00001239" w:rsidRPr="00835412">
            <w:rPr>
              <w:rFonts w:ascii="Segoe UI Symbol" w:eastAsia="MS Gothic" w:hAnsi="Segoe UI Symbol" w:cs="Segoe UI Symbol"/>
            </w:rPr>
            <w:t>☐</w:t>
          </w:r>
        </w:sdtContent>
      </w:sdt>
      <w:r w:rsidR="00001239" w:rsidRPr="00835412">
        <w:rPr>
          <w:rFonts w:asciiTheme="minorHAnsi" w:hAnsiTheme="minorHAnsi" w:cstheme="minorHAnsi"/>
        </w:rPr>
        <w:t xml:space="preserve"> Drug Manufacturer</w:t>
      </w:r>
      <w:r w:rsidR="00966846" w:rsidRPr="00835412">
        <w:rPr>
          <w:rFonts w:asciiTheme="minorHAnsi" w:hAnsiTheme="minorHAnsi" w:cstheme="minorHAnsi"/>
        </w:rPr>
        <w:t xml:space="preserve"> </w:t>
      </w:r>
      <w:r w:rsidR="00001239" w:rsidRPr="00835412">
        <w:rPr>
          <w:rFonts w:asciiTheme="minorHAnsi" w:hAnsiTheme="minorHAnsi" w:cstheme="minorHAnsi"/>
        </w:rPr>
        <w:tab/>
        <w:t xml:space="preserve">          </w:t>
      </w:r>
      <w:sdt>
        <w:sdtPr>
          <w:rPr>
            <w:rFonts w:asciiTheme="minorHAnsi" w:hAnsiTheme="minorHAnsi" w:cstheme="minorHAnsi"/>
          </w:rPr>
          <w:id w:val="-973205726"/>
          <w14:checkbox>
            <w14:checked w14:val="0"/>
            <w14:checkedState w14:val="2612" w14:font="MS Gothic"/>
            <w14:uncheckedState w14:val="2610" w14:font="MS Gothic"/>
          </w14:checkbox>
        </w:sdtPr>
        <w:sdtEndPr/>
        <w:sdtContent>
          <w:r w:rsidR="00001239" w:rsidRPr="00835412">
            <w:rPr>
              <w:rFonts w:ascii="Segoe UI Symbol" w:eastAsia="MS Gothic" w:hAnsi="Segoe UI Symbol" w:cs="Segoe UI Symbol"/>
            </w:rPr>
            <w:t>☐</w:t>
          </w:r>
        </w:sdtContent>
      </w:sdt>
      <w:r w:rsidR="00001239" w:rsidRPr="00835412">
        <w:rPr>
          <w:rFonts w:asciiTheme="minorHAnsi" w:hAnsiTheme="minorHAnsi" w:cstheme="minorHAnsi"/>
        </w:rPr>
        <w:t xml:space="preserve"> Drug Wholesalers            </w:t>
      </w:r>
      <w:sdt>
        <w:sdtPr>
          <w:rPr>
            <w:rFonts w:asciiTheme="minorHAnsi" w:hAnsiTheme="minorHAnsi" w:cstheme="minorHAnsi"/>
          </w:rPr>
          <w:id w:val="-987244809"/>
          <w14:checkbox>
            <w14:checked w14:val="0"/>
            <w14:checkedState w14:val="2612" w14:font="MS Gothic"/>
            <w14:uncheckedState w14:val="2610" w14:font="MS Gothic"/>
          </w14:checkbox>
        </w:sdtPr>
        <w:sdtEndPr/>
        <w:sdtContent>
          <w:r w:rsidR="008275A5">
            <w:rPr>
              <w:rFonts w:ascii="MS Gothic" w:eastAsia="MS Gothic" w:hAnsi="MS Gothic" w:cstheme="minorHAnsi" w:hint="eastAsia"/>
            </w:rPr>
            <w:t>☐</w:t>
          </w:r>
        </w:sdtContent>
      </w:sdt>
      <w:r w:rsidR="00001239" w:rsidRPr="00835412">
        <w:rPr>
          <w:rFonts w:asciiTheme="minorHAnsi" w:hAnsiTheme="minorHAnsi" w:cstheme="minorHAnsi"/>
        </w:rPr>
        <w:t xml:space="preserve"> Dispensers (Pharmacies, H</w:t>
      </w:r>
      <w:r w:rsidR="00E02F78" w:rsidRPr="00835412">
        <w:rPr>
          <w:rFonts w:asciiTheme="minorHAnsi" w:hAnsiTheme="minorHAnsi" w:cstheme="minorHAnsi"/>
        </w:rPr>
        <w:t xml:space="preserve">eath </w:t>
      </w:r>
      <w:r w:rsidR="00001239" w:rsidRPr="00835412">
        <w:rPr>
          <w:rFonts w:asciiTheme="minorHAnsi" w:hAnsiTheme="minorHAnsi" w:cstheme="minorHAnsi"/>
        </w:rPr>
        <w:t>C</w:t>
      </w:r>
      <w:r w:rsidR="00E02F78" w:rsidRPr="00835412">
        <w:rPr>
          <w:rFonts w:asciiTheme="minorHAnsi" w:hAnsiTheme="minorHAnsi" w:cstheme="minorHAnsi"/>
        </w:rPr>
        <w:t xml:space="preserve">are </w:t>
      </w:r>
      <w:r w:rsidR="00001239" w:rsidRPr="00835412">
        <w:rPr>
          <w:rFonts w:asciiTheme="minorHAnsi" w:hAnsiTheme="minorHAnsi" w:cstheme="minorHAnsi"/>
        </w:rPr>
        <w:t>E</w:t>
      </w:r>
      <w:r w:rsidR="00E02F78" w:rsidRPr="00835412">
        <w:rPr>
          <w:rFonts w:asciiTheme="minorHAnsi" w:hAnsiTheme="minorHAnsi" w:cstheme="minorHAnsi"/>
        </w:rPr>
        <w:t>ntitie</w:t>
      </w:r>
      <w:r w:rsidR="00001239" w:rsidRPr="00835412">
        <w:rPr>
          <w:rFonts w:asciiTheme="minorHAnsi" w:hAnsiTheme="minorHAnsi" w:cstheme="minorHAnsi"/>
        </w:rPr>
        <w:t>s)</w:t>
      </w:r>
    </w:p>
    <w:p w14:paraId="73A2F2B8" w14:textId="7DD38E8B" w:rsidR="00001239" w:rsidRPr="00835412" w:rsidRDefault="00001239" w:rsidP="00A30B09">
      <w:pPr>
        <w:pStyle w:val="BodyText"/>
        <w:widowControl/>
        <w:spacing w:line="20" w:lineRule="atLeast"/>
        <w:rPr>
          <w:rFonts w:asciiTheme="minorHAnsi" w:hAnsiTheme="minorHAnsi" w:cstheme="minorHAnsi"/>
        </w:rPr>
      </w:pPr>
    </w:p>
    <w:p w14:paraId="1293AB04" w14:textId="5438E61E" w:rsidR="00001239" w:rsidRPr="00835412" w:rsidRDefault="00001239" w:rsidP="00001239">
      <w:pPr>
        <w:pStyle w:val="BodyText"/>
        <w:widowControl/>
        <w:tabs>
          <w:tab w:val="right" w:pos="13680"/>
        </w:tabs>
        <w:spacing w:line="20" w:lineRule="atLeast"/>
        <w:rPr>
          <w:rFonts w:asciiTheme="minorHAnsi" w:hAnsiTheme="minorHAnsi" w:cstheme="minorHAnsi"/>
        </w:rPr>
      </w:pPr>
      <w:r w:rsidRPr="00835412">
        <w:rPr>
          <w:rFonts w:asciiTheme="minorHAnsi" w:hAnsiTheme="minorHAnsi" w:cstheme="minorHAnsi"/>
          <w:bCs/>
        </w:rPr>
        <w:t xml:space="preserve">Name of </w:t>
      </w:r>
      <w:r w:rsidR="00097B18" w:rsidRPr="00835412">
        <w:rPr>
          <w:rFonts w:asciiTheme="minorHAnsi" w:hAnsiTheme="minorHAnsi" w:cstheme="minorHAnsi"/>
          <w:bCs/>
        </w:rPr>
        <w:t>pharmaceutical firm</w:t>
      </w:r>
      <w:r w:rsidRPr="00835412">
        <w:rPr>
          <w:rFonts w:asciiTheme="minorHAnsi" w:hAnsiTheme="minorHAnsi" w:cstheme="minorHAnsi"/>
          <w:bCs/>
        </w:rPr>
        <w:t xml:space="preserve">: </w:t>
      </w:r>
      <w:sdt>
        <w:sdtPr>
          <w:rPr>
            <w:rFonts w:asciiTheme="minorHAnsi" w:hAnsiTheme="minorHAnsi" w:cstheme="minorHAnsi"/>
            <w:bCs/>
          </w:rPr>
          <w:id w:val="1459681758"/>
          <w:placeholder>
            <w:docPart w:val="14B615A2E3FB4DCA9C5B39BDC8773A2C"/>
          </w:placeholder>
          <w:showingPlcHdr/>
        </w:sdtPr>
        <w:sdtEndPr>
          <w:rPr>
            <w:bCs w:val="0"/>
          </w:rPr>
        </w:sdtEndPr>
        <w:sdtContent>
          <w:r w:rsidRPr="00835412">
            <w:rPr>
              <w:rStyle w:val="PlaceholderText"/>
              <w:rFonts w:asciiTheme="minorHAnsi" w:hAnsiTheme="minorHAnsi" w:cstheme="minorHAnsi"/>
              <w:b/>
              <w:bCs/>
              <w:u w:val="single"/>
            </w:rPr>
            <w:t>Click or tap here to enter text.</w:t>
          </w:r>
        </w:sdtContent>
      </w:sdt>
    </w:p>
    <w:p w14:paraId="0CC41A42" w14:textId="77777777" w:rsidR="00584F4B" w:rsidRPr="00835412" w:rsidRDefault="00584F4B" w:rsidP="00584F4B">
      <w:pPr>
        <w:widowControl/>
        <w:spacing w:line="20" w:lineRule="atLeast"/>
        <w:rPr>
          <w:rFonts w:asciiTheme="minorHAnsi" w:eastAsiaTheme="minorHAnsi" w:hAnsiTheme="minorHAnsi" w:cstheme="minorHAnsi"/>
          <w:sz w:val="21"/>
          <w:szCs w:val="21"/>
        </w:rPr>
      </w:pPr>
    </w:p>
    <w:p w14:paraId="167420DB" w14:textId="3391FD80" w:rsidR="00097B18" w:rsidRPr="00835412" w:rsidRDefault="00097B18" w:rsidP="00097B18">
      <w:pPr>
        <w:pStyle w:val="BodyText"/>
        <w:widowControl/>
        <w:tabs>
          <w:tab w:val="right" w:pos="13680"/>
        </w:tabs>
        <w:spacing w:line="20" w:lineRule="atLeast"/>
        <w:rPr>
          <w:rFonts w:asciiTheme="minorHAnsi" w:hAnsiTheme="minorHAnsi" w:cstheme="minorHAnsi"/>
        </w:rPr>
      </w:pPr>
      <w:r w:rsidRPr="00835412">
        <w:rPr>
          <w:rFonts w:asciiTheme="minorHAnsi" w:hAnsiTheme="minorHAnsi" w:cstheme="minorHAnsi"/>
          <w:bCs/>
        </w:rPr>
        <w:t xml:space="preserve">Address: </w:t>
      </w:r>
      <w:sdt>
        <w:sdtPr>
          <w:rPr>
            <w:rFonts w:asciiTheme="minorHAnsi" w:hAnsiTheme="minorHAnsi" w:cstheme="minorHAnsi"/>
            <w:bCs/>
          </w:rPr>
          <w:id w:val="-271789325"/>
          <w:placeholder>
            <w:docPart w:val="00B3578CBCFB41989FB06B1D2E905482"/>
          </w:placeholder>
          <w:showingPlcHdr/>
        </w:sdtPr>
        <w:sdtEndPr>
          <w:rPr>
            <w:bCs w:val="0"/>
          </w:rPr>
        </w:sdtEndPr>
        <w:sdtContent>
          <w:r w:rsidRPr="00835412">
            <w:rPr>
              <w:rStyle w:val="PlaceholderText"/>
              <w:rFonts w:asciiTheme="minorHAnsi" w:hAnsiTheme="minorHAnsi" w:cstheme="minorHAnsi"/>
              <w:b/>
              <w:bCs/>
              <w:u w:val="single"/>
            </w:rPr>
            <w:t>Click or tap here to enter text.</w:t>
          </w:r>
        </w:sdtContent>
      </w:sdt>
    </w:p>
    <w:p w14:paraId="3241FAAC" w14:textId="77777777" w:rsidR="00097B18" w:rsidRPr="00835412" w:rsidRDefault="00097B18" w:rsidP="00097B18">
      <w:pPr>
        <w:pStyle w:val="BodyText"/>
        <w:widowControl/>
        <w:tabs>
          <w:tab w:val="right" w:pos="13680"/>
        </w:tabs>
        <w:spacing w:line="20" w:lineRule="atLeast"/>
        <w:rPr>
          <w:rFonts w:asciiTheme="minorHAnsi" w:hAnsiTheme="minorHAnsi" w:cstheme="minorHAnsi"/>
          <w:bCs/>
        </w:rPr>
      </w:pPr>
    </w:p>
    <w:p w14:paraId="32C2AB90" w14:textId="2350308C" w:rsidR="00097B18" w:rsidRPr="00835412" w:rsidRDefault="00F4209B" w:rsidP="00097B18">
      <w:pPr>
        <w:pStyle w:val="BodyText"/>
        <w:widowControl/>
        <w:tabs>
          <w:tab w:val="right" w:pos="13680"/>
        </w:tabs>
        <w:spacing w:line="20" w:lineRule="atLeast"/>
        <w:rPr>
          <w:rFonts w:asciiTheme="minorHAnsi" w:hAnsiTheme="minorHAnsi" w:cstheme="minorHAnsi"/>
        </w:rPr>
      </w:pPr>
      <w:r w:rsidRPr="00835412">
        <w:rPr>
          <w:rFonts w:asciiTheme="minorHAnsi" w:hAnsiTheme="minorHAnsi" w:cstheme="minorHAnsi"/>
          <w:bCs/>
        </w:rPr>
        <w:t>Applicable federal or state issued pharmaceutical license</w:t>
      </w:r>
      <w:r w:rsidR="00C8568C" w:rsidRPr="00835412">
        <w:rPr>
          <w:rFonts w:asciiTheme="minorHAnsi" w:hAnsiTheme="minorHAnsi" w:cstheme="minorHAnsi"/>
          <w:bCs/>
        </w:rPr>
        <w:t>(s)</w:t>
      </w:r>
      <w:r w:rsidR="00097B18" w:rsidRPr="00835412">
        <w:rPr>
          <w:rFonts w:asciiTheme="minorHAnsi" w:hAnsiTheme="minorHAnsi" w:cstheme="minorHAnsi"/>
          <w:bCs/>
        </w:rPr>
        <w:t xml:space="preserve">: </w:t>
      </w:r>
      <w:sdt>
        <w:sdtPr>
          <w:rPr>
            <w:rFonts w:asciiTheme="minorHAnsi" w:hAnsiTheme="minorHAnsi" w:cstheme="minorHAnsi"/>
            <w:bCs/>
          </w:rPr>
          <w:id w:val="91062436"/>
          <w:placeholder>
            <w:docPart w:val="8F5614FA22B24986AE514095863B5A39"/>
          </w:placeholder>
          <w:showingPlcHdr/>
        </w:sdtPr>
        <w:sdtEndPr>
          <w:rPr>
            <w:bCs w:val="0"/>
          </w:rPr>
        </w:sdtEndPr>
        <w:sdtContent>
          <w:r w:rsidR="00785839" w:rsidRPr="00835412">
            <w:rPr>
              <w:rStyle w:val="PlaceholderText"/>
              <w:rFonts w:asciiTheme="minorHAnsi" w:hAnsiTheme="minorHAnsi" w:cstheme="minorHAnsi"/>
              <w:b/>
              <w:bCs/>
              <w:u w:val="single"/>
            </w:rPr>
            <w:t>Click or tap here to enter text.</w:t>
          </w:r>
        </w:sdtContent>
      </w:sdt>
    </w:p>
    <w:p w14:paraId="4000B255" w14:textId="77777777" w:rsidR="00097B18" w:rsidRPr="00835412" w:rsidRDefault="00097B18" w:rsidP="00584F4B">
      <w:pPr>
        <w:widowControl/>
        <w:spacing w:line="20" w:lineRule="atLeast"/>
        <w:rPr>
          <w:rFonts w:asciiTheme="minorHAnsi" w:eastAsiaTheme="minorHAnsi" w:hAnsiTheme="minorHAnsi" w:cstheme="minorHAnsi"/>
          <w:sz w:val="21"/>
          <w:szCs w:val="21"/>
        </w:rPr>
      </w:pPr>
    </w:p>
    <w:p w14:paraId="519C654A" w14:textId="77777777" w:rsidR="00097B18" w:rsidRPr="00835412" w:rsidRDefault="00097B18" w:rsidP="00584F4B">
      <w:pPr>
        <w:widowControl/>
        <w:spacing w:line="20" w:lineRule="atLeast"/>
        <w:rPr>
          <w:rFonts w:asciiTheme="minorHAnsi" w:eastAsiaTheme="minorHAnsi" w:hAnsiTheme="minorHAnsi" w:cstheme="minorHAnsi"/>
          <w:sz w:val="21"/>
          <w:szCs w:val="21"/>
        </w:rPr>
      </w:pPr>
    </w:p>
    <w:p w14:paraId="4D463EC2" w14:textId="74EEBA06" w:rsidR="00A25FF4" w:rsidRPr="00835412" w:rsidRDefault="00584F4B" w:rsidP="003C6CEF">
      <w:pPr>
        <w:pBdr>
          <w:top w:val="single" w:sz="24" w:space="1" w:color="C00000"/>
          <w:left w:val="single" w:sz="24" w:space="4" w:color="C00000"/>
          <w:bottom w:val="single" w:sz="24" w:space="1" w:color="C00000"/>
          <w:right w:val="single" w:sz="24" w:space="4" w:color="C00000"/>
        </w:pBdr>
        <w:rPr>
          <w:rFonts w:asciiTheme="minorHAnsi" w:hAnsiTheme="minorHAnsi" w:cstheme="minorHAnsi"/>
          <w:sz w:val="20"/>
          <w:szCs w:val="20"/>
        </w:rPr>
      </w:pPr>
      <w:r w:rsidRPr="00835412">
        <w:rPr>
          <w:rFonts w:asciiTheme="minorHAnsi" w:hAnsiTheme="minorHAnsi" w:cstheme="minorHAnsi"/>
          <w:sz w:val="21"/>
          <w:szCs w:val="21"/>
        </w:rPr>
        <w:t xml:space="preserve">To request this document in another format, call 1-800-525-0127. Deaf or hard of hearing customers, please call 711 (Washington Relay) or email </w:t>
      </w:r>
      <w:hyperlink r:id="rId11" w:history="1">
        <w:r w:rsidRPr="00835412">
          <w:rPr>
            <w:rStyle w:val="Hyperlink"/>
            <w:rFonts w:asciiTheme="minorHAnsi" w:hAnsiTheme="minorHAnsi" w:cstheme="minorHAnsi"/>
            <w:sz w:val="21"/>
            <w:szCs w:val="21"/>
          </w:rPr>
          <w:t>doh.information@doh.wa.gov</w:t>
        </w:r>
      </w:hyperlink>
      <w:r w:rsidRPr="00835412">
        <w:rPr>
          <w:rFonts w:asciiTheme="minorHAnsi" w:hAnsiTheme="minorHAnsi" w:cstheme="minorHAnsi"/>
          <w:sz w:val="21"/>
          <w:szCs w:val="21"/>
        </w:rPr>
        <w:t>.</w:t>
      </w:r>
    </w:p>
    <w:p w14:paraId="169C6F3C" w14:textId="77777777" w:rsidR="00785839" w:rsidRPr="00835412" w:rsidRDefault="00785839" w:rsidP="005C20E4">
      <w:pPr>
        <w:pStyle w:val="TableParagraph"/>
        <w:widowControl/>
        <w:spacing w:line="20" w:lineRule="atLeast"/>
        <w:rPr>
          <w:rFonts w:asciiTheme="minorHAnsi" w:hAnsiTheme="minorHAnsi" w:cstheme="minorHAnsi"/>
          <w:b/>
          <w:sz w:val="20"/>
          <w:szCs w:val="20"/>
        </w:rPr>
      </w:pPr>
    </w:p>
    <w:p w14:paraId="4821DAFE" w14:textId="5C5DD40A" w:rsidR="00B26651" w:rsidRPr="00835412" w:rsidRDefault="00B26651" w:rsidP="005C20E4">
      <w:pPr>
        <w:pStyle w:val="TableParagraph"/>
        <w:widowControl/>
        <w:spacing w:line="20" w:lineRule="atLeast"/>
        <w:rPr>
          <w:rFonts w:asciiTheme="minorHAnsi" w:hAnsiTheme="minorHAnsi" w:cstheme="minorHAnsi"/>
          <w:b/>
        </w:rPr>
      </w:pPr>
      <w:r w:rsidRPr="00835412">
        <w:rPr>
          <w:rFonts w:asciiTheme="minorHAnsi" w:hAnsiTheme="minorHAnsi" w:cstheme="minorHAnsi"/>
          <w:b/>
        </w:rPr>
        <w:t>General</w:t>
      </w:r>
      <w:r w:rsidR="00971407" w:rsidRPr="00835412">
        <w:rPr>
          <w:rFonts w:asciiTheme="minorHAnsi" w:hAnsiTheme="minorHAnsi" w:cstheme="minorHAnsi"/>
          <w:b/>
        </w:rPr>
        <w:t xml:space="preserve"> </w:t>
      </w:r>
      <w:r w:rsidRPr="00835412">
        <w:rPr>
          <w:rFonts w:asciiTheme="minorHAnsi" w:hAnsiTheme="minorHAnsi" w:cstheme="minorHAnsi"/>
          <w:b/>
        </w:rPr>
        <w:t>Rule</w:t>
      </w:r>
      <w:r w:rsidR="00971407" w:rsidRPr="00835412">
        <w:rPr>
          <w:rFonts w:asciiTheme="minorHAnsi" w:hAnsiTheme="minorHAnsi" w:cstheme="minorHAnsi"/>
          <w:b/>
        </w:rPr>
        <w:t xml:space="preserve"> </w:t>
      </w:r>
      <w:r w:rsidRPr="00835412">
        <w:rPr>
          <w:rFonts w:asciiTheme="minorHAnsi" w:hAnsiTheme="minorHAnsi" w:cstheme="minorHAnsi"/>
          <w:b/>
        </w:rPr>
        <w:t>Reference</w:t>
      </w:r>
      <w:r w:rsidR="00971407" w:rsidRPr="00835412">
        <w:rPr>
          <w:rFonts w:asciiTheme="minorHAnsi" w:hAnsiTheme="minorHAnsi" w:cstheme="minorHAnsi"/>
          <w:b/>
        </w:rPr>
        <w:t xml:space="preserve"> </w:t>
      </w:r>
      <w:r w:rsidRPr="00835412">
        <w:rPr>
          <w:rFonts w:asciiTheme="minorHAnsi" w:hAnsiTheme="minorHAnsi" w:cstheme="minorHAnsi"/>
          <w:b/>
        </w:rPr>
        <w:t>-</w:t>
      </w:r>
      <w:r w:rsidR="00971407" w:rsidRPr="00835412">
        <w:rPr>
          <w:rFonts w:asciiTheme="minorHAnsi" w:hAnsiTheme="minorHAnsi" w:cstheme="minorHAnsi"/>
          <w:b/>
        </w:rPr>
        <w:t xml:space="preserve"> </w:t>
      </w:r>
      <w:r w:rsidRPr="00835412">
        <w:rPr>
          <w:rFonts w:asciiTheme="minorHAnsi" w:hAnsiTheme="minorHAnsi" w:cstheme="minorHAnsi"/>
          <w:b/>
        </w:rPr>
        <w:t>Applies</w:t>
      </w:r>
      <w:r w:rsidR="00971407" w:rsidRPr="00835412">
        <w:rPr>
          <w:rFonts w:asciiTheme="minorHAnsi" w:hAnsiTheme="minorHAnsi" w:cstheme="minorHAnsi"/>
          <w:b/>
        </w:rPr>
        <w:t xml:space="preserve"> </w:t>
      </w:r>
      <w:r w:rsidRPr="00835412">
        <w:rPr>
          <w:rFonts w:asciiTheme="minorHAnsi" w:hAnsiTheme="minorHAnsi" w:cstheme="minorHAnsi"/>
          <w:b/>
        </w:rPr>
        <w:t>to</w:t>
      </w:r>
      <w:r w:rsidR="00971407" w:rsidRPr="00835412">
        <w:rPr>
          <w:rFonts w:asciiTheme="minorHAnsi" w:hAnsiTheme="minorHAnsi" w:cstheme="minorHAnsi"/>
          <w:b/>
        </w:rPr>
        <w:t xml:space="preserve"> </w:t>
      </w:r>
      <w:r w:rsidRPr="00835412">
        <w:rPr>
          <w:rFonts w:asciiTheme="minorHAnsi" w:hAnsiTheme="minorHAnsi" w:cstheme="minorHAnsi"/>
          <w:b/>
        </w:rPr>
        <w:t>all</w:t>
      </w:r>
      <w:r w:rsidR="00971407" w:rsidRPr="00835412">
        <w:rPr>
          <w:rFonts w:asciiTheme="minorHAnsi" w:hAnsiTheme="minorHAnsi" w:cstheme="minorHAnsi"/>
          <w:b/>
        </w:rPr>
        <w:t xml:space="preserve"> </w:t>
      </w:r>
      <w:r w:rsidRPr="00835412">
        <w:rPr>
          <w:rFonts w:asciiTheme="minorHAnsi" w:hAnsiTheme="minorHAnsi" w:cstheme="minorHAnsi"/>
          <w:b/>
        </w:rPr>
        <w:t>questions</w:t>
      </w:r>
      <w:r w:rsidR="00971407" w:rsidRPr="00835412">
        <w:rPr>
          <w:rFonts w:asciiTheme="minorHAnsi" w:hAnsiTheme="minorHAnsi" w:cstheme="minorHAnsi"/>
          <w:b/>
        </w:rPr>
        <w:t xml:space="preserve"> </w:t>
      </w:r>
      <w:r w:rsidRPr="00835412">
        <w:rPr>
          <w:rFonts w:asciiTheme="minorHAnsi" w:hAnsiTheme="minorHAnsi" w:cstheme="minorHAnsi"/>
          <w:b/>
        </w:rPr>
        <w:t>through</w:t>
      </w:r>
      <w:r w:rsidR="00971407" w:rsidRPr="00835412">
        <w:rPr>
          <w:rFonts w:asciiTheme="minorHAnsi" w:hAnsiTheme="minorHAnsi" w:cstheme="minorHAnsi"/>
          <w:b/>
        </w:rPr>
        <w:t xml:space="preserve"> </w:t>
      </w:r>
      <w:r w:rsidRPr="00835412">
        <w:rPr>
          <w:rFonts w:asciiTheme="minorHAnsi" w:hAnsiTheme="minorHAnsi" w:cstheme="minorHAnsi"/>
          <w:b/>
        </w:rPr>
        <w:t>worksheet.</w:t>
      </w:r>
    </w:p>
    <w:p w14:paraId="1B426A30" w14:textId="77777777" w:rsidR="009E6C77" w:rsidRPr="00835412" w:rsidRDefault="009E6C77" w:rsidP="005C20E4">
      <w:pPr>
        <w:widowControl/>
        <w:spacing w:line="20" w:lineRule="atLeast"/>
        <w:rPr>
          <w:rFonts w:asciiTheme="minorHAnsi" w:hAnsiTheme="minorHAnsi" w:cstheme="minorHAnsi"/>
          <w:sz w:val="20"/>
          <w:szCs w:val="20"/>
        </w:rPr>
      </w:pPr>
    </w:p>
    <w:p w14:paraId="7D88DD90" w14:textId="19E514B0" w:rsidR="00230D4D" w:rsidRPr="00835412" w:rsidRDefault="00B26651" w:rsidP="005C20E4">
      <w:pPr>
        <w:widowControl/>
        <w:spacing w:line="20" w:lineRule="atLeast"/>
        <w:rPr>
          <w:rFonts w:asciiTheme="minorHAnsi" w:hAnsiTheme="minorHAnsi" w:cstheme="minorHAnsi"/>
        </w:rPr>
      </w:pPr>
      <w:r w:rsidRPr="00835412">
        <w:rPr>
          <w:rFonts w:asciiTheme="minorHAnsi" w:hAnsiTheme="minorHAnsi" w:cstheme="minorHAnsi"/>
        </w:rPr>
        <w:t>RCW</w:t>
      </w:r>
      <w:r w:rsidR="00971407" w:rsidRPr="00835412">
        <w:rPr>
          <w:rFonts w:asciiTheme="minorHAnsi" w:hAnsiTheme="minorHAnsi" w:cstheme="minorHAnsi"/>
        </w:rPr>
        <w:t xml:space="preserve"> </w:t>
      </w:r>
      <w:r w:rsidRPr="00835412">
        <w:rPr>
          <w:rFonts w:asciiTheme="minorHAnsi" w:hAnsiTheme="minorHAnsi" w:cstheme="minorHAnsi"/>
        </w:rPr>
        <w:t>18.64.</w:t>
      </w:r>
      <w:r w:rsidR="00945991" w:rsidRPr="00835412">
        <w:rPr>
          <w:rFonts w:asciiTheme="minorHAnsi" w:hAnsiTheme="minorHAnsi" w:cstheme="minorHAnsi"/>
        </w:rPr>
        <w:t>026</w:t>
      </w:r>
      <w:r w:rsidRPr="00835412">
        <w:rPr>
          <w:rFonts w:asciiTheme="minorHAnsi" w:hAnsiTheme="minorHAnsi" w:cstheme="minorHAnsi"/>
        </w:rPr>
        <w:t>(</w:t>
      </w:r>
      <w:r w:rsidR="00945991" w:rsidRPr="00835412">
        <w:rPr>
          <w:rFonts w:asciiTheme="minorHAnsi" w:hAnsiTheme="minorHAnsi" w:cstheme="minorHAnsi"/>
        </w:rPr>
        <w:t>1</w:t>
      </w:r>
      <w:r w:rsidRPr="00835412">
        <w:rPr>
          <w:rFonts w:asciiTheme="minorHAnsi" w:hAnsiTheme="minorHAnsi" w:cstheme="minorHAnsi"/>
        </w:rPr>
        <w:t>)</w:t>
      </w:r>
      <w:r w:rsidR="00950BC8" w:rsidRPr="00835412">
        <w:rPr>
          <w:rFonts w:asciiTheme="minorHAnsi" w:hAnsiTheme="minorHAnsi" w:cstheme="minorHAnsi"/>
        </w:rPr>
        <w:t>:</w:t>
      </w:r>
      <w:r w:rsidR="00971407" w:rsidRPr="00835412">
        <w:rPr>
          <w:rFonts w:asciiTheme="minorHAnsi" w:hAnsiTheme="minorHAnsi" w:cstheme="minorHAnsi"/>
        </w:rPr>
        <w:t xml:space="preserve"> </w:t>
      </w:r>
      <w:r w:rsidR="00864DE6" w:rsidRPr="00835412">
        <w:rPr>
          <w:rFonts w:asciiTheme="minorHAnsi" w:hAnsiTheme="minorHAnsi" w:cstheme="minorHAnsi"/>
        </w:rPr>
        <w:t>“</w:t>
      </w:r>
      <w:r w:rsidR="00036CB7" w:rsidRPr="00835412">
        <w:rPr>
          <w:rFonts w:asciiTheme="minorHAnsi" w:hAnsiTheme="minorHAnsi" w:cstheme="minorHAnsi"/>
        </w:rPr>
        <w:t xml:space="preserve">The commission is authorized to take any of the actions identified in this section against licenses, registrations, permits, or other credentials or approvals issued by the commission under this chapter and chapters 18.64A, 69.38, 69.41, 69.43, 69.45, and 69.50 RCW in any case in which it finds the licensee has failed or refused to comply </w:t>
      </w:r>
      <w:r w:rsidR="00036CB7" w:rsidRPr="00835412">
        <w:rPr>
          <w:rFonts w:asciiTheme="minorHAnsi" w:hAnsiTheme="minorHAnsi" w:cstheme="minorHAnsi"/>
          <w:b/>
          <w:bCs/>
        </w:rPr>
        <w:t>with any state or federal statute or administrative rule regulating the license in question</w:t>
      </w:r>
      <w:r w:rsidR="00036CB7" w:rsidRPr="00835412">
        <w:rPr>
          <w:rFonts w:asciiTheme="minorHAnsi" w:hAnsiTheme="minorHAnsi" w:cstheme="minorHAnsi"/>
        </w:rPr>
        <w:t xml:space="preserve"> including, but not limited to, Title 69 RCW, this chapter, chapter 18.64A RCW, and administrative rules adopted by the commission, except as otherwise limited in this section.</w:t>
      </w:r>
    </w:p>
    <w:p w14:paraId="547C9F32" w14:textId="77777777" w:rsidR="0053246C" w:rsidRPr="00835412" w:rsidRDefault="0053246C" w:rsidP="005C20E4">
      <w:pPr>
        <w:widowControl/>
        <w:spacing w:line="20" w:lineRule="atLeast"/>
        <w:rPr>
          <w:rFonts w:asciiTheme="minorHAnsi" w:hAnsiTheme="minorHAnsi" w:cstheme="minorHAnsi"/>
        </w:rPr>
      </w:pPr>
    </w:p>
    <w:p w14:paraId="72DE82DD" w14:textId="77777777" w:rsidR="00692373" w:rsidRPr="00835412" w:rsidRDefault="00692373"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b/>
          <w:bCs/>
        </w:rPr>
      </w:pPr>
    </w:p>
    <w:p w14:paraId="439F1E40" w14:textId="0B8E7300" w:rsidR="0053246C" w:rsidRPr="00835412" w:rsidRDefault="00E54DF3"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b/>
          <w:bCs/>
        </w:rPr>
      </w:pPr>
      <w:r w:rsidRPr="00835412">
        <w:rPr>
          <w:rFonts w:asciiTheme="minorHAnsi" w:hAnsiTheme="minorHAnsi" w:cstheme="minorHAnsi"/>
          <w:b/>
          <w:bCs/>
        </w:rPr>
        <w:t>Purpose of DSCSA:</w:t>
      </w:r>
    </w:p>
    <w:p w14:paraId="783FDFAF" w14:textId="77777777" w:rsidR="00002E11" w:rsidRPr="00835412" w:rsidRDefault="00002E11"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p>
    <w:p w14:paraId="1B5B20C1" w14:textId="0406262B" w:rsidR="0053246C" w:rsidRPr="00835412" w:rsidRDefault="00002E11"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r w:rsidRPr="00835412">
        <w:rPr>
          <w:rFonts w:asciiTheme="minorHAnsi" w:hAnsiTheme="minorHAnsi" w:cstheme="minorHAnsi"/>
        </w:rPr>
        <w:t>The Drug Supply Chain Security Act (DSCSA) outlines steps to achieve a</w:t>
      </w:r>
      <w:r w:rsidR="003C303F" w:rsidRPr="00835412">
        <w:rPr>
          <w:rFonts w:asciiTheme="minorHAnsi" w:hAnsiTheme="minorHAnsi" w:cstheme="minorHAnsi"/>
        </w:rPr>
        <w:t xml:space="preserve"> secure</w:t>
      </w:r>
      <w:r w:rsidR="00966846" w:rsidRPr="00835412">
        <w:rPr>
          <w:rFonts w:asciiTheme="minorHAnsi" w:hAnsiTheme="minorHAnsi" w:cstheme="minorHAnsi"/>
        </w:rPr>
        <w:t xml:space="preserve">, </w:t>
      </w:r>
      <w:r w:rsidRPr="00835412">
        <w:rPr>
          <w:rFonts w:asciiTheme="minorHAnsi" w:hAnsiTheme="minorHAnsi" w:cstheme="minorHAnsi"/>
        </w:rPr>
        <w:t>interoperable</w:t>
      </w:r>
      <w:r w:rsidR="00966846" w:rsidRPr="00835412">
        <w:rPr>
          <w:rFonts w:asciiTheme="minorHAnsi" w:hAnsiTheme="minorHAnsi" w:cstheme="minorHAnsi"/>
        </w:rPr>
        <w:t>,</w:t>
      </w:r>
      <w:r w:rsidRPr="00835412">
        <w:rPr>
          <w:rFonts w:asciiTheme="minorHAnsi" w:hAnsiTheme="minorHAnsi" w:cstheme="minorHAnsi"/>
        </w:rPr>
        <w:t xml:space="preserve"> and electronic way to identify and trace certain prescription drugs at the package level as they move through the supply chain. This helps prevent harmful drugs from entering the U.S. drug supply chain, detect harmful drugs if they do enter the supply chain</w:t>
      </w:r>
      <w:r w:rsidR="00D573C0" w:rsidRPr="00835412">
        <w:rPr>
          <w:rFonts w:asciiTheme="minorHAnsi" w:hAnsiTheme="minorHAnsi" w:cstheme="minorHAnsi"/>
        </w:rPr>
        <w:t>,</w:t>
      </w:r>
      <w:r w:rsidRPr="00835412">
        <w:rPr>
          <w:rFonts w:asciiTheme="minorHAnsi" w:hAnsiTheme="minorHAnsi" w:cstheme="minorHAnsi"/>
        </w:rPr>
        <w:t xml:space="preserve"> and enable rapid response to remove harmful drugs from the supply chain to protect patients.</w:t>
      </w:r>
      <w:r w:rsidR="005D6778" w:rsidRPr="00835412">
        <w:rPr>
          <w:rFonts w:asciiTheme="minorHAnsi" w:hAnsiTheme="minorHAnsi" w:cstheme="minorHAnsi"/>
          <w:vertAlign w:val="superscript"/>
        </w:rPr>
        <w:t>1</w:t>
      </w:r>
      <w:r w:rsidR="00F81228" w:rsidRPr="00835412">
        <w:rPr>
          <w:rFonts w:asciiTheme="minorHAnsi" w:hAnsiTheme="minorHAnsi" w:cstheme="minorHAnsi"/>
          <w:vertAlign w:val="superscript"/>
        </w:rPr>
        <w:t>, 2</w:t>
      </w:r>
    </w:p>
    <w:p w14:paraId="4CC67B21" w14:textId="77777777" w:rsidR="00F76437" w:rsidRPr="00835412" w:rsidRDefault="00F76437"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p>
    <w:p w14:paraId="7CA31716" w14:textId="775ADC80" w:rsidR="00324D87" w:rsidRPr="00835412" w:rsidRDefault="00324D87"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b/>
          <w:bCs/>
        </w:rPr>
      </w:pPr>
      <w:r w:rsidRPr="00835412">
        <w:rPr>
          <w:rFonts w:asciiTheme="minorHAnsi" w:hAnsiTheme="minorHAnsi" w:cstheme="minorHAnsi"/>
          <w:b/>
          <w:bCs/>
        </w:rPr>
        <w:t>Applicability:</w:t>
      </w:r>
    </w:p>
    <w:p w14:paraId="2A0ACD2D" w14:textId="77777777" w:rsidR="00324D87" w:rsidRPr="00835412" w:rsidRDefault="00324D87"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p>
    <w:p w14:paraId="45AAD1BC" w14:textId="7186FBC8" w:rsidR="00324D87" w:rsidRPr="00835412" w:rsidRDefault="00AC191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r w:rsidRPr="00835412">
        <w:rPr>
          <w:rFonts w:asciiTheme="minorHAnsi" w:hAnsiTheme="minorHAnsi" w:cstheme="minorHAnsi"/>
        </w:rPr>
        <w:t>Each manufacturer, wholesale distributor, and dispenser (</w:t>
      </w:r>
      <w:r w:rsidR="00C04B78" w:rsidRPr="00835412">
        <w:rPr>
          <w:rFonts w:asciiTheme="minorHAnsi" w:hAnsiTheme="minorHAnsi" w:cstheme="minorHAnsi"/>
        </w:rPr>
        <w:t xml:space="preserve">i.e., </w:t>
      </w:r>
      <w:r w:rsidRPr="00835412">
        <w:rPr>
          <w:rFonts w:asciiTheme="minorHAnsi" w:hAnsiTheme="minorHAnsi" w:cstheme="minorHAnsi"/>
        </w:rPr>
        <w:t>pharmacies</w:t>
      </w:r>
      <w:r w:rsidR="00472DE1" w:rsidRPr="00835412">
        <w:rPr>
          <w:rFonts w:asciiTheme="minorHAnsi" w:hAnsiTheme="minorHAnsi" w:cstheme="minorHAnsi"/>
        </w:rPr>
        <w:t xml:space="preserve"> and </w:t>
      </w:r>
      <w:r w:rsidR="00C04B78" w:rsidRPr="00835412">
        <w:rPr>
          <w:rFonts w:asciiTheme="minorHAnsi" w:hAnsiTheme="minorHAnsi" w:cstheme="minorHAnsi"/>
        </w:rPr>
        <w:t>H</w:t>
      </w:r>
      <w:r w:rsidR="00AF185F" w:rsidRPr="00835412">
        <w:rPr>
          <w:rFonts w:asciiTheme="minorHAnsi" w:hAnsiTheme="minorHAnsi" w:cstheme="minorHAnsi"/>
        </w:rPr>
        <w:t xml:space="preserve">eath </w:t>
      </w:r>
      <w:r w:rsidR="00C04B78" w:rsidRPr="00835412">
        <w:rPr>
          <w:rFonts w:asciiTheme="minorHAnsi" w:hAnsiTheme="minorHAnsi" w:cstheme="minorHAnsi"/>
        </w:rPr>
        <w:t>C</w:t>
      </w:r>
      <w:r w:rsidR="00AF185F" w:rsidRPr="00835412">
        <w:rPr>
          <w:rFonts w:asciiTheme="minorHAnsi" w:hAnsiTheme="minorHAnsi" w:cstheme="minorHAnsi"/>
        </w:rPr>
        <w:t xml:space="preserve">are </w:t>
      </w:r>
      <w:r w:rsidR="00C04B78" w:rsidRPr="00835412">
        <w:rPr>
          <w:rFonts w:asciiTheme="minorHAnsi" w:hAnsiTheme="minorHAnsi" w:cstheme="minorHAnsi"/>
        </w:rPr>
        <w:t>E</w:t>
      </w:r>
      <w:r w:rsidR="00AF185F" w:rsidRPr="00835412">
        <w:rPr>
          <w:rFonts w:asciiTheme="minorHAnsi" w:hAnsiTheme="minorHAnsi" w:cstheme="minorHAnsi"/>
        </w:rPr>
        <w:t>ntities (HCE</w:t>
      </w:r>
      <w:r w:rsidR="00C04B78" w:rsidRPr="00835412">
        <w:rPr>
          <w:rFonts w:asciiTheme="minorHAnsi" w:hAnsiTheme="minorHAnsi" w:cstheme="minorHAnsi"/>
        </w:rPr>
        <w:t>s</w:t>
      </w:r>
      <w:r w:rsidRPr="00835412">
        <w:rPr>
          <w:rFonts w:asciiTheme="minorHAnsi" w:hAnsiTheme="minorHAnsi" w:cstheme="minorHAnsi"/>
        </w:rPr>
        <w:t>)</w:t>
      </w:r>
      <w:r w:rsidR="0059160F" w:rsidRPr="00835412">
        <w:rPr>
          <w:rFonts w:asciiTheme="minorHAnsi" w:hAnsiTheme="minorHAnsi" w:cstheme="minorHAnsi"/>
        </w:rPr>
        <w:t>)</w:t>
      </w:r>
      <w:r w:rsidRPr="00835412">
        <w:rPr>
          <w:rFonts w:asciiTheme="minorHAnsi" w:hAnsiTheme="minorHAnsi" w:cstheme="minorHAnsi"/>
        </w:rPr>
        <w:t xml:space="preserve"> shall comply with the requirements set forth in </w:t>
      </w:r>
      <w:r w:rsidR="0059160F" w:rsidRPr="00835412">
        <w:rPr>
          <w:rFonts w:asciiTheme="minorHAnsi" w:hAnsiTheme="minorHAnsi" w:cstheme="minorHAnsi"/>
        </w:rPr>
        <w:t xml:space="preserve">the DSCSA </w:t>
      </w:r>
      <w:r w:rsidRPr="00835412">
        <w:rPr>
          <w:rFonts w:asciiTheme="minorHAnsi" w:hAnsiTheme="minorHAnsi" w:cstheme="minorHAnsi"/>
        </w:rPr>
        <w:t xml:space="preserve">with respect to the role of such manufacturer, wholesale distributor, or dispenser in a transaction involving </w:t>
      </w:r>
      <w:r w:rsidR="00AF12B5" w:rsidRPr="00835412">
        <w:rPr>
          <w:rFonts w:asciiTheme="minorHAnsi" w:hAnsiTheme="minorHAnsi" w:cstheme="minorHAnsi"/>
        </w:rPr>
        <w:t xml:space="preserve">drug </w:t>
      </w:r>
      <w:r w:rsidRPr="00835412">
        <w:rPr>
          <w:rFonts w:asciiTheme="minorHAnsi" w:hAnsiTheme="minorHAnsi" w:cstheme="minorHAnsi"/>
        </w:rPr>
        <w:t>product</w:t>
      </w:r>
      <w:r w:rsidR="00AF12B5" w:rsidRPr="00835412">
        <w:rPr>
          <w:rFonts w:asciiTheme="minorHAnsi" w:hAnsiTheme="minorHAnsi" w:cstheme="minorHAnsi"/>
        </w:rPr>
        <w:t>s</w:t>
      </w:r>
      <w:r w:rsidRPr="00835412">
        <w:rPr>
          <w:rFonts w:asciiTheme="minorHAnsi" w:hAnsiTheme="minorHAnsi" w:cstheme="minorHAnsi"/>
        </w:rPr>
        <w:t>. If an entity meets the definition of more than one of the entities listed in the preceding sentence, such entity shall comply with all applicable</w:t>
      </w:r>
      <w:r w:rsidR="0059160F" w:rsidRPr="00835412">
        <w:rPr>
          <w:rFonts w:asciiTheme="minorHAnsi" w:hAnsiTheme="minorHAnsi" w:cstheme="minorHAnsi"/>
        </w:rPr>
        <w:t xml:space="preserve"> DSCSA</w:t>
      </w:r>
      <w:r w:rsidRPr="00835412">
        <w:rPr>
          <w:rFonts w:asciiTheme="minorHAnsi" w:hAnsiTheme="minorHAnsi" w:cstheme="minorHAnsi"/>
        </w:rPr>
        <w:t xml:space="preserve"> requirements </w:t>
      </w:r>
      <w:r w:rsidR="0059160F" w:rsidRPr="00835412">
        <w:rPr>
          <w:rFonts w:asciiTheme="minorHAnsi" w:hAnsiTheme="minorHAnsi" w:cstheme="minorHAnsi"/>
        </w:rPr>
        <w:t xml:space="preserve">for both </w:t>
      </w:r>
      <w:proofErr w:type="gramStart"/>
      <w:r w:rsidR="0059160F" w:rsidRPr="00835412">
        <w:rPr>
          <w:rFonts w:asciiTheme="minorHAnsi" w:hAnsiTheme="minorHAnsi" w:cstheme="minorHAnsi"/>
        </w:rPr>
        <w:t>entities,</w:t>
      </w:r>
      <w:r w:rsidR="00485819" w:rsidRPr="00835412">
        <w:rPr>
          <w:rFonts w:asciiTheme="minorHAnsi" w:hAnsiTheme="minorHAnsi" w:cstheme="minorHAnsi"/>
        </w:rPr>
        <w:t xml:space="preserve"> but</w:t>
      </w:r>
      <w:proofErr w:type="gramEnd"/>
      <w:r w:rsidRPr="00835412">
        <w:rPr>
          <w:rFonts w:asciiTheme="minorHAnsi" w:hAnsiTheme="minorHAnsi" w:cstheme="minorHAnsi"/>
        </w:rPr>
        <w:t xml:space="preserve"> shall not be required to duplicate requirements.</w:t>
      </w:r>
      <w:r w:rsidR="00C21C37" w:rsidRPr="00835412">
        <w:rPr>
          <w:rFonts w:asciiTheme="minorHAnsi" w:hAnsiTheme="minorHAnsi" w:cstheme="minorHAnsi"/>
        </w:rPr>
        <w:t xml:space="preserve"> </w:t>
      </w:r>
      <w:r w:rsidR="006D3B63" w:rsidRPr="00835412">
        <w:rPr>
          <w:rFonts w:asciiTheme="minorHAnsi" w:hAnsiTheme="minorHAnsi" w:cstheme="minorHAnsi"/>
        </w:rPr>
        <w:t xml:space="preserve">See </w:t>
      </w:r>
      <w:r w:rsidR="00B43830" w:rsidRPr="00835412">
        <w:rPr>
          <w:rFonts w:asciiTheme="minorHAnsi" w:hAnsiTheme="minorHAnsi" w:cstheme="minorHAnsi"/>
        </w:rPr>
        <w:t>Sec. 582</w:t>
      </w:r>
      <w:r w:rsidR="009A46F7" w:rsidRPr="00835412">
        <w:rPr>
          <w:rFonts w:asciiTheme="minorHAnsi" w:hAnsiTheme="minorHAnsi" w:cstheme="minorHAnsi"/>
        </w:rPr>
        <w:t xml:space="preserve"> (1) of FD&amp;C Act.</w:t>
      </w:r>
    </w:p>
    <w:p w14:paraId="57AEB22D" w14:textId="77777777" w:rsidR="00324D87" w:rsidRPr="00835412" w:rsidRDefault="00324D87"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p>
    <w:p w14:paraId="58B2D1C7" w14:textId="5D6D9EFD" w:rsidR="005D6778" w:rsidRPr="00835412" w:rsidRDefault="00485819"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b/>
          <w:bCs/>
        </w:rPr>
      </w:pPr>
      <w:r w:rsidRPr="00835412">
        <w:rPr>
          <w:rFonts w:asciiTheme="minorHAnsi" w:hAnsiTheme="minorHAnsi" w:cstheme="minorHAnsi"/>
          <w:b/>
          <w:bCs/>
        </w:rPr>
        <w:t>Exemptions to DSCSA:</w:t>
      </w:r>
    </w:p>
    <w:p w14:paraId="34318F29" w14:textId="77777777" w:rsidR="00485819" w:rsidRPr="00835412" w:rsidRDefault="00485819"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p>
    <w:p w14:paraId="2E64B247" w14:textId="68C48199" w:rsidR="002C533C" w:rsidRPr="00835412" w:rsidRDefault="002C533C"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r w:rsidRPr="00835412">
        <w:rPr>
          <w:rFonts w:asciiTheme="minorHAnsi" w:hAnsiTheme="minorHAnsi" w:cstheme="minorHAnsi"/>
        </w:rPr>
        <w:t xml:space="preserve">The </w:t>
      </w:r>
      <w:r w:rsidR="00FC51AC" w:rsidRPr="00835412">
        <w:rPr>
          <w:rFonts w:asciiTheme="minorHAnsi" w:hAnsiTheme="minorHAnsi" w:cstheme="minorHAnsi"/>
        </w:rPr>
        <w:t xml:space="preserve">Food &amp; Drug Administration </w:t>
      </w:r>
      <w:r w:rsidR="008743E2" w:rsidRPr="00835412">
        <w:rPr>
          <w:rFonts w:asciiTheme="minorHAnsi" w:hAnsiTheme="minorHAnsi" w:cstheme="minorHAnsi"/>
        </w:rPr>
        <w:t>has the authority</w:t>
      </w:r>
      <w:r w:rsidRPr="00835412">
        <w:rPr>
          <w:rFonts w:asciiTheme="minorHAnsi" w:hAnsiTheme="minorHAnsi" w:cstheme="minorHAnsi"/>
        </w:rPr>
        <w:t xml:space="preserve"> </w:t>
      </w:r>
      <w:r w:rsidR="008743E2" w:rsidRPr="00835412">
        <w:rPr>
          <w:rFonts w:asciiTheme="minorHAnsi" w:hAnsiTheme="minorHAnsi" w:cstheme="minorHAnsi"/>
        </w:rPr>
        <w:t xml:space="preserve">to grant waivers, exceptions and exemptions from </w:t>
      </w:r>
      <w:r w:rsidR="008743E2" w:rsidRPr="00835412">
        <w:rPr>
          <w:rFonts w:asciiTheme="minorHAnsi" w:hAnsiTheme="minorHAnsi" w:cstheme="minorHAnsi"/>
          <w:b/>
          <w:bCs/>
        </w:rPr>
        <w:t>certain requirements</w:t>
      </w:r>
      <w:r w:rsidR="008743E2" w:rsidRPr="00835412">
        <w:rPr>
          <w:rFonts w:asciiTheme="minorHAnsi" w:hAnsiTheme="minorHAnsi" w:cstheme="minorHAnsi"/>
        </w:rPr>
        <w:t xml:space="preserve"> in section 582 of the Food, Drug and Cosmetic Act (FD&amp;C Act).</w:t>
      </w:r>
      <w:r w:rsidR="00C21C37" w:rsidRPr="00835412">
        <w:rPr>
          <w:rFonts w:asciiTheme="minorHAnsi" w:hAnsiTheme="minorHAnsi" w:cstheme="minorHAnsi"/>
        </w:rPr>
        <w:t xml:space="preserve"> </w:t>
      </w:r>
      <w:r w:rsidR="008743E2" w:rsidRPr="00835412">
        <w:rPr>
          <w:rFonts w:asciiTheme="minorHAnsi" w:hAnsiTheme="minorHAnsi" w:cstheme="minorHAnsi"/>
        </w:rPr>
        <w:t xml:space="preserve">Please </w:t>
      </w:r>
      <w:r w:rsidR="00C06EBC" w:rsidRPr="00835412">
        <w:rPr>
          <w:rFonts w:asciiTheme="minorHAnsi" w:hAnsiTheme="minorHAnsi" w:cstheme="minorHAnsi"/>
        </w:rPr>
        <w:t xml:space="preserve">see the FDA website for additional information: </w:t>
      </w:r>
      <w:hyperlink r:id="rId12" w:history="1">
        <w:r w:rsidR="00F62E8D" w:rsidRPr="00835412">
          <w:rPr>
            <w:rStyle w:val="Hyperlink"/>
            <w:rFonts w:asciiTheme="minorHAnsi" w:hAnsiTheme="minorHAnsi" w:cstheme="minorHAnsi"/>
          </w:rPr>
          <w:t>https://www.fda.gov/drugs/drug-supply-chain-security-act-dscsa/drug-supply-chain-security-act-dscsa-waivers-exceptions-and-exemptions</w:t>
        </w:r>
      </w:hyperlink>
      <w:r w:rsidR="0059160F" w:rsidRPr="00835412">
        <w:rPr>
          <w:rStyle w:val="Hyperlink"/>
          <w:rFonts w:asciiTheme="minorHAnsi" w:hAnsiTheme="minorHAnsi" w:cstheme="minorHAnsi"/>
        </w:rPr>
        <w:t>.</w:t>
      </w:r>
    </w:p>
    <w:p w14:paraId="6185D4C0" w14:textId="77777777" w:rsidR="00485819" w:rsidRPr="00835412" w:rsidRDefault="00485819"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p>
    <w:p w14:paraId="55AFF4D1" w14:textId="77777777" w:rsidR="001E4086" w:rsidRPr="00835412" w:rsidRDefault="001E4086"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r w:rsidRPr="00835412">
        <w:rPr>
          <w:rFonts w:asciiTheme="minorHAnsi" w:hAnsiTheme="minorHAnsi" w:cstheme="minorHAnsi"/>
          <w:b/>
          <w:bCs/>
        </w:rPr>
        <w:t>Additional Note on Exemptions</w:t>
      </w:r>
      <w:r w:rsidRPr="00835412">
        <w:rPr>
          <w:rFonts w:asciiTheme="minorHAnsi" w:hAnsiTheme="minorHAnsi" w:cstheme="minorHAnsi"/>
        </w:rPr>
        <w:t>:</w:t>
      </w:r>
      <w:r w:rsidR="00C004F4" w:rsidRPr="00835412">
        <w:rPr>
          <w:rFonts w:asciiTheme="minorHAnsi" w:hAnsiTheme="minorHAnsi" w:cstheme="minorHAnsi"/>
        </w:rPr>
        <w:t xml:space="preserve"> </w:t>
      </w:r>
    </w:p>
    <w:p w14:paraId="4335C020" w14:textId="77777777" w:rsidR="001E4086" w:rsidRPr="00835412" w:rsidRDefault="001E4086"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p>
    <w:p w14:paraId="4CF3053C" w14:textId="606AF882" w:rsidR="00B613EA" w:rsidRPr="00835412" w:rsidRDefault="001E4086"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r w:rsidRPr="00835412">
        <w:rPr>
          <w:rFonts w:asciiTheme="minorHAnsi" w:hAnsiTheme="minorHAnsi" w:cstheme="minorHAnsi"/>
        </w:rPr>
        <w:t>M</w:t>
      </w:r>
      <w:r w:rsidR="00C004F4" w:rsidRPr="00835412">
        <w:rPr>
          <w:rFonts w:asciiTheme="minorHAnsi" w:hAnsiTheme="minorHAnsi" w:cstheme="minorHAnsi"/>
        </w:rPr>
        <w:t>eeting an exemption</w:t>
      </w:r>
      <w:r w:rsidR="00D527C7" w:rsidRPr="00835412">
        <w:rPr>
          <w:rFonts w:asciiTheme="minorHAnsi" w:hAnsiTheme="minorHAnsi" w:cstheme="minorHAnsi"/>
        </w:rPr>
        <w:t xml:space="preserve"> does not </w:t>
      </w:r>
      <w:r w:rsidR="00CD1C5D" w:rsidRPr="00835412">
        <w:rPr>
          <w:rFonts w:asciiTheme="minorHAnsi" w:hAnsiTheme="minorHAnsi" w:cstheme="minorHAnsi"/>
        </w:rPr>
        <w:t xml:space="preserve">exempt a pharmaceutical firm from </w:t>
      </w:r>
      <w:r w:rsidR="0059160F" w:rsidRPr="00835412">
        <w:rPr>
          <w:rFonts w:asciiTheme="minorHAnsi" w:hAnsiTheme="minorHAnsi" w:cstheme="minorHAnsi"/>
        </w:rPr>
        <w:t xml:space="preserve">all </w:t>
      </w:r>
      <w:r w:rsidR="00CD1C5D" w:rsidRPr="00835412">
        <w:rPr>
          <w:rFonts w:asciiTheme="minorHAnsi" w:hAnsiTheme="minorHAnsi" w:cstheme="minorHAnsi"/>
        </w:rPr>
        <w:t>obligations under DSCSA.</w:t>
      </w:r>
      <w:r w:rsidR="00C004F4" w:rsidRPr="00835412">
        <w:rPr>
          <w:rFonts w:asciiTheme="minorHAnsi" w:hAnsiTheme="minorHAnsi" w:cstheme="minorHAnsi"/>
        </w:rPr>
        <w:t xml:space="preserve"> </w:t>
      </w:r>
      <w:r w:rsidR="0059160F" w:rsidRPr="00835412">
        <w:rPr>
          <w:rFonts w:asciiTheme="minorHAnsi" w:hAnsiTheme="minorHAnsi" w:cstheme="minorHAnsi"/>
        </w:rPr>
        <w:t xml:space="preserve">Instead, pharmaceutical firms should carefully review all exemptions issued by the FDA and determine exactly which requirements of the DSCSA are impacted. </w:t>
      </w:r>
      <w:r w:rsidR="0066592E" w:rsidRPr="00835412">
        <w:rPr>
          <w:rFonts w:asciiTheme="minorHAnsi" w:hAnsiTheme="minorHAnsi" w:cstheme="minorHAnsi"/>
        </w:rPr>
        <w:t xml:space="preserve">For example, </w:t>
      </w:r>
      <w:r w:rsidR="00650C75" w:rsidRPr="00835412">
        <w:rPr>
          <w:rFonts w:asciiTheme="minorHAnsi" w:hAnsiTheme="minorHAnsi" w:cstheme="minorHAnsi"/>
        </w:rPr>
        <w:t xml:space="preserve">pharmacies meeting the “small dispensers” exemption </w:t>
      </w:r>
      <w:r w:rsidR="00AC4C3E" w:rsidRPr="00835412">
        <w:rPr>
          <w:rFonts w:asciiTheme="minorHAnsi" w:hAnsiTheme="minorHAnsi" w:cstheme="minorHAnsi"/>
        </w:rPr>
        <w:t xml:space="preserve">are </w:t>
      </w:r>
      <w:r w:rsidR="00CD1C5D" w:rsidRPr="00835412">
        <w:rPr>
          <w:rFonts w:asciiTheme="minorHAnsi" w:hAnsiTheme="minorHAnsi" w:cstheme="minorHAnsi"/>
        </w:rPr>
        <w:t xml:space="preserve">still required to </w:t>
      </w:r>
      <w:r w:rsidR="00117E27" w:rsidRPr="00835412">
        <w:rPr>
          <w:rFonts w:asciiTheme="minorHAnsi" w:hAnsiTheme="minorHAnsi" w:cstheme="minorHAnsi"/>
        </w:rPr>
        <w:t xml:space="preserve">obtain drugs through authorized trading partners, </w:t>
      </w:r>
      <w:r w:rsidR="00C10B64" w:rsidRPr="00835412">
        <w:rPr>
          <w:rFonts w:asciiTheme="minorHAnsi" w:hAnsiTheme="minorHAnsi" w:cstheme="minorHAnsi"/>
        </w:rPr>
        <w:t>have</w:t>
      </w:r>
      <w:r w:rsidR="00404102" w:rsidRPr="00835412">
        <w:rPr>
          <w:rFonts w:asciiTheme="minorHAnsi" w:hAnsiTheme="minorHAnsi" w:cstheme="minorHAnsi"/>
        </w:rPr>
        <w:t xml:space="preserve"> the duty to identify suspect products</w:t>
      </w:r>
      <w:r w:rsidR="00A91DFF" w:rsidRPr="00835412">
        <w:rPr>
          <w:rFonts w:asciiTheme="minorHAnsi" w:hAnsiTheme="minorHAnsi" w:cstheme="minorHAnsi"/>
        </w:rPr>
        <w:t xml:space="preserve">, </w:t>
      </w:r>
      <w:r w:rsidR="00404102" w:rsidRPr="00835412">
        <w:rPr>
          <w:rFonts w:asciiTheme="minorHAnsi" w:hAnsiTheme="minorHAnsi" w:cstheme="minorHAnsi"/>
        </w:rPr>
        <w:t xml:space="preserve">appropriately </w:t>
      </w:r>
      <w:r w:rsidR="0064427B" w:rsidRPr="00835412">
        <w:rPr>
          <w:rFonts w:asciiTheme="minorHAnsi" w:hAnsiTheme="minorHAnsi" w:cstheme="minorHAnsi"/>
        </w:rPr>
        <w:t xml:space="preserve">quarantine, investigate, and alert the FDA and relevant </w:t>
      </w:r>
      <w:r w:rsidR="00CB2F01" w:rsidRPr="00835412">
        <w:rPr>
          <w:rFonts w:asciiTheme="minorHAnsi" w:hAnsiTheme="minorHAnsi" w:cstheme="minorHAnsi"/>
        </w:rPr>
        <w:t>trading</w:t>
      </w:r>
      <w:r w:rsidR="0064427B" w:rsidRPr="00835412">
        <w:rPr>
          <w:rFonts w:asciiTheme="minorHAnsi" w:hAnsiTheme="minorHAnsi" w:cstheme="minorHAnsi"/>
        </w:rPr>
        <w:t xml:space="preserve"> partners </w:t>
      </w:r>
      <w:r w:rsidR="005A538B" w:rsidRPr="00835412">
        <w:rPr>
          <w:rFonts w:asciiTheme="minorHAnsi" w:hAnsiTheme="minorHAnsi" w:cstheme="minorHAnsi"/>
        </w:rPr>
        <w:t>as required in Section</w:t>
      </w:r>
      <w:r w:rsidR="00232A2C" w:rsidRPr="00835412">
        <w:rPr>
          <w:rFonts w:asciiTheme="minorHAnsi" w:hAnsiTheme="minorHAnsi" w:cstheme="minorHAnsi"/>
        </w:rPr>
        <w:t xml:space="preserve"> 582(g)(1) and 582(d)(4) of the FD&amp;C Act.</w:t>
      </w:r>
      <w:r w:rsidR="00C21C37" w:rsidRPr="00835412">
        <w:rPr>
          <w:rFonts w:asciiTheme="minorHAnsi" w:hAnsiTheme="minorHAnsi" w:cstheme="minorHAnsi"/>
        </w:rPr>
        <w:t xml:space="preserve"> </w:t>
      </w:r>
    </w:p>
    <w:p w14:paraId="3F6D332C" w14:textId="77777777" w:rsidR="00B613EA" w:rsidRPr="00835412" w:rsidRDefault="00B613EA"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p>
    <w:p w14:paraId="69D59C1A" w14:textId="6D9DBA99" w:rsidR="005D6778" w:rsidRPr="00835412" w:rsidRDefault="005D6778"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rPr>
      </w:pPr>
      <w:r w:rsidRPr="00835412">
        <w:rPr>
          <w:rFonts w:asciiTheme="minorHAnsi" w:hAnsiTheme="minorHAnsi" w:cstheme="minorHAnsi"/>
        </w:rPr>
        <w:t>1 -</w:t>
      </w:r>
      <w:r w:rsidR="006940E9" w:rsidRPr="00835412">
        <w:rPr>
          <w:rFonts w:asciiTheme="minorHAnsi" w:hAnsiTheme="minorHAnsi" w:cstheme="minorHAnsi"/>
        </w:rPr>
        <w:t xml:space="preserve"> </w:t>
      </w:r>
      <w:hyperlink r:id="rId13" w:history="1">
        <w:r w:rsidR="00F62E8D" w:rsidRPr="00835412">
          <w:rPr>
            <w:rStyle w:val="Hyperlink"/>
            <w:rFonts w:asciiTheme="minorHAnsi" w:hAnsiTheme="minorHAnsi" w:cstheme="minorHAnsi"/>
          </w:rPr>
          <w:t>https://www.fda.gov/drugs/drug-supply-chain-integrity/drug-supply-chain-security-act-dscsa</w:t>
        </w:r>
      </w:hyperlink>
    </w:p>
    <w:p w14:paraId="4D3AE012" w14:textId="0E000EBF" w:rsidR="00F62E8D" w:rsidRPr="00835412" w:rsidRDefault="00F62E8D"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Style w:val="Hyperlink"/>
          <w:rFonts w:asciiTheme="minorHAnsi" w:hAnsiTheme="minorHAnsi" w:cstheme="minorHAnsi"/>
        </w:rPr>
      </w:pPr>
      <w:r w:rsidRPr="00835412">
        <w:rPr>
          <w:rFonts w:asciiTheme="minorHAnsi" w:hAnsiTheme="minorHAnsi" w:cstheme="minorHAnsi"/>
        </w:rPr>
        <w:t>2</w:t>
      </w:r>
      <w:r w:rsidR="00542322" w:rsidRPr="00835412">
        <w:rPr>
          <w:rFonts w:asciiTheme="minorHAnsi" w:hAnsiTheme="minorHAnsi" w:cstheme="minorHAnsi"/>
        </w:rPr>
        <w:t xml:space="preserve"> </w:t>
      </w:r>
      <w:r w:rsidRPr="00835412">
        <w:rPr>
          <w:rFonts w:asciiTheme="minorHAnsi" w:hAnsiTheme="minorHAnsi" w:cstheme="minorHAnsi"/>
        </w:rPr>
        <w:t xml:space="preserve">- </w:t>
      </w:r>
      <w:hyperlink r:id="rId14" w:history="1">
        <w:r w:rsidRPr="00835412">
          <w:rPr>
            <w:rStyle w:val="Hyperlink"/>
            <w:rFonts w:asciiTheme="minorHAnsi" w:hAnsiTheme="minorHAnsi" w:cstheme="minorHAnsi"/>
          </w:rPr>
          <w:t>https://www.fda.gov/drugs/drug-supply-chain-security-act-dscsa/pharmacists-utilize-dscsa-requirements-protect-your-patients</w:t>
        </w:r>
      </w:hyperlink>
    </w:p>
    <w:p w14:paraId="4E3AC2C4" w14:textId="77777777" w:rsidR="00F62E8D" w:rsidRPr="00835412" w:rsidRDefault="00F62E8D" w:rsidP="00BA24FE">
      <w:pPr>
        <w:widowControl/>
        <w:pBdr>
          <w:top w:val="single" w:sz="18" w:space="1" w:color="auto"/>
          <w:left w:val="single" w:sz="18" w:space="4" w:color="auto"/>
          <w:bottom w:val="single" w:sz="18" w:space="1" w:color="auto"/>
          <w:right w:val="single" w:sz="18" w:space="4" w:color="auto"/>
        </w:pBdr>
        <w:shd w:val="clear" w:color="auto" w:fill="FFFF00"/>
        <w:spacing w:line="20" w:lineRule="atLeast"/>
        <w:rPr>
          <w:rFonts w:asciiTheme="minorHAnsi" w:hAnsiTheme="minorHAnsi" w:cstheme="minorHAnsi"/>
          <w:sz w:val="20"/>
          <w:szCs w:val="20"/>
        </w:rPr>
      </w:pPr>
    </w:p>
    <w:p w14:paraId="23FEA490" w14:textId="77777777" w:rsidR="006A4E5F" w:rsidRPr="00835412" w:rsidRDefault="006A4E5F" w:rsidP="006A4E5F">
      <w:pPr>
        <w:widowControl/>
        <w:spacing w:line="20" w:lineRule="atLeast"/>
        <w:rPr>
          <w:rFonts w:asciiTheme="minorHAnsi" w:hAnsiTheme="minorHAnsi" w:cstheme="minorHAnsi"/>
          <w:sz w:val="20"/>
          <w:szCs w:val="20"/>
        </w:rPr>
      </w:pPr>
    </w:p>
    <w:p w14:paraId="5DE366EA" w14:textId="77777777" w:rsidR="006A4E5F" w:rsidRPr="00835412" w:rsidRDefault="006A4E5F" w:rsidP="006A4E5F">
      <w:pPr>
        <w:widowControl/>
        <w:spacing w:line="20" w:lineRule="atLeast"/>
        <w:rPr>
          <w:rFonts w:asciiTheme="minorHAnsi" w:hAnsiTheme="minorHAnsi" w:cstheme="minorHAnsi"/>
          <w:sz w:val="20"/>
          <w:szCs w:val="20"/>
        </w:rPr>
      </w:pPr>
    </w:p>
    <w:tbl>
      <w:tblPr>
        <w:tblW w:w="14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9" w:type="dxa"/>
          <w:left w:w="29" w:type="dxa"/>
          <w:bottom w:w="29" w:type="dxa"/>
          <w:right w:w="29" w:type="dxa"/>
        </w:tblCellMar>
        <w:tblLook w:val="01E0" w:firstRow="1" w:lastRow="1" w:firstColumn="1" w:lastColumn="1" w:noHBand="0" w:noVBand="0"/>
      </w:tblPr>
      <w:tblGrid>
        <w:gridCol w:w="355"/>
        <w:gridCol w:w="450"/>
        <w:gridCol w:w="450"/>
        <w:gridCol w:w="360"/>
        <w:gridCol w:w="3418"/>
        <w:gridCol w:w="5039"/>
        <w:gridCol w:w="4320"/>
      </w:tblGrid>
      <w:tr w:rsidR="00BE103D" w:rsidRPr="00835412" w14:paraId="5426944A" w14:textId="77777777" w:rsidTr="00E33255">
        <w:trPr>
          <w:trHeight w:val="253"/>
          <w:tblHeader/>
        </w:trPr>
        <w:tc>
          <w:tcPr>
            <w:tcW w:w="1255" w:type="dxa"/>
            <w:gridSpan w:val="3"/>
            <w:shd w:val="clear" w:color="auto" w:fill="F2F2F2" w:themeFill="background1" w:themeFillShade="F2"/>
            <w:vAlign w:val="center"/>
          </w:tcPr>
          <w:p w14:paraId="1F5E75AA" w14:textId="77777777" w:rsidR="00BE103D" w:rsidRPr="00835412" w:rsidRDefault="00BE103D" w:rsidP="00B33A9E">
            <w:pPr>
              <w:pStyle w:val="TableParagraph"/>
              <w:widowControl/>
              <w:spacing w:line="20" w:lineRule="atLeast"/>
              <w:jc w:val="center"/>
              <w:rPr>
                <w:rFonts w:asciiTheme="minorHAnsi" w:hAnsiTheme="minorHAnsi" w:cstheme="minorHAnsi"/>
                <w:b/>
                <w:sz w:val="20"/>
                <w:szCs w:val="20"/>
              </w:rPr>
            </w:pPr>
            <w:bookmarkStart w:id="1" w:name="690-326_USP_795_-_Non-sterile_Compoundin"/>
            <w:bookmarkStart w:id="2" w:name="Self-Inspection_Form"/>
            <w:bookmarkEnd w:id="1"/>
            <w:bookmarkEnd w:id="2"/>
            <w:r w:rsidRPr="00835412">
              <w:rPr>
                <w:rFonts w:asciiTheme="minorHAnsi" w:hAnsiTheme="minorHAnsi" w:cstheme="minorHAnsi"/>
                <w:b/>
                <w:sz w:val="20"/>
                <w:szCs w:val="20"/>
              </w:rPr>
              <w:lastRenderedPageBreak/>
              <w:t>Compliant</w:t>
            </w:r>
          </w:p>
        </w:tc>
        <w:tc>
          <w:tcPr>
            <w:tcW w:w="360" w:type="dxa"/>
            <w:vMerge w:val="restart"/>
            <w:shd w:val="clear" w:color="auto" w:fill="F2F2F2" w:themeFill="background1" w:themeFillShade="F2"/>
            <w:vAlign w:val="center"/>
          </w:tcPr>
          <w:p w14:paraId="5020AC6F" w14:textId="77777777" w:rsidR="00BE103D" w:rsidRPr="00835412" w:rsidRDefault="00BE103D" w:rsidP="000A5071">
            <w:pPr>
              <w:pStyle w:val="TableParagraph"/>
              <w:widowControl/>
              <w:spacing w:line="20" w:lineRule="atLeast"/>
              <w:jc w:val="center"/>
              <w:rPr>
                <w:rFonts w:asciiTheme="minorHAnsi" w:hAnsiTheme="minorHAnsi" w:cstheme="minorHAnsi"/>
                <w:b/>
                <w:sz w:val="20"/>
                <w:szCs w:val="20"/>
              </w:rPr>
            </w:pPr>
            <w:r w:rsidRPr="00835412">
              <w:rPr>
                <w:rFonts w:asciiTheme="minorHAnsi" w:hAnsiTheme="minorHAnsi" w:cstheme="minorHAnsi"/>
                <w:b/>
                <w:sz w:val="20"/>
                <w:szCs w:val="20"/>
              </w:rPr>
              <w:t>#</w:t>
            </w:r>
          </w:p>
        </w:tc>
        <w:tc>
          <w:tcPr>
            <w:tcW w:w="3418" w:type="dxa"/>
            <w:vMerge w:val="restart"/>
            <w:shd w:val="clear" w:color="auto" w:fill="F2F2F2" w:themeFill="background1" w:themeFillShade="F2"/>
            <w:vAlign w:val="center"/>
          </w:tcPr>
          <w:p w14:paraId="10840FC5" w14:textId="77777777" w:rsidR="00BE103D" w:rsidRPr="00835412" w:rsidRDefault="00BE103D" w:rsidP="00B33A9E">
            <w:pPr>
              <w:pStyle w:val="TableParagraph"/>
              <w:widowControl/>
              <w:spacing w:line="20" w:lineRule="atLeast"/>
              <w:rPr>
                <w:rFonts w:asciiTheme="minorHAnsi" w:hAnsiTheme="minorHAnsi" w:cstheme="minorHAnsi"/>
                <w:sz w:val="20"/>
                <w:szCs w:val="20"/>
              </w:rPr>
            </w:pPr>
          </w:p>
        </w:tc>
        <w:tc>
          <w:tcPr>
            <w:tcW w:w="5039" w:type="dxa"/>
            <w:vMerge w:val="restart"/>
            <w:shd w:val="clear" w:color="auto" w:fill="F2F2F2" w:themeFill="background1" w:themeFillShade="F2"/>
            <w:vAlign w:val="center"/>
          </w:tcPr>
          <w:p w14:paraId="355DAC31" w14:textId="6247E066" w:rsidR="00BE103D" w:rsidRPr="00835412" w:rsidRDefault="00BE103D" w:rsidP="005C20E4">
            <w:pPr>
              <w:pStyle w:val="TableParagraph"/>
              <w:widowControl/>
              <w:spacing w:line="20" w:lineRule="atLeast"/>
              <w:jc w:val="center"/>
              <w:rPr>
                <w:rFonts w:asciiTheme="minorHAnsi" w:hAnsiTheme="minorHAnsi" w:cstheme="minorHAnsi"/>
                <w:b/>
                <w:sz w:val="20"/>
                <w:szCs w:val="20"/>
              </w:rPr>
            </w:pPr>
            <w:r w:rsidRPr="00835412">
              <w:rPr>
                <w:rFonts w:asciiTheme="minorHAnsi" w:hAnsiTheme="minorHAnsi" w:cstheme="minorHAnsi"/>
                <w:b/>
                <w:sz w:val="20"/>
                <w:szCs w:val="20"/>
              </w:rPr>
              <w:t>Rule Reference</w:t>
            </w:r>
          </w:p>
        </w:tc>
        <w:tc>
          <w:tcPr>
            <w:tcW w:w="4320" w:type="dxa"/>
            <w:vMerge w:val="restart"/>
            <w:shd w:val="clear" w:color="auto" w:fill="F2F2F2" w:themeFill="background1" w:themeFillShade="F2"/>
            <w:vAlign w:val="center"/>
          </w:tcPr>
          <w:p w14:paraId="65A3B368" w14:textId="7D6A6F8A" w:rsidR="00BE103D" w:rsidRPr="00835412" w:rsidRDefault="00BE103D" w:rsidP="005C20E4">
            <w:pPr>
              <w:pStyle w:val="TableParagraph"/>
              <w:widowControl/>
              <w:spacing w:line="20" w:lineRule="atLeast"/>
              <w:jc w:val="center"/>
              <w:rPr>
                <w:rFonts w:asciiTheme="minorHAnsi" w:hAnsiTheme="minorHAnsi" w:cstheme="minorHAnsi"/>
                <w:b/>
                <w:sz w:val="20"/>
                <w:szCs w:val="20"/>
              </w:rPr>
            </w:pPr>
            <w:r w:rsidRPr="00835412">
              <w:rPr>
                <w:rFonts w:asciiTheme="minorHAnsi" w:hAnsiTheme="minorHAnsi" w:cstheme="minorHAnsi"/>
                <w:b/>
                <w:sz w:val="20"/>
                <w:szCs w:val="20"/>
              </w:rPr>
              <w:t>Notes/Corrective Actions</w:t>
            </w:r>
          </w:p>
        </w:tc>
      </w:tr>
      <w:tr w:rsidR="00BE103D" w:rsidRPr="00835412" w14:paraId="7C4C09D2" w14:textId="77777777" w:rsidTr="00E33255">
        <w:trPr>
          <w:trHeight w:val="58"/>
        </w:trPr>
        <w:tc>
          <w:tcPr>
            <w:tcW w:w="355" w:type="dxa"/>
            <w:shd w:val="clear" w:color="auto" w:fill="F2F2F2" w:themeFill="background1" w:themeFillShade="F2"/>
            <w:vAlign w:val="center"/>
          </w:tcPr>
          <w:p w14:paraId="6713D038" w14:textId="77777777" w:rsidR="00BE103D" w:rsidRPr="00835412" w:rsidRDefault="00BE103D" w:rsidP="5FE33852">
            <w:pPr>
              <w:pStyle w:val="TableParagraph"/>
              <w:widowControl/>
              <w:spacing w:line="20" w:lineRule="atLeast"/>
              <w:jc w:val="center"/>
              <w:rPr>
                <w:rFonts w:asciiTheme="minorHAnsi" w:hAnsiTheme="minorHAnsi" w:cstheme="minorHAnsi"/>
                <w:b/>
                <w:bCs/>
                <w:sz w:val="20"/>
                <w:szCs w:val="20"/>
              </w:rPr>
            </w:pPr>
            <w:r w:rsidRPr="00835412">
              <w:rPr>
                <w:rFonts w:asciiTheme="minorHAnsi" w:hAnsiTheme="minorHAnsi" w:cstheme="minorHAnsi"/>
                <w:b/>
                <w:bCs/>
                <w:sz w:val="20"/>
                <w:szCs w:val="20"/>
              </w:rPr>
              <w:t>Yes</w:t>
            </w:r>
          </w:p>
        </w:tc>
        <w:tc>
          <w:tcPr>
            <w:tcW w:w="450" w:type="dxa"/>
            <w:shd w:val="clear" w:color="auto" w:fill="F2F2F2" w:themeFill="background1" w:themeFillShade="F2"/>
            <w:vAlign w:val="center"/>
          </w:tcPr>
          <w:p w14:paraId="7E27DF6A" w14:textId="77777777" w:rsidR="00BE103D" w:rsidRPr="00835412" w:rsidRDefault="00BE103D" w:rsidP="00B33A9E">
            <w:pPr>
              <w:pStyle w:val="TableParagraph"/>
              <w:widowControl/>
              <w:spacing w:line="20" w:lineRule="atLeast"/>
              <w:jc w:val="center"/>
              <w:rPr>
                <w:rFonts w:asciiTheme="minorHAnsi" w:hAnsiTheme="minorHAnsi" w:cstheme="minorHAnsi"/>
                <w:b/>
                <w:sz w:val="20"/>
                <w:szCs w:val="20"/>
              </w:rPr>
            </w:pPr>
            <w:r w:rsidRPr="00835412">
              <w:rPr>
                <w:rFonts w:asciiTheme="minorHAnsi" w:hAnsiTheme="minorHAnsi" w:cstheme="minorHAnsi"/>
                <w:b/>
                <w:sz w:val="20"/>
                <w:szCs w:val="20"/>
              </w:rPr>
              <w:t>No</w:t>
            </w:r>
          </w:p>
        </w:tc>
        <w:tc>
          <w:tcPr>
            <w:tcW w:w="450" w:type="dxa"/>
            <w:shd w:val="clear" w:color="auto" w:fill="F2F2F2" w:themeFill="background1" w:themeFillShade="F2"/>
            <w:vAlign w:val="center"/>
          </w:tcPr>
          <w:p w14:paraId="5AB2D500" w14:textId="77777777" w:rsidR="00BE103D" w:rsidRPr="00835412" w:rsidRDefault="00BE103D" w:rsidP="00B33A9E">
            <w:pPr>
              <w:pStyle w:val="TableParagraph"/>
              <w:widowControl/>
              <w:spacing w:line="20" w:lineRule="atLeast"/>
              <w:jc w:val="center"/>
              <w:rPr>
                <w:rFonts w:asciiTheme="minorHAnsi" w:hAnsiTheme="minorHAnsi" w:cstheme="minorHAnsi"/>
                <w:b/>
                <w:sz w:val="20"/>
                <w:szCs w:val="20"/>
              </w:rPr>
            </w:pPr>
            <w:r w:rsidRPr="00835412">
              <w:rPr>
                <w:rFonts w:asciiTheme="minorHAnsi" w:hAnsiTheme="minorHAnsi" w:cstheme="minorHAnsi"/>
                <w:b/>
                <w:sz w:val="20"/>
                <w:szCs w:val="20"/>
              </w:rPr>
              <w:t>N/A</w:t>
            </w:r>
          </w:p>
        </w:tc>
        <w:tc>
          <w:tcPr>
            <w:tcW w:w="360" w:type="dxa"/>
            <w:vMerge/>
            <w:textDirection w:val="btLr"/>
            <w:vAlign w:val="center"/>
          </w:tcPr>
          <w:p w14:paraId="19A245A2" w14:textId="77777777" w:rsidR="00BE103D" w:rsidRPr="00835412" w:rsidRDefault="00BE103D" w:rsidP="00AE07DF">
            <w:pPr>
              <w:pStyle w:val="ListParagraph"/>
              <w:widowControl/>
              <w:numPr>
                <w:ilvl w:val="0"/>
                <w:numId w:val="1"/>
              </w:numPr>
              <w:spacing w:line="20" w:lineRule="atLeast"/>
              <w:ind w:left="473" w:right="113"/>
              <w:jc w:val="center"/>
              <w:rPr>
                <w:rFonts w:asciiTheme="minorHAnsi" w:hAnsiTheme="minorHAnsi" w:cstheme="minorHAnsi"/>
                <w:sz w:val="20"/>
                <w:szCs w:val="20"/>
              </w:rPr>
            </w:pPr>
          </w:p>
        </w:tc>
        <w:tc>
          <w:tcPr>
            <w:tcW w:w="3418" w:type="dxa"/>
            <w:vMerge/>
            <w:vAlign w:val="center"/>
          </w:tcPr>
          <w:p w14:paraId="01560929" w14:textId="77777777" w:rsidR="00BE103D" w:rsidRPr="00835412" w:rsidRDefault="00BE103D" w:rsidP="00B33A9E">
            <w:pPr>
              <w:widowControl/>
              <w:spacing w:line="20" w:lineRule="atLeast"/>
              <w:rPr>
                <w:rFonts w:asciiTheme="minorHAnsi" w:hAnsiTheme="minorHAnsi" w:cstheme="minorHAnsi"/>
                <w:sz w:val="20"/>
                <w:szCs w:val="20"/>
              </w:rPr>
            </w:pPr>
          </w:p>
        </w:tc>
        <w:tc>
          <w:tcPr>
            <w:tcW w:w="5039" w:type="dxa"/>
            <w:vMerge/>
            <w:vAlign w:val="center"/>
          </w:tcPr>
          <w:p w14:paraId="5CAA0AF0" w14:textId="77777777" w:rsidR="00BE103D" w:rsidRPr="00835412" w:rsidRDefault="00BE103D" w:rsidP="005C20E4">
            <w:pPr>
              <w:widowControl/>
              <w:spacing w:line="20" w:lineRule="atLeast"/>
              <w:jc w:val="center"/>
              <w:rPr>
                <w:rFonts w:asciiTheme="minorHAnsi" w:hAnsiTheme="minorHAnsi" w:cstheme="minorHAnsi"/>
                <w:sz w:val="20"/>
                <w:szCs w:val="20"/>
              </w:rPr>
            </w:pPr>
          </w:p>
        </w:tc>
        <w:tc>
          <w:tcPr>
            <w:tcW w:w="4320" w:type="dxa"/>
            <w:vMerge/>
            <w:vAlign w:val="center"/>
          </w:tcPr>
          <w:p w14:paraId="02727701" w14:textId="77777777" w:rsidR="00BE103D" w:rsidRPr="00835412" w:rsidRDefault="00BE103D" w:rsidP="005C20E4">
            <w:pPr>
              <w:widowControl/>
              <w:spacing w:line="20" w:lineRule="atLeast"/>
              <w:jc w:val="center"/>
              <w:rPr>
                <w:rFonts w:asciiTheme="minorHAnsi" w:hAnsiTheme="minorHAnsi" w:cstheme="minorHAnsi"/>
                <w:sz w:val="20"/>
                <w:szCs w:val="20"/>
              </w:rPr>
            </w:pPr>
          </w:p>
        </w:tc>
      </w:tr>
      <w:tr w:rsidR="00697535" w:rsidRPr="00835412" w14:paraId="5B10A220" w14:textId="77777777" w:rsidTr="008D489B">
        <w:trPr>
          <w:trHeight w:val="432"/>
        </w:trPr>
        <w:tc>
          <w:tcPr>
            <w:tcW w:w="14392" w:type="dxa"/>
            <w:gridSpan w:val="7"/>
            <w:shd w:val="clear" w:color="auto" w:fill="D9D9D9" w:themeFill="background1" w:themeFillShade="D9"/>
            <w:vAlign w:val="center"/>
          </w:tcPr>
          <w:p w14:paraId="4C93BEEF" w14:textId="7A60ADB0" w:rsidR="00697535" w:rsidRPr="00835412" w:rsidRDefault="0037379C" w:rsidP="000A5071">
            <w:pPr>
              <w:pStyle w:val="TableParagraph"/>
              <w:widowControl/>
              <w:spacing w:line="20" w:lineRule="atLeast"/>
              <w:rPr>
                <w:rFonts w:asciiTheme="minorHAnsi" w:hAnsiTheme="minorHAnsi" w:cstheme="minorHAnsi"/>
                <w:b/>
                <w:bCs/>
                <w:sz w:val="30"/>
                <w:szCs w:val="30"/>
              </w:rPr>
            </w:pPr>
            <w:r w:rsidRPr="00835412">
              <w:rPr>
                <w:rFonts w:asciiTheme="minorHAnsi" w:hAnsiTheme="minorHAnsi" w:cstheme="minorHAnsi"/>
                <w:b/>
                <w:bCs/>
                <w:sz w:val="30"/>
                <w:szCs w:val="30"/>
              </w:rPr>
              <w:t xml:space="preserve">Section 1: </w:t>
            </w:r>
            <w:r w:rsidR="003C6CEF" w:rsidRPr="00835412">
              <w:rPr>
                <w:rFonts w:asciiTheme="minorHAnsi" w:hAnsiTheme="minorHAnsi" w:cstheme="minorHAnsi"/>
                <w:b/>
                <w:bCs/>
                <w:sz w:val="30"/>
                <w:szCs w:val="30"/>
              </w:rPr>
              <w:t>Authorized Trading Partners</w:t>
            </w:r>
          </w:p>
        </w:tc>
      </w:tr>
      <w:tr w:rsidR="00697535" w:rsidRPr="00835412" w14:paraId="1B3170E6" w14:textId="77777777" w:rsidTr="008D489B">
        <w:trPr>
          <w:trHeight w:val="1134"/>
        </w:trPr>
        <w:sdt>
          <w:sdtPr>
            <w:rPr>
              <w:rFonts w:asciiTheme="minorHAnsi" w:hAnsiTheme="minorHAnsi" w:cstheme="minorHAnsi"/>
              <w:sz w:val="20"/>
              <w:szCs w:val="20"/>
            </w:rPr>
            <w:id w:val="1597361806"/>
            <w14:checkbox>
              <w14:checked w14:val="0"/>
              <w14:checkedState w14:val="2612" w14:font="MS Gothic"/>
              <w14:uncheckedState w14:val="2610" w14:font="MS Gothic"/>
            </w14:checkbox>
          </w:sdtPr>
          <w:sdtEndPr/>
          <w:sdtContent>
            <w:tc>
              <w:tcPr>
                <w:tcW w:w="355" w:type="dxa"/>
                <w:shd w:val="clear" w:color="auto" w:fill="auto"/>
                <w:vAlign w:val="center"/>
              </w:tcPr>
              <w:p w14:paraId="534D2A8F" w14:textId="0BC75751" w:rsidR="00697535" w:rsidRPr="00835412" w:rsidRDefault="004D47FB" w:rsidP="00697535">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968006186"/>
            <w14:checkbox>
              <w14:checked w14:val="0"/>
              <w14:checkedState w14:val="2612" w14:font="MS Gothic"/>
              <w14:uncheckedState w14:val="2610" w14:font="MS Gothic"/>
            </w14:checkbox>
          </w:sdtPr>
          <w:sdtEndPr/>
          <w:sdtContent>
            <w:tc>
              <w:tcPr>
                <w:tcW w:w="450" w:type="dxa"/>
                <w:shd w:val="clear" w:color="auto" w:fill="auto"/>
                <w:vAlign w:val="center"/>
              </w:tcPr>
              <w:p w14:paraId="52669374" w14:textId="3941B256" w:rsidR="00697535" w:rsidRPr="00835412" w:rsidRDefault="00D861A3" w:rsidP="00697535">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260291681"/>
            <w14:checkbox>
              <w14:checked w14:val="0"/>
              <w14:checkedState w14:val="2612" w14:font="MS Gothic"/>
              <w14:uncheckedState w14:val="2610" w14:font="MS Gothic"/>
            </w14:checkbox>
          </w:sdtPr>
          <w:sdtEndPr/>
          <w:sdtContent>
            <w:tc>
              <w:tcPr>
                <w:tcW w:w="450" w:type="dxa"/>
                <w:shd w:val="clear" w:color="auto" w:fill="auto"/>
                <w:vAlign w:val="center"/>
              </w:tcPr>
              <w:p w14:paraId="4433AB5F" w14:textId="44533548" w:rsidR="00697535" w:rsidRPr="00835412" w:rsidRDefault="0072233B" w:rsidP="00697535">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tc>
          <w:tcPr>
            <w:tcW w:w="360" w:type="dxa"/>
            <w:shd w:val="clear" w:color="auto" w:fill="auto"/>
            <w:vAlign w:val="center"/>
          </w:tcPr>
          <w:p w14:paraId="0D423A60" w14:textId="144F07C3" w:rsidR="00697535" w:rsidRPr="00835412" w:rsidRDefault="00697535" w:rsidP="00702332">
            <w:pPr>
              <w:pStyle w:val="TableParagraph"/>
              <w:widowControl/>
              <w:numPr>
                <w:ilvl w:val="0"/>
                <w:numId w:val="103"/>
              </w:numPr>
              <w:spacing w:line="20" w:lineRule="atLeast"/>
              <w:jc w:val="center"/>
              <w:rPr>
                <w:rFonts w:asciiTheme="minorHAnsi" w:hAnsiTheme="minorHAnsi" w:cstheme="minorHAnsi"/>
                <w:sz w:val="20"/>
                <w:szCs w:val="20"/>
              </w:rPr>
            </w:pPr>
          </w:p>
        </w:tc>
        <w:tc>
          <w:tcPr>
            <w:tcW w:w="3418" w:type="dxa"/>
            <w:shd w:val="clear" w:color="auto" w:fill="auto"/>
            <w:vAlign w:val="center"/>
          </w:tcPr>
          <w:p w14:paraId="40C626B4" w14:textId="100D471B" w:rsidR="003C13A7" w:rsidRPr="00835412" w:rsidRDefault="00785839" w:rsidP="007A0C3D">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 xml:space="preserve">Does the </w:t>
            </w:r>
            <w:r w:rsidR="000D7C37" w:rsidRPr="00835412">
              <w:rPr>
                <w:rFonts w:asciiTheme="minorHAnsi" w:hAnsiTheme="minorHAnsi" w:cstheme="minorHAnsi"/>
                <w:sz w:val="20"/>
                <w:szCs w:val="20"/>
              </w:rPr>
              <w:t>pharmaceutical firm</w:t>
            </w:r>
            <w:r w:rsidR="0023438B" w:rsidRPr="00835412">
              <w:rPr>
                <w:rFonts w:asciiTheme="minorHAnsi" w:hAnsiTheme="minorHAnsi" w:cstheme="minorHAnsi"/>
                <w:sz w:val="20"/>
                <w:szCs w:val="20"/>
              </w:rPr>
              <w:t xml:space="preserve"> </w:t>
            </w:r>
            <w:r w:rsidR="006B5681" w:rsidRPr="00835412">
              <w:rPr>
                <w:rFonts w:asciiTheme="minorHAnsi" w:hAnsiTheme="minorHAnsi" w:cstheme="minorHAnsi"/>
                <w:sz w:val="20"/>
                <w:szCs w:val="20"/>
              </w:rPr>
              <w:t>qualify</w:t>
            </w:r>
            <w:r w:rsidR="00474360" w:rsidRPr="00835412">
              <w:rPr>
                <w:rFonts w:asciiTheme="minorHAnsi" w:hAnsiTheme="minorHAnsi" w:cstheme="minorHAnsi"/>
                <w:sz w:val="20"/>
                <w:szCs w:val="20"/>
              </w:rPr>
              <w:t xml:space="preserve"> as an authorized trading partner</w:t>
            </w:r>
            <w:r w:rsidR="006B5681" w:rsidRPr="00835412">
              <w:rPr>
                <w:rFonts w:asciiTheme="minorHAnsi" w:hAnsiTheme="minorHAnsi" w:cstheme="minorHAnsi"/>
                <w:sz w:val="20"/>
                <w:szCs w:val="20"/>
              </w:rPr>
              <w:t xml:space="preserve"> as defined in the DSCSA</w:t>
            </w:r>
            <w:r w:rsidR="00474360" w:rsidRPr="00835412">
              <w:rPr>
                <w:rFonts w:asciiTheme="minorHAnsi" w:hAnsiTheme="minorHAnsi" w:cstheme="minorHAnsi"/>
                <w:sz w:val="20"/>
                <w:szCs w:val="20"/>
              </w:rPr>
              <w:t>?</w:t>
            </w:r>
          </w:p>
        </w:tc>
        <w:tc>
          <w:tcPr>
            <w:tcW w:w="5039" w:type="dxa"/>
            <w:shd w:val="clear" w:color="auto" w:fill="auto"/>
          </w:tcPr>
          <w:p w14:paraId="1F89F090" w14:textId="3ED6895D" w:rsidR="00DA6424" w:rsidRPr="00835412" w:rsidRDefault="00FD26FA" w:rsidP="00697535">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 xml:space="preserve">Title II </w:t>
            </w:r>
            <w:r w:rsidR="00DA6424" w:rsidRPr="00835412">
              <w:rPr>
                <w:rFonts w:asciiTheme="minorHAnsi" w:hAnsiTheme="minorHAnsi" w:cstheme="minorHAnsi"/>
                <w:b/>
                <w:sz w:val="20"/>
                <w:szCs w:val="20"/>
              </w:rPr>
              <w:t xml:space="preserve">Food Drug and Cosmetics Act </w:t>
            </w:r>
            <w:r w:rsidRPr="00835412">
              <w:rPr>
                <w:rFonts w:asciiTheme="minorHAnsi" w:hAnsiTheme="minorHAnsi" w:cstheme="minorHAnsi"/>
                <w:b/>
                <w:sz w:val="20"/>
                <w:szCs w:val="20"/>
              </w:rPr>
              <w:t xml:space="preserve">– </w:t>
            </w:r>
            <w:r w:rsidR="00DA6424" w:rsidRPr="00835412">
              <w:rPr>
                <w:rFonts w:asciiTheme="minorHAnsi" w:hAnsiTheme="minorHAnsi" w:cstheme="minorHAnsi"/>
                <w:b/>
                <w:sz w:val="20"/>
                <w:szCs w:val="20"/>
              </w:rPr>
              <w:t xml:space="preserve">DSCSA </w:t>
            </w:r>
          </w:p>
          <w:p w14:paraId="457E28B0" w14:textId="54F1B26C" w:rsidR="00CE5A58" w:rsidRPr="00835412" w:rsidRDefault="00FD26FA" w:rsidP="00697535">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Section 581 (2)</w:t>
            </w:r>
            <w:r w:rsidR="00DA6424" w:rsidRPr="00835412">
              <w:rPr>
                <w:rFonts w:asciiTheme="minorHAnsi" w:hAnsiTheme="minorHAnsi" w:cstheme="minorHAnsi"/>
                <w:b/>
                <w:sz w:val="20"/>
                <w:szCs w:val="20"/>
              </w:rPr>
              <w:t xml:space="preserve"> – </w:t>
            </w:r>
            <w:r w:rsidR="00CE5A58" w:rsidRPr="00835412">
              <w:rPr>
                <w:rFonts w:asciiTheme="minorHAnsi" w:hAnsiTheme="minorHAnsi" w:cstheme="minorHAnsi"/>
                <w:b/>
                <w:sz w:val="20"/>
                <w:szCs w:val="20"/>
              </w:rPr>
              <w:t>Definitions – Authorized</w:t>
            </w:r>
          </w:p>
          <w:p w14:paraId="36F2311D" w14:textId="77777777" w:rsidR="00CE5A58" w:rsidRPr="00835412" w:rsidRDefault="00CE5A58" w:rsidP="00697535">
            <w:pPr>
              <w:pStyle w:val="TableParagraph"/>
              <w:widowControl/>
              <w:spacing w:line="20" w:lineRule="atLeast"/>
              <w:rPr>
                <w:rFonts w:asciiTheme="minorHAnsi" w:hAnsiTheme="minorHAnsi" w:cstheme="minorHAnsi"/>
                <w:b/>
                <w:sz w:val="20"/>
                <w:szCs w:val="20"/>
              </w:rPr>
            </w:pPr>
          </w:p>
          <w:p w14:paraId="5FDE531A" w14:textId="65120793" w:rsidR="00714925" w:rsidRPr="00835412" w:rsidRDefault="00AA14DA" w:rsidP="00714925">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20"/>
                <w:szCs w:val="20"/>
              </w:rPr>
              <w:t>(2)</w:t>
            </w:r>
            <w:r w:rsidRPr="00835412">
              <w:rPr>
                <w:rFonts w:asciiTheme="minorHAnsi" w:hAnsiTheme="minorHAnsi" w:cstheme="minorHAnsi"/>
                <w:b/>
                <w:sz w:val="20"/>
                <w:szCs w:val="20"/>
              </w:rPr>
              <w:t xml:space="preserve"> </w:t>
            </w:r>
            <w:r w:rsidRPr="00835412">
              <w:rPr>
                <w:rFonts w:asciiTheme="minorHAnsi" w:hAnsiTheme="minorHAnsi" w:cstheme="minorHAnsi"/>
                <w:bCs/>
                <w:sz w:val="20"/>
                <w:szCs w:val="20"/>
              </w:rPr>
              <w:t>The term ‘authorized</w:t>
            </w:r>
            <w:r w:rsidR="00432268" w:rsidRPr="00835412">
              <w:rPr>
                <w:rFonts w:asciiTheme="minorHAnsi" w:hAnsiTheme="minorHAnsi" w:cstheme="minorHAnsi"/>
                <w:bCs/>
                <w:sz w:val="20"/>
                <w:szCs w:val="20"/>
              </w:rPr>
              <w:t xml:space="preserve">’ means </w:t>
            </w:r>
            <w:r w:rsidR="00714925" w:rsidRPr="00835412">
              <w:rPr>
                <w:rFonts w:asciiTheme="minorHAnsi" w:hAnsiTheme="minorHAnsi" w:cstheme="minorHAnsi"/>
                <w:bCs/>
                <w:sz w:val="20"/>
                <w:szCs w:val="20"/>
              </w:rPr>
              <w:t>–</w:t>
            </w:r>
            <w:r w:rsidRPr="00835412">
              <w:rPr>
                <w:rFonts w:asciiTheme="minorHAnsi" w:hAnsiTheme="minorHAnsi" w:cstheme="minorHAnsi"/>
                <w:bCs/>
                <w:sz w:val="20"/>
                <w:szCs w:val="20"/>
              </w:rPr>
              <w:t xml:space="preserve"> </w:t>
            </w:r>
          </w:p>
          <w:p w14:paraId="4750F729" w14:textId="0E20AA33" w:rsidR="00714925" w:rsidRPr="00835412" w:rsidRDefault="00714925" w:rsidP="00714925">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20"/>
                <w:szCs w:val="20"/>
              </w:rPr>
              <w:t xml:space="preserve">(A) in the case of a manufacturer or repackager, having a valid registration in accordance with section </w:t>
            </w:r>
            <w:proofErr w:type="gramStart"/>
            <w:r w:rsidRPr="00835412">
              <w:rPr>
                <w:rFonts w:asciiTheme="minorHAnsi" w:hAnsiTheme="minorHAnsi" w:cstheme="minorHAnsi"/>
                <w:bCs/>
                <w:sz w:val="20"/>
                <w:szCs w:val="20"/>
              </w:rPr>
              <w:t>510;</w:t>
            </w:r>
            <w:proofErr w:type="gramEnd"/>
          </w:p>
          <w:p w14:paraId="15BA4A48" w14:textId="2ADAAECF" w:rsidR="00735F89" w:rsidRPr="00835412" w:rsidRDefault="00714925" w:rsidP="00714925">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20"/>
                <w:szCs w:val="20"/>
              </w:rPr>
              <w:t>(B) in the case of a wholesale distributor, having a</w:t>
            </w:r>
            <w:r w:rsidR="002B50E7" w:rsidRPr="00835412">
              <w:rPr>
                <w:rFonts w:asciiTheme="minorHAnsi" w:hAnsiTheme="minorHAnsi" w:cstheme="minorHAnsi"/>
                <w:bCs/>
                <w:sz w:val="20"/>
                <w:szCs w:val="20"/>
              </w:rPr>
              <w:t xml:space="preserve"> </w:t>
            </w:r>
            <w:r w:rsidRPr="00835412">
              <w:rPr>
                <w:rFonts w:asciiTheme="minorHAnsi" w:hAnsiTheme="minorHAnsi" w:cstheme="minorHAnsi"/>
                <w:bCs/>
                <w:sz w:val="20"/>
                <w:szCs w:val="20"/>
              </w:rPr>
              <w:t>valid license under State law or section 583, in accordance</w:t>
            </w:r>
            <w:r w:rsidR="002B50E7" w:rsidRPr="00835412">
              <w:rPr>
                <w:rFonts w:asciiTheme="minorHAnsi" w:hAnsiTheme="minorHAnsi" w:cstheme="minorHAnsi"/>
                <w:bCs/>
                <w:sz w:val="20"/>
                <w:szCs w:val="20"/>
              </w:rPr>
              <w:t xml:space="preserve"> </w:t>
            </w:r>
            <w:r w:rsidRPr="00835412">
              <w:rPr>
                <w:rFonts w:asciiTheme="minorHAnsi" w:hAnsiTheme="minorHAnsi" w:cstheme="minorHAnsi"/>
                <w:bCs/>
                <w:sz w:val="20"/>
                <w:szCs w:val="20"/>
              </w:rPr>
              <w:t>with section 582(a)(6), and complying with the licensure</w:t>
            </w:r>
            <w:r w:rsidR="002B50E7" w:rsidRPr="00835412">
              <w:rPr>
                <w:rFonts w:asciiTheme="minorHAnsi" w:hAnsiTheme="minorHAnsi" w:cstheme="minorHAnsi"/>
                <w:bCs/>
                <w:sz w:val="20"/>
                <w:szCs w:val="20"/>
              </w:rPr>
              <w:t xml:space="preserve"> </w:t>
            </w:r>
            <w:r w:rsidRPr="00835412">
              <w:rPr>
                <w:rFonts w:asciiTheme="minorHAnsi" w:hAnsiTheme="minorHAnsi" w:cstheme="minorHAnsi"/>
                <w:bCs/>
                <w:sz w:val="20"/>
                <w:szCs w:val="20"/>
              </w:rPr>
              <w:t>reporting requirements under section 503(e), as amended by the</w:t>
            </w:r>
            <w:r w:rsidR="002B50E7" w:rsidRPr="00835412">
              <w:rPr>
                <w:rFonts w:asciiTheme="minorHAnsi" w:hAnsiTheme="minorHAnsi" w:cstheme="minorHAnsi"/>
                <w:bCs/>
                <w:sz w:val="20"/>
                <w:szCs w:val="20"/>
              </w:rPr>
              <w:t xml:space="preserve"> </w:t>
            </w:r>
            <w:r w:rsidRPr="00835412">
              <w:rPr>
                <w:rFonts w:asciiTheme="minorHAnsi" w:hAnsiTheme="minorHAnsi" w:cstheme="minorHAnsi"/>
                <w:bCs/>
                <w:sz w:val="20"/>
                <w:szCs w:val="20"/>
              </w:rPr>
              <w:t xml:space="preserve">Drug Supply Chain Security </w:t>
            </w:r>
            <w:proofErr w:type="gramStart"/>
            <w:r w:rsidRPr="00835412">
              <w:rPr>
                <w:rFonts w:asciiTheme="minorHAnsi" w:hAnsiTheme="minorHAnsi" w:cstheme="minorHAnsi"/>
                <w:bCs/>
                <w:sz w:val="20"/>
                <w:szCs w:val="20"/>
              </w:rPr>
              <w:t>Act;</w:t>
            </w:r>
            <w:proofErr w:type="gramEnd"/>
          </w:p>
          <w:p w14:paraId="0CC79937" w14:textId="09A9CC34" w:rsidR="00D65A78" w:rsidRPr="00835412" w:rsidRDefault="00714925" w:rsidP="007A0C3D">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20"/>
                <w:szCs w:val="20"/>
              </w:rPr>
              <w:t>(D) in the case of a dispenser, having a valid license</w:t>
            </w:r>
            <w:r w:rsidR="00735F89" w:rsidRPr="00835412">
              <w:rPr>
                <w:rFonts w:asciiTheme="minorHAnsi" w:hAnsiTheme="minorHAnsi" w:cstheme="minorHAnsi"/>
                <w:bCs/>
                <w:sz w:val="20"/>
                <w:szCs w:val="20"/>
              </w:rPr>
              <w:t xml:space="preserve"> </w:t>
            </w:r>
            <w:r w:rsidRPr="00835412">
              <w:rPr>
                <w:rFonts w:asciiTheme="minorHAnsi" w:hAnsiTheme="minorHAnsi" w:cstheme="minorHAnsi"/>
                <w:bCs/>
                <w:sz w:val="20"/>
                <w:szCs w:val="20"/>
              </w:rPr>
              <w:t>under State law.</w:t>
            </w:r>
          </w:p>
        </w:tc>
        <w:sdt>
          <w:sdtPr>
            <w:rPr>
              <w:rFonts w:asciiTheme="minorHAnsi" w:hAnsiTheme="minorHAnsi" w:cstheme="minorHAnsi"/>
              <w:sz w:val="20"/>
              <w:szCs w:val="20"/>
            </w:rPr>
            <w:id w:val="-366835789"/>
            <w:placeholder>
              <w:docPart w:val="5EDADED29F0441A2889CC4C33CE1A70A"/>
            </w:placeholder>
            <w:showingPlcHdr/>
          </w:sdtPr>
          <w:sdtEndPr/>
          <w:sdtContent>
            <w:tc>
              <w:tcPr>
                <w:tcW w:w="4320" w:type="dxa"/>
                <w:shd w:val="clear" w:color="auto" w:fill="auto"/>
              </w:tcPr>
              <w:p w14:paraId="604D93F1" w14:textId="79CAE9BF" w:rsidR="00697535" w:rsidRPr="00835412" w:rsidRDefault="00697535" w:rsidP="00697535">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r w:rsidR="00750F65" w:rsidRPr="00835412" w14:paraId="034B772C" w14:textId="77777777" w:rsidTr="008D489B">
        <w:trPr>
          <w:trHeight w:val="1134"/>
        </w:trPr>
        <w:sdt>
          <w:sdtPr>
            <w:rPr>
              <w:rFonts w:asciiTheme="minorHAnsi" w:hAnsiTheme="minorHAnsi" w:cstheme="minorHAnsi"/>
              <w:sz w:val="20"/>
              <w:szCs w:val="20"/>
            </w:rPr>
            <w:id w:val="-992877221"/>
            <w14:checkbox>
              <w14:checked w14:val="0"/>
              <w14:checkedState w14:val="2612" w14:font="MS Gothic"/>
              <w14:uncheckedState w14:val="2610" w14:font="MS Gothic"/>
            </w14:checkbox>
          </w:sdtPr>
          <w:sdtEndPr/>
          <w:sdtContent>
            <w:tc>
              <w:tcPr>
                <w:tcW w:w="355" w:type="dxa"/>
                <w:shd w:val="clear" w:color="auto" w:fill="auto"/>
                <w:vAlign w:val="center"/>
              </w:tcPr>
              <w:p w14:paraId="797A9DA4" w14:textId="1774BC44" w:rsidR="00750F65" w:rsidRPr="00835412" w:rsidRDefault="00750F65" w:rsidP="00750F65">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207990152"/>
            <w14:checkbox>
              <w14:checked w14:val="0"/>
              <w14:checkedState w14:val="2612" w14:font="MS Gothic"/>
              <w14:uncheckedState w14:val="2610" w14:font="MS Gothic"/>
            </w14:checkbox>
          </w:sdtPr>
          <w:sdtEndPr/>
          <w:sdtContent>
            <w:tc>
              <w:tcPr>
                <w:tcW w:w="450" w:type="dxa"/>
                <w:shd w:val="clear" w:color="auto" w:fill="auto"/>
                <w:vAlign w:val="center"/>
              </w:tcPr>
              <w:p w14:paraId="6FFE918A" w14:textId="74674109" w:rsidR="00750F65" w:rsidRPr="00835412" w:rsidRDefault="00750F65" w:rsidP="00750F65">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5781964"/>
            <w14:checkbox>
              <w14:checked w14:val="0"/>
              <w14:checkedState w14:val="2612" w14:font="MS Gothic"/>
              <w14:uncheckedState w14:val="2610" w14:font="MS Gothic"/>
            </w14:checkbox>
          </w:sdtPr>
          <w:sdtEndPr/>
          <w:sdtContent>
            <w:tc>
              <w:tcPr>
                <w:tcW w:w="450" w:type="dxa"/>
                <w:shd w:val="clear" w:color="auto" w:fill="auto"/>
                <w:vAlign w:val="center"/>
              </w:tcPr>
              <w:p w14:paraId="142249CE" w14:textId="37B52CF1" w:rsidR="00750F65" w:rsidRPr="00835412" w:rsidRDefault="004D47FB" w:rsidP="00750F65">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tc>
          <w:tcPr>
            <w:tcW w:w="360" w:type="dxa"/>
            <w:shd w:val="clear" w:color="auto" w:fill="auto"/>
            <w:vAlign w:val="center"/>
          </w:tcPr>
          <w:p w14:paraId="02762241" w14:textId="77777777" w:rsidR="00750F65" w:rsidRPr="00835412" w:rsidRDefault="00750F65" w:rsidP="00702332">
            <w:pPr>
              <w:pStyle w:val="TableParagraph"/>
              <w:widowControl/>
              <w:numPr>
                <w:ilvl w:val="0"/>
                <w:numId w:val="103"/>
              </w:numPr>
              <w:spacing w:line="20" w:lineRule="atLeast"/>
              <w:jc w:val="center"/>
              <w:rPr>
                <w:rFonts w:asciiTheme="minorHAnsi" w:hAnsiTheme="minorHAnsi" w:cstheme="minorHAnsi"/>
                <w:sz w:val="20"/>
                <w:szCs w:val="20"/>
              </w:rPr>
            </w:pPr>
          </w:p>
        </w:tc>
        <w:tc>
          <w:tcPr>
            <w:tcW w:w="3418" w:type="dxa"/>
            <w:shd w:val="clear" w:color="auto" w:fill="auto"/>
            <w:vAlign w:val="center"/>
          </w:tcPr>
          <w:p w14:paraId="090CD6DB" w14:textId="264DA842" w:rsidR="00750F65" w:rsidRPr="00835412" w:rsidRDefault="006169EF" w:rsidP="00750F65">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 xml:space="preserve">Does the pharmaceutical firm </w:t>
            </w:r>
            <w:r w:rsidR="003C1885" w:rsidRPr="00835412">
              <w:rPr>
                <w:rFonts w:asciiTheme="minorHAnsi" w:hAnsiTheme="minorHAnsi" w:cstheme="minorHAnsi"/>
                <w:b/>
                <w:bCs/>
                <w:sz w:val="20"/>
                <w:szCs w:val="20"/>
              </w:rPr>
              <w:t>only</w:t>
            </w:r>
            <w:r w:rsidR="003C1885" w:rsidRPr="00835412">
              <w:rPr>
                <w:rFonts w:asciiTheme="minorHAnsi" w:hAnsiTheme="minorHAnsi" w:cstheme="minorHAnsi"/>
                <w:sz w:val="20"/>
                <w:szCs w:val="20"/>
              </w:rPr>
              <w:t xml:space="preserve"> </w:t>
            </w:r>
            <w:r w:rsidR="007F00D8" w:rsidRPr="00835412">
              <w:rPr>
                <w:rFonts w:asciiTheme="minorHAnsi" w:hAnsiTheme="minorHAnsi" w:cstheme="minorHAnsi"/>
                <w:sz w:val="20"/>
                <w:szCs w:val="20"/>
              </w:rPr>
              <w:t>transact with</w:t>
            </w:r>
            <w:r w:rsidR="003C1885" w:rsidRPr="00835412">
              <w:rPr>
                <w:rFonts w:asciiTheme="minorHAnsi" w:hAnsiTheme="minorHAnsi" w:cstheme="minorHAnsi"/>
                <w:sz w:val="20"/>
                <w:szCs w:val="20"/>
              </w:rPr>
              <w:t xml:space="preserve"> authorized </w:t>
            </w:r>
            <w:r w:rsidR="007F00D8" w:rsidRPr="00835412">
              <w:rPr>
                <w:rFonts w:asciiTheme="minorHAnsi" w:hAnsiTheme="minorHAnsi" w:cstheme="minorHAnsi"/>
                <w:sz w:val="20"/>
                <w:szCs w:val="20"/>
              </w:rPr>
              <w:t xml:space="preserve">trading </w:t>
            </w:r>
            <w:r w:rsidR="003C1885" w:rsidRPr="00835412">
              <w:rPr>
                <w:rFonts w:asciiTheme="minorHAnsi" w:hAnsiTheme="minorHAnsi" w:cstheme="minorHAnsi"/>
                <w:sz w:val="20"/>
                <w:szCs w:val="20"/>
              </w:rPr>
              <w:t xml:space="preserve">partners? </w:t>
            </w:r>
          </w:p>
        </w:tc>
        <w:tc>
          <w:tcPr>
            <w:tcW w:w="5039" w:type="dxa"/>
            <w:shd w:val="clear" w:color="auto" w:fill="auto"/>
          </w:tcPr>
          <w:p w14:paraId="2D7C544F" w14:textId="21528A29" w:rsidR="005460A5" w:rsidRPr="00835412" w:rsidRDefault="007859D2" w:rsidP="00750F65">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Title II Food Drug and Cosmetics Act – DSCSA</w:t>
            </w:r>
          </w:p>
          <w:p w14:paraId="72DAFE63" w14:textId="77777777" w:rsidR="005460A5" w:rsidRPr="00835412" w:rsidRDefault="005460A5" w:rsidP="00750F65">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Section 582(b)(3), (c)(3), (d)(3), and (e)(3)</w:t>
            </w:r>
          </w:p>
          <w:p w14:paraId="0C13FC2E" w14:textId="73F40118" w:rsidR="007859D2" w:rsidRPr="00835412" w:rsidRDefault="007859D2" w:rsidP="00750F65">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 xml:space="preserve"> </w:t>
            </w:r>
          </w:p>
          <w:p w14:paraId="7EDB64BB" w14:textId="101285F5" w:rsidR="00D93B80" w:rsidRPr="00835412" w:rsidRDefault="005A7283" w:rsidP="00750F65">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
                <w:sz w:val="20"/>
                <w:szCs w:val="20"/>
              </w:rPr>
              <w:t>582</w:t>
            </w:r>
            <w:r w:rsidR="00C121A5" w:rsidRPr="00835412">
              <w:rPr>
                <w:rFonts w:asciiTheme="minorHAnsi" w:hAnsiTheme="minorHAnsi" w:cstheme="minorHAnsi"/>
                <w:b/>
                <w:sz w:val="20"/>
                <w:szCs w:val="20"/>
              </w:rPr>
              <w:t>(b)(3)</w:t>
            </w:r>
            <w:r w:rsidR="00C121A5" w:rsidRPr="00835412">
              <w:rPr>
                <w:rFonts w:asciiTheme="minorHAnsi" w:hAnsiTheme="minorHAnsi" w:cstheme="minorHAnsi"/>
                <w:bCs/>
                <w:sz w:val="20"/>
                <w:szCs w:val="20"/>
              </w:rPr>
              <w:t xml:space="preserve"> Beginning not later than January 1, 2015, the trading partners of a manufacturer may be only authorized trading partners.</w:t>
            </w:r>
          </w:p>
          <w:p w14:paraId="2849B83C" w14:textId="6960AB62" w:rsidR="00A200F3" w:rsidRPr="00835412" w:rsidRDefault="00CD7772" w:rsidP="00750F65">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
                <w:sz w:val="20"/>
                <w:szCs w:val="20"/>
              </w:rPr>
              <w:t>582(c)</w:t>
            </w:r>
            <w:r w:rsidR="00C503FB" w:rsidRPr="00835412">
              <w:rPr>
                <w:rFonts w:asciiTheme="minorHAnsi" w:hAnsiTheme="minorHAnsi" w:cstheme="minorHAnsi"/>
                <w:b/>
                <w:sz w:val="20"/>
                <w:szCs w:val="20"/>
              </w:rPr>
              <w:t>(3)</w:t>
            </w:r>
            <w:r w:rsidR="00C503FB" w:rsidRPr="00835412">
              <w:rPr>
                <w:rFonts w:asciiTheme="minorHAnsi" w:hAnsiTheme="minorHAnsi" w:cstheme="minorHAnsi"/>
                <w:bCs/>
                <w:sz w:val="20"/>
                <w:szCs w:val="20"/>
              </w:rPr>
              <w:t xml:space="preserve"> </w:t>
            </w:r>
            <w:r w:rsidRPr="00835412">
              <w:rPr>
                <w:rFonts w:asciiTheme="minorHAnsi" w:hAnsiTheme="minorHAnsi" w:cstheme="minorHAnsi"/>
                <w:bCs/>
                <w:sz w:val="20"/>
                <w:szCs w:val="20"/>
              </w:rPr>
              <w:t>Beginning not later than</w:t>
            </w:r>
            <w:r w:rsidR="00C503FB" w:rsidRPr="00835412">
              <w:rPr>
                <w:rFonts w:asciiTheme="minorHAnsi" w:hAnsiTheme="minorHAnsi" w:cstheme="minorHAnsi"/>
                <w:bCs/>
                <w:sz w:val="20"/>
                <w:szCs w:val="20"/>
              </w:rPr>
              <w:t xml:space="preserve"> </w:t>
            </w:r>
            <w:r w:rsidRPr="00835412">
              <w:rPr>
                <w:rFonts w:asciiTheme="minorHAnsi" w:hAnsiTheme="minorHAnsi" w:cstheme="minorHAnsi"/>
                <w:bCs/>
                <w:sz w:val="20"/>
                <w:szCs w:val="20"/>
              </w:rPr>
              <w:t>January 1, 2015, the trading partners of a wholesale distributor</w:t>
            </w:r>
            <w:r w:rsidR="00C503FB" w:rsidRPr="00835412">
              <w:rPr>
                <w:rFonts w:asciiTheme="minorHAnsi" w:hAnsiTheme="minorHAnsi" w:cstheme="minorHAnsi"/>
                <w:bCs/>
                <w:sz w:val="20"/>
                <w:szCs w:val="20"/>
              </w:rPr>
              <w:t xml:space="preserve"> </w:t>
            </w:r>
            <w:r w:rsidRPr="00835412">
              <w:rPr>
                <w:rFonts w:asciiTheme="minorHAnsi" w:hAnsiTheme="minorHAnsi" w:cstheme="minorHAnsi"/>
                <w:bCs/>
                <w:sz w:val="20"/>
                <w:szCs w:val="20"/>
              </w:rPr>
              <w:t>may be only authorized trading partners.</w:t>
            </w:r>
          </w:p>
          <w:p w14:paraId="34F470FF" w14:textId="77777777" w:rsidR="00750F65" w:rsidRPr="00835412" w:rsidRDefault="00C952D1" w:rsidP="00EF1DC6">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
                <w:sz w:val="20"/>
                <w:szCs w:val="20"/>
              </w:rPr>
              <w:t>582(b)(3)</w:t>
            </w:r>
            <w:r w:rsidRPr="00835412">
              <w:rPr>
                <w:rFonts w:asciiTheme="minorHAnsi" w:hAnsiTheme="minorHAnsi" w:cstheme="minorHAnsi"/>
                <w:bCs/>
                <w:sz w:val="20"/>
                <w:szCs w:val="20"/>
              </w:rPr>
              <w:t xml:space="preserve"> - </w:t>
            </w:r>
            <w:r w:rsidR="00EF1DC6" w:rsidRPr="00835412">
              <w:rPr>
                <w:rFonts w:asciiTheme="minorHAnsi" w:hAnsiTheme="minorHAnsi" w:cstheme="minorHAnsi"/>
                <w:bCs/>
                <w:sz w:val="20"/>
                <w:szCs w:val="20"/>
              </w:rPr>
              <w:t>Beginning not later than January 1, 2015, the trading partners of a dispenser may be only authorized trading partners.</w:t>
            </w:r>
          </w:p>
          <w:p w14:paraId="795D080D" w14:textId="77777777" w:rsidR="007F00D8" w:rsidRPr="00835412" w:rsidRDefault="007F00D8" w:rsidP="00EF1DC6">
            <w:pPr>
              <w:pStyle w:val="TableParagraph"/>
              <w:widowControl/>
              <w:spacing w:line="20" w:lineRule="atLeast"/>
              <w:rPr>
                <w:rFonts w:asciiTheme="minorHAnsi" w:hAnsiTheme="minorHAnsi" w:cstheme="minorHAnsi"/>
                <w:bCs/>
                <w:sz w:val="20"/>
                <w:szCs w:val="20"/>
              </w:rPr>
            </w:pPr>
          </w:p>
          <w:p w14:paraId="6F3869A9" w14:textId="214D12A6" w:rsidR="007F00D8" w:rsidRPr="00835412" w:rsidRDefault="00690C80" w:rsidP="00EF1DC6">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20"/>
                <w:szCs w:val="20"/>
              </w:rPr>
              <w:t>Please see definition</w:t>
            </w:r>
            <w:r w:rsidR="00CB47F7" w:rsidRPr="00835412">
              <w:rPr>
                <w:rFonts w:asciiTheme="minorHAnsi" w:hAnsiTheme="minorHAnsi" w:cstheme="minorHAnsi"/>
                <w:bCs/>
                <w:sz w:val="20"/>
                <w:szCs w:val="20"/>
              </w:rPr>
              <w:t>s</w:t>
            </w:r>
            <w:r w:rsidRPr="00835412">
              <w:rPr>
                <w:rFonts w:asciiTheme="minorHAnsi" w:hAnsiTheme="minorHAnsi" w:cstheme="minorHAnsi"/>
                <w:bCs/>
                <w:sz w:val="20"/>
                <w:szCs w:val="20"/>
              </w:rPr>
              <w:t xml:space="preserve"> of “authorized” in Sec 581(2)</w:t>
            </w:r>
            <w:r w:rsidR="00CB47F7" w:rsidRPr="00835412">
              <w:rPr>
                <w:rFonts w:asciiTheme="minorHAnsi" w:hAnsiTheme="minorHAnsi" w:cstheme="minorHAnsi"/>
                <w:bCs/>
                <w:sz w:val="20"/>
                <w:szCs w:val="20"/>
              </w:rPr>
              <w:t xml:space="preserve">, “trading partner” Sec 581(23), and “transaction” Sec </w:t>
            </w:r>
            <w:r w:rsidR="008B790D" w:rsidRPr="00835412">
              <w:rPr>
                <w:rFonts w:asciiTheme="minorHAnsi" w:hAnsiTheme="minorHAnsi" w:cstheme="minorHAnsi"/>
                <w:bCs/>
                <w:sz w:val="20"/>
                <w:szCs w:val="20"/>
              </w:rPr>
              <w:t>581(24).</w:t>
            </w:r>
          </w:p>
          <w:p w14:paraId="347167BF" w14:textId="77777777" w:rsidR="00992DE4" w:rsidRPr="00835412" w:rsidRDefault="00992DE4" w:rsidP="00EF1DC6">
            <w:pPr>
              <w:pStyle w:val="TableParagraph"/>
              <w:widowControl/>
              <w:spacing w:line="20" w:lineRule="atLeast"/>
              <w:rPr>
                <w:rFonts w:asciiTheme="minorHAnsi" w:hAnsiTheme="minorHAnsi" w:cstheme="minorHAnsi"/>
                <w:bCs/>
                <w:sz w:val="20"/>
                <w:szCs w:val="20"/>
              </w:rPr>
            </w:pPr>
          </w:p>
          <w:p w14:paraId="4984C90C" w14:textId="0CCC4D5A" w:rsidR="00E44E7A" w:rsidRPr="00835412" w:rsidRDefault="00992DE4" w:rsidP="00E44E7A">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
                <w:sz w:val="20"/>
                <w:szCs w:val="20"/>
              </w:rPr>
              <w:t>WAC 246-945-595</w:t>
            </w:r>
            <w:r w:rsidR="00E44E7A" w:rsidRPr="00835412">
              <w:rPr>
                <w:rFonts w:asciiTheme="minorHAnsi" w:hAnsiTheme="minorHAnsi" w:cstheme="minorHAnsi"/>
              </w:rPr>
              <w:t xml:space="preserve"> </w:t>
            </w:r>
            <w:r w:rsidR="00E44E7A" w:rsidRPr="00835412">
              <w:rPr>
                <w:rFonts w:asciiTheme="minorHAnsi" w:hAnsiTheme="minorHAnsi" w:cstheme="minorHAnsi"/>
                <w:bCs/>
                <w:sz w:val="20"/>
                <w:szCs w:val="20"/>
              </w:rPr>
              <w:t>“It is unlawful for a wholesaler or</w:t>
            </w:r>
          </w:p>
          <w:p w14:paraId="0621B072" w14:textId="77777777" w:rsidR="00E44E7A" w:rsidRPr="00835412" w:rsidRDefault="00E44E7A" w:rsidP="00E44E7A">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20"/>
                <w:szCs w:val="20"/>
              </w:rPr>
              <w:t>manufacturer to perform, cause the performance of, or aid</w:t>
            </w:r>
          </w:p>
          <w:p w14:paraId="5D4E97FA" w14:textId="557ACC25" w:rsidR="00992DE4" w:rsidRPr="00835412" w:rsidRDefault="00E44E7A" w:rsidP="00E44E7A">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20"/>
                <w:szCs w:val="20"/>
              </w:rPr>
              <w:t>and abet any of the following acts in Washington state:</w:t>
            </w:r>
            <w:r w:rsidR="00B37E7F" w:rsidRPr="00835412">
              <w:rPr>
                <w:rFonts w:asciiTheme="minorHAnsi" w:hAnsiTheme="minorHAnsi" w:cstheme="minorHAnsi"/>
                <w:bCs/>
                <w:sz w:val="20"/>
                <w:szCs w:val="20"/>
              </w:rPr>
              <w:t xml:space="preserve"> </w:t>
            </w:r>
          </w:p>
          <w:p w14:paraId="29464230" w14:textId="12A22281" w:rsidR="00E44E7A" w:rsidRPr="00835412" w:rsidRDefault="00E44E7A" w:rsidP="00E44E7A">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20"/>
                <w:szCs w:val="20"/>
              </w:rPr>
              <w:t>(5) The purchase or receipt of a drug from a person that is not authorized to distribute drugs…”</w:t>
            </w:r>
          </w:p>
          <w:p w14:paraId="4C9B4EBA" w14:textId="5A9C5A3B" w:rsidR="00FE3F9F" w:rsidRPr="00835412" w:rsidRDefault="00172A03" w:rsidP="007551A2">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20"/>
                <w:szCs w:val="20"/>
              </w:rPr>
              <w:t>(6) The sale or transfer of a drug to a person who is not legally authorized to receive a drug…”</w:t>
            </w:r>
          </w:p>
        </w:tc>
        <w:sdt>
          <w:sdtPr>
            <w:rPr>
              <w:rFonts w:asciiTheme="minorHAnsi" w:hAnsiTheme="minorHAnsi" w:cstheme="minorHAnsi"/>
              <w:sz w:val="20"/>
              <w:szCs w:val="20"/>
            </w:rPr>
            <w:id w:val="800278684"/>
            <w:placeholder>
              <w:docPart w:val="9631C22E1BFB4267A82A7BB91BCE0A91"/>
            </w:placeholder>
            <w:showingPlcHdr/>
          </w:sdtPr>
          <w:sdtEndPr/>
          <w:sdtContent>
            <w:tc>
              <w:tcPr>
                <w:tcW w:w="4320" w:type="dxa"/>
                <w:shd w:val="clear" w:color="auto" w:fill="auto"/>
              </w:tcPr>
              <w:p w14:paraId="7D2804C2" w14:textId="683802DE" w:rsidR="00750F65" w:rsidRPr="00835412" w:rsidRDefault="00750F65" w:rsidP="00750F65">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r w:rsidR="000F36F8" w:rsidRPr="00835412" w14:paraId="776A066A" w14:textId="77777777" w:rsidTr="008D489B">
        <w:trPr>
          <w:trHeight w:val="1134"/>
        </w:trPr>
        <w:sdt>
          <w:sdtPr>
            <w:rPr>
              <w:rFonts w:asciiTheme="minorHAnsi" w:hAnsiTheme="minorHAnsi" w:cstheme="minorHAnsi"/>
              <w:sz w:val="20"/>
              <w:szCs w:val="20"/>
            </w:rPr>
            <w:id w:val="2091657047"/>
            <w14:checkbox>
              <w14:checked w14:val="0"/>
              <w14:checkedState w14:val="2612" w14:font="MS Gothic"/>
              <w14:uncheckedState w14:val="2610" w14:font="MS Gothic"/>
            </w14:checkbox>
          </w:sdtPr>
          <w:sdtEndPr/>
          <w:sdtContent>
            <w:tc>
              <w:tcPr>
                <w:tcW w:w="355" w:type="dxa"/>
                <w:shd w:val="clear" w:color="auto" w:fill="auto"/>
                <w:vAlign w:val="center"/>
              </w:tcPr>
              <w:p w14:paraId="139547CA" w14:textId="47167AB1"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998947935"/>
            <w14:checkbox>
              <w14:checked w14:val="0"/>
              <w14:checkedState w14:val="2612" w14:font="MS Gothic"/>
              <w14:uncheckedState w14:val="2610" w14:font="MS Gothic"/>
            </w14:checkbox>
          </w:sdtPr>
          <w:sdtEndPr/>
          <w:sdtContent>
            <w:tc>
              <w:tcPr>
                <w:tcW w:w="450" w:type="dxa"/>
                <w:shd w:val="clear" w:color="auto" w:fill="auto"/>
                <w:vAlign w:val="center"/>
              </w:tcPr>
              <w:p w14:paraId="60EFCD86" w14:textId="3D72EDBE"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97712285"/>
            <w14:checkbox>
              <w14:checked w14:val="0"/>
              <w14:checkedState w14:val="2612" w14:font="MS Gothic"/>
              <w14:uncheckedState w14:val="2610" w14:font="MS Gothic"/>
            </w14:checkbox>
          </w:sdtPr>
          <w:sdtEndPr/>
          <w:sdtContent>
            <w:tc>
              <w:tcPr>
                <w:tcW w:w="450" w:type="dxa"/>
                <w:shd w:val="clear" w:color="auto" w:fill="auto"/>
                <w:vAlign w:val="center"/>
              </w:tcPr>
              <w:p w14:paraId="6AAC6FE9" w14:textId="5C538288"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744E1C80" w14:textId="77777777" w:rsidR="000F36F8" w:rsidRPr="00835412" w:rsidRDefault="000F36F8" w:rsidP="000F36F8">
            <w:pPr>
              <w:pStyle w:val="TableParagraph"/>
              <w:widowControl/>
              <w:numPr>
                <w:ilvl w:val="0"/>
                <w:numId w:val="103"/>
              </w:numPr>
              <w:spacing w:line="20" w:lineRule="atLeast"/>
              <w:jc w:val="center"/>
              <w:rPr>
                <w:rFonts w:asciiTheme="minorHAnsi" w:hAnsiTheme="minorHAnsi" w:cstheme="minorHAnsi"/>
                <w:sz w:val="20"/>
                <w:szCs w:val="20"/>
              </w:rPr>
            </w:pPr>
          </w:p>
        </w:tc>
        <w:tc>
          <w:tcPr>
            <w:tcW w:w="3418" w:type="dxa"/>
            <w:shd w:val="clear" w:color="auto" w:fill="auto"/>
            <w:vAlign w:val="center"/>
          </w:tcPr>
          <w:p w14:paraId="73A8590D" w14:textId="52806D31"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Does the pharmaceutical firm have a process in place to routinely verify that trading partners it does business with are authorized trading partners?</w:t>
            </w:r>
          </w:p>
        </w:tc>
        <w:tc>
          <w:tcPr>
            <w:tcW w:w="5039" w:type="dxa"/>
            <w:shd w:val="clear" w:color="auto" w:fill="auto"/>
          </w:tcPr>
          <w:p w14:paraId="1C6D3FFC" w14:textId="7C3B2066" w:rsidR="000F36F8" w:rsidRPr="00835412" w:rsidRDefault="000F36F8" w:rsidP="000F36F8">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WAC 246-945-410(6)</w:t>
            </w:r>
            <w:r w:rsidRPr="00835412">
              <w:rPr>
                <w:rFonts w:asciiTheme="minorHAnsi" w:hAnsiTheme="minorHAnsi" w:cstheme="minorHAnsi"/>
                <w:bCs/>
                <w:sz w:val="20"/>
                <w:szCs w:val="20"/>
              </w:rPr>
              <w:t xml:space="preserve"> “The facility shall create and implement policies and procedures related to: (a) Purchasing, ordering…[of] legend drugs, including controlled substances.”</w:t>
            </w:r>
          </w:p>
        </w:tc>
        <w:sdt>
          <w:sdtPr>
            <w:rPr>
              <w:rFonts w:asciiTheme="minorHAnsi" w:hAnsiTheme="minorHAnsi" w:cstheme="minorHAnsi"/>
              <w:sz w:val="20"/>
              <w:szCs w:val="20"/>
            </w:rPr>
            <w:id w:val="-1852645692"/>
            <w:placeholder>
              <w:docPart w:val="9B28582C88A8435FB18FBA8909DB3D1F"/>
            </w:placeholder>
            <w:showingPlcHdr/>
          </w:sdtPr>
          <w:sdtEndPr/>
          <w:sdtContent>
            <w:tc>
              <w:tcPr>
                <w:tcW w:w="4320" w:type="dxa"/>
                <w:shd w:val="clear" w:color="auto" w:fill="auto"/>
              </w:tcPr>
              <w:p w14:paraId="263C6E8E" w14:textId="33BC38DE"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r w:rsidR="000F36F8" w:rsidRPr="00835412" w14:paraId="4AD649C2" w14:textId="77777777" w:rsidTr="008D489B">
        <w:trPr>
          <w:trHeight w:val="432"/>
        </w:trPr>
        <w:tc>
          <w:tcPr>
            <w:tcW w:w="14392" w:type="dxa"/>
            <w:gridSpan w:val="7"/>
            <w:shd w:val="clear" w:color="auto" w:fill="D9D9D9" w:themeFill="background1" w:themeFillShade="D9"/>
            <w:vAlign w:val="center"/>
          </w:tcPr>
          <w:p w14:paraId="55E8461A" w14:textId="172061AC" w:rsidR="000F36F8" w:rsidRPr="00835412" w:rsidRDefault="000F36F8" w:rsidP="000F36F8">
            <w:pPr>
              <w:pStyle w:val="TableParagraph"/>
              <w:widowControl/>
              <w:spacing w:line="20" w:lineRule="atLeast"/>
              <w:rPr>
                <w:rFonts w:asciiTheme="minorHAnsi" w:hAnsiTheme="minorHAnsi" w:cstheme="minorHAnsi"/>
                <w:b/>
                <w:bCs/>
                <w:sz w:val="30"/>
                <w:szCs w:val="30"/>
              </w:rPr>
            </w:pPr>
            <w:r w:rsidRPr="00835412">
              <w:rPr>
                <w:rFonts w:asciiTheme="minorHAnsi" w:hAnsiTheme="minorHAnsi" w:cstheme="minorHAnsi"/>
                <w:b/>
                <w:bCs/>
                <w:sz w:val="30"/>
                <w:szCs w:val="30"/>
              </w:rPr>
              <w:t>Section 2: Labeling Requirements of Drug Products Distributed Under DSCSA</w:t>
            </w:r>
          </w:p>
        </w:tc>
      </w:tr>
      <w:tr w:rsidR="000F36F8" w:rsidRPr="00835412" w14:paraId="1C222D88" w14:textId="77777777" w:rsidTr="008D489B">
        <w:trPr>
          <w:trHeight w:val="1134"/>
        </w:trPr>
        <w:sdt>
          <w:sdtPr>
            <w:rPr>
              <w:rFonts w:asciiTheme="minorHAnsi" w:hAnsiTheme="minorHAnsi" w:cstheme="minorHAnsi"/>
              <w:sz w:val="20"/>
              <w:szCs w:val="20"/>
            </w:rPr>
            <w:id w:val="48505282"/>
            <w14:checkbox>
              <w14:checked w14:val="0"/>
              <w14:checkedState w14:val="2612" w14:font="MS Gothic"/>
              <w14:uncheckedState w14:val="2610" w14:font="MS Gothic"/>
            </w14:checkbox>
          </w:sdtPr>
          <w:sdtEndPr/>
          <w:sdtContent>
            <w:tc>
              <w:tcPr>
                <w:tcW w:w="355" w:type="dxa"/>
                <w:shd w:val="clear" w:color="auto" w:fill="auto"/>
                <w:vAlign w:val="center"/>
              </w:tcPr>
              <w:p w14:paraId="53387D12" w14:textId="18D73AF9"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241572452"/>
            <w14:checkbox>
              <w14:checked w14:val="0"/>
              <w14:checkedState w14:val="2612" w14:font="MS Gothic"/>
              <w14:uncheckedState w14:val="2610" w14:font="MS Gothic"/>
            </w14:checkbox>
          </w:sdtPr>
          <w:sdtEndPr/>
          <w:sdtContent>
            <w:tc>
              <w:tcPr>
                <w:tcW w:w="450" w:type="dxa"/>
                <w:shd w:val="clear" w:color="auto" w:fill="auto"/>
                <w:vAlign w:val="center"/>
              </w:tcPr>
              <w:p w14:paraId="3923044A" w14:textId="7DBF41D0"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20037641"/>
            <w14:checkbox>
              <w14:checked w14:val="0"/>
              <w14:checkedState w14:val="2612" w14:font="MS Gothic"/>
              <w14:uncheckedState w14:val="2610" w14:font="MS Gothic"/>
            </w14:checkbox>
          </w:sdtPr>
          <w:sdtEndPr/>
          <w:sdtContent>
            <w:tc>
              <w:tcPr>
                <w:tcW w:w="450" w:type="dxa"/>
                <w:shd w:val="clear" w:color="auto" w:fill="auto"/>
                <w:vAlign w:val="center"/>
              </w:tcPr>
              <w:p w14:paraId="0F68622D" w14:textId="3F64000F"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28B2347" w14:textId="77777777" w:rsidR="000F36F8" w:rsidRPr="00835412" w:rsidRDefault="000F36F8" w:rsidP="000F36F8">
            <w:pPr>
              <w:pStyle w:val="TableParagraph"/>
              <w:widowControl/>
              <w:numPr>
                <w:ilvl w:val="0"/>
                <w:numId w:val="103"/>
              </w:numPr>
              <w:spacing w:line="20" w:lineRule="atLeast"/>
              <w:jc w:val="center"/>
              <w:rPr>
                <w:rFonts w:asciiTheme="minorHAnsi" w:hAnsiTheme="minorHAnsi" w:cstheme="minorHAnsi"/>
                <w:sz w:val="20"/>
                <w:szCs w:val="20"/>
              </w:rPr>
            </w:pPr>
          </w:p>
        </w:tc>
        <w:tc>
          <w:tcPr>
            <w:tcW w:w="3418" w:type="dxa"/>
            <w:shd w:val="clear" w:color="auto" w:fill="auto"/>
            <w:vAlign w:val="center"/>
          </w:tcPr>
          <w:p w14:paraId="05C9E5AD" w14:textId="3110449F"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Does the pharmaceutical firm only engage in transactions involving products encoded with a product identifier?</w:t>
            </w:r>
          </w:p>
          <w:p w14:paraId="29D2FF2D" w14:textId="77777777" w:rsidR="000F36F8" w:rsidRPr="00835412" w:rsidRDefault="000F36F8" w:rsidP="000F36F8">
            <w:pPr>
              <w:pStyle w:val="TableParagraph"/>
              <w:widowControl/>
              <w:spacing w:line="20" w:lineRule="atLeast"/>
              <w:rPr>
                <w:rFonts w:asciiTheme="minorHAnsi" w:hAnsiTheme="minorHAnsi" w:cstheme="minorHAnsi"/>
                <w:sz w:val="20"/>
                <w:szCs w:val="20"/>
              </w:rPr>
            </w:pPr>
          </w:p>
          <w:p w14:paraId="1ED526D9" w14:textId="23FAC8E6"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Please see Section 581(13) of the FD&amp;C Act for exempt drug products.</w:t>
            </w:r>
          </w:p>
        </w:tc>
        <w:tc>
          <w:tcPr>
            <w:tcW w:w="5039" w:type="dxa"/>
            <w:shd w:val="clear" w:color="auto" w:fill="auto"/>
          </w:tcPr>
          <w:p w14:paraId="5F3732B0" w14:textId="77777777" w:rsidR="000F36F8" w:rsidRPr="00835412" w:rsidRDefault="000F36F8" w:rsidP="000F36F8">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Title II Food Drug and Cosmetics Act – DSCSA</w:t>
            </w:r>
          </w:p>
          <w:p w14:paraId="63A08365" w14:textId="19720FC5" w:rsidR="000F36F8" w:rsidRPr="00835412" w:rsidRDefault="000F36F8" w:rsidP="000F36F8">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Section 581(13)(14)</w:t>
            </w:r>
          </w:p>
          <w:p w14:paraId="7D91F176" w14:textId="77777777" w:rsidR="000F36F8" w:rsidRPr="00835412" w:rsidRDefault="000F36F8" w:rsidP="000F36F8">
            <w:pPr>
              <w:pStyle w:val="TableParagraph"/>
              <w:widowControl/>
              <w:spacing w:line="20" w:lineRule="atLeast"/>
              <w:rPr>
                <w:rFonts w:asciiTheme="minorHAnsi" w:hAnsiTheme="minorHAnsi" w:cstheme="minorHAnsi"/>
                <w:b/>
                <w:sz w:val="20"/>
                <w:szCs w:val="20"/>
              </w:rPr>
            </w:pPr>
          </w:p>
          <w:p w14:paraId="2B37C0A6" w14:textId="77777777" w:rsidR="000F36F8" w:rsidRPr="00835412" w:rsidRDefault="000F36F8" w:rsidP="000F36F8">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
                <w:sz w:val="20"/>
                <w:szCs w:val="20"/>
              </w:rPr>
              <w:t xml:space="preserve">(13) </w:t>
            </w:r>
            <w:r w:rsidRPr="00835412">
              <w:rPr>
                <w:rFonts w:asciiTheme="minorHAnsi" w:hAnsiTheme="minorHAnsi" w:cstheme="minorHAnsi"/>
                <w:bCs/>
                <w:sz w:val="20"/>
                <w:szCs w:val="20"/>
              </w:rPr>
              <w:t>Product -- The term `product' means a prescription drug in a finished dosage form for administration to a patient without substantial further manufacturing (such as capsules, tablets, and lyophilized products before reconstitution), but for purposes of section 582, does not include blood or blood components intended for transfusion, radioactive drugs or radioactive biological products (as defined in section 600.3(ee) of title 21, Code of Federal Regulations) that are regulated by the Nuclear Regulatory Commission or by a State pursuant to an agreement with such Commission under section 274 of the Atomic Energy Act of 1954 (42 U.S.C. 2021), imaging drugs, an intravenous product described in clause (xiv), (xv), or (xvi) of paragraph (24)(B), any medical gas (as defined in section 575), homeopathic drugs marketed in accordance with applicable guidance under this Act, or a drug compounded in compliance with section 503A or 503B.</w:t>
            </w:r>
          </w:p>
          <w:p w14:paraId="67871F05" w14:textId="77777777" w:rsidR="000F36F8" w:rsidRPr="00835412" w:rsidRDefault="000F36F8" w:rsidP="000F36F8">
            <w:pPr>
              <w:pStyle w:val="TableParagraph"/>
              <w:widowControl/>
              <w:spacing w:line="20" w:lineRule="atLeast"/>
              <w:rPr>
                <w:rFonts w:asciiTheme="minorHAnsi" w:hAnsiTheme="minorHAnsi" w:cstheme="minorHAnsi"/>
                <w:bCs/>
                <w:sz w:val="20"/>
                <w:szCs w:val="20"/>
              </w:rPr>
            </w:pPr>
          </w:p>
          <w:p w14:paraId="790A5409" w14:textId="77777777" w:rsidR="000F36F8" w:rsidRPr="00835412" w:rsidRDefault="000F36F8" w:rsidP="000F36F8">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
                <w:sz w:val="20"/>
                <w:szCs w:val="20"/>
              </w:rPr>
              <w:t>(14)</w:t>
            </w:r>
            <w:r w:rsidRPr="00835412">
              <w:rPr>
                <w:rFonts w:asciiTheme="minorHAnsi" w:hAnsiTheme="minorHAnsi" w:cstheme="minorHAnsi"/>
                <w:bCs/>
                <w:sz w:val="20"/>
                <w:szCs w:val="20"/>
              </w:rPr>
              <w:t xml:space="preserve"> Product Identifier -- The term `product identifier' means a standardized graphic that includes, in both human readable form and on a machine-readable data carrier that conforms to the standards developed by a widely recognized international standards development organization, the standardized numerical identifier, lot number, and expiration date of the product.</w:t>
            </w:r>
          </w:p>
          <w:p w14:paraId="425600A4" w14:textId="77777777" w:rsidR="000F36F8" w:rsidRPr="00835412" w:rsidRDefault="000F36F8" w:rsidP="000F36F8">
            <w:pPr>
              <w:pStyle w:val="TableParagraph"/>
              <w:widowControl/>
              <w:spacing w:line="20" w:lineRule="atLeast"/>
              <w:rPr>
                <w:rFonts w:asciiTheme="minorHAnsi" w:hAnsiTheme="minorHAnsi" w:cstheme="minorHAnsi"/>
                <w:bCs/>
                <w:sz w:val="20"/>
                <w:szCs w:val="20"/>
              </w:rPr>
            </w:pPr>
          </w:p>
          <w:p w14:paraId="79682294" w14:textId="180241F0" w:rsidR="000F36F8" w:rsidRPr="00835412" w:rsidRDefault="000F36F8" w:rsidP="000F36F8">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
                <w:sz w:val="20"/>
                <w:szCs w:val="20"/>
              </w:rPr>
              <w:t>(24)</w:t>
            </w:r>
            <w:r w:rsidRPr="00835412">
              <w:rPr>
                <w:rFonts w:asciiTheme="minorHAnsi" w:hAnsiTheme="minorHAnsi" w:cstheme="minorHAnsi"/>
                <w:bCs/>
                <w:sz w:val="20"/>
                <w:szCs w:val="20"/>
              </w:rPr>
              <w:t xml:space="preserve"> Transaction -- In general.--The term `transaction' means the transfer of product between </w:t>
            </w:r>
            <w:proofErr w:type="gramStart"/>
            <w:r w:rsidRPr="00835412">
              <w:rPr>
                <w:rFonts w:asciiTheme="minorHAnsi" w:hAnsiTheme="minorHAnsi" w:cstheme="minorHAnsi"/>
                <w:bCs/>
                <w:sz w:val="20"/>
                <w:szCs w:val="20"/>
              </w:rPr>
              <w:t>persons</w:t>
            </w:r>
            <w:proofErr w:type="gramEnd"/>
            <w:r w:rsidRPr="00835412">
              <w:rPr>
                <w:rFonts w:asciiTheme="minorHAnsi" w:hAnsiTheme="minorHAnsi" w:cstheme="minorHAnsi"/>
                <w:bCs/>
                <w:sz w:val="20"/>
                <w:szCs w:val="20"/>
              </w:rPr>
              <w:t xml:space="preserve"> in which a change of ownership occurs.</w:t>
            </w:r>
          </w:p>
          <w:p w14:paraId="6294C031" w14:textId="77777777" w:rsidR="000F36F8" w:rsidRPr="00835412" w:rsidRDefault="000F36F8" w:rsidP="000F36F8">
            <w:pPr>
              <w:pStyle w:val="TableParagraph"/>
              <w:widowControl/>
              <w:spacing w:line="20" w:lineRule="atLeast"/>
              <w:rPr>
                <w:rFonts w:asciiTheme="minorHAnsi" w:hAnsiTheme="minorHAnsi" w:cstheme="minorHAnsi"/>
                <w:bCs/>
                <w:sz w:val="20"/>
                <w:szCs w:val="20"/>
              </w:rPr>
            </w:pPr>
          </w:p>
          <w:p w14:paraId="21DD78C9" w14:textId="698F600D" w:rsidR="000F36F8" w:rsidRPr="00835412" w:rsidRDefault="000F36F8" w:rsidP="000F36F8">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20"/>
                <w:szCs w:val="20"/>
              </w:rPr>
              <w:lastRenderedPageBreak/>
              <w:t xml:space="preserve">See also FDA Guidance Documented Titled: “Product Identifiers Under the Drug Supply Chain Security Act Questions and Answers”  </w:t>
            </w:r>
          </w:p>
          <w:p w14:paraId="72401451" w14:textId="5977AB35" w:rsidR="000F36F8" w:rsidRPr="00835412" w:rsidRDefault="000F36F8" w:rsidP="000F36F8">
            <w:pPr>
              <w:pStyle w:val="TableParagraph"/>
              <w:widowControl/>
              <w:spacing w:line="20" w:lineRule="atLeast"/>
              <w:rPr>
                <w:rFonts w:asciiTheme="minorHAnsi" w:hAnsiTheme="minorHAnsi" w:cstheme="minorHAnsi"/>
                <w:bCs/>
                <w:sz w:val="20"/>
                <w:szCs w:val="20"/>
              </w:rPr>
            </w:pPr>
            <w:hyperlink r:id="rId15" w:history="1">
              <w:r w:rsidRPr="00835412">
                <w:rPr>
                  <w:rStyle w:val="Hyperlink"/>
                  <w:rFonts w:asciiTheme="minorHAnsi" w:hAnsiTheme="minorHAnsi" w:cstheme="minorHAnsi"/>
                  <w:bCs/>
                  <w:sz w:val="20"/>
                  <w:szCs w:val="20"/>
                </w:rPr>
                <w:t>https://www.fda.gov/media/116304/download</w:t>
              </w:r>
            </w:hyperlink>
          </w:p>
        </w:tc>
        <w:sdt>
          <w:sdtPr>
            <w:rPr>
              <w:rFonts w:asciiTheme="minorHAnsi" w:hAnsiTheme="minorHAnsi" w:cstheme="minorHAnsi"/>
              <w:sz w:val="20"/>
              <w:szCs w:val="20"/>
            </w:rPr>
            <w:id w:val="142166972"/>
            <w:placeholder>
              <w:docPart w:val="AAE7484AAF574856BC467FB25BE72E54"/>
            </w:placeholder>
            <w:showingPlcHdr/>
          </w:sdtPr>
          <w:sdtEndPr/>
          <w:sdtContent>
            <w:tc>
              <w:tcPr>
                <w:tcW w:w="4320" w:type="dxa"/>
                <w:shd w:val="clear" w:color="auto" w:fill="auto"/>
              </w:tcPr>
              <w:p w14:paraId="1F585E30" w14:textId="61D9AE5C"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r w:rsidR="000F36F8" w:rsidRPr="00835412" w14:paraId="513E40B1" w14:textId="77777777" w:rsidTr="008D489B">
        <w:trPr>
          <w:trHeight w:val="432"/>
        </w:trPr>
        <w:tc>
          <w:tcPr>
            <w:tcW w:w="14392" w:type="dxa"/>
            <w:gridSpan w:val="7"/>
            <w:shd w:val="clear" w:color="auto" w:fill="D9D9D9" w:themeFill="background1" w:themeFillShade="D9"/>
            <w:vAlign w:val="center"/>
          </w:tcPr>
          <w:p w14:paraId="21B2539C" w14:textId="4209F443" w:rsidR="000F36F8" w:rsidRPr="00835412" w:rsidRDefault="000F36F8" w:rsidP="000F36F8">
            <w:pPr>
              <w:pStyle w:val="TableParagraph"/>
              <w:keepNext/>
              <w:widowControl/>
              <w:spacing w:line="20" w:lineRule="atLeast"/>
              <w:rPr>
                <w:rFonts w:asciiTheme="minorHAnsi" w:hAnsiTheme="minorHAnsi" w:cstheme="minorHAnsi"/>
                <w:b/>
                <w:bCs/>
                <w:sz w:val="30"/>
                <w:szCs w:val="30"/>
              </w:rPr>
            </w:pPr>
            <w:r w:rsidRPr="00835412">
              <w:rPr>
                <w:rFonts w:asciiTheme="minorHAnsi" w:hAnsiTheme="minorHAnsi" w:cstheme="minorHAnsi"/>
                <w:b/>
                <w:bCs/>
                <w:sz w:val="30"/>
                <w:szCs w:val="30"/>
              </w:rPr>
              <w:t>Section 3: Covered Transactions and Product Tracing Information</w:t>
            </w:r>
          </w:p>
        </w:tc>
      </w:tr>
      <w:tr w:rsidR="000F36F8" w:rsidRPr="00835412" w14:paraId="50C2B3DB" w14:textId="235469C3" w:rsidTr="008D489B">
        <w:trPr>
          <w:trHeight w:val="1134"/>
        </w:trPr>
        <w:sdt>
          <w:sdtPr>
            <w:rPr>
              <w:rFonts w:asciiTheme="minorHAnsi" w:hAnsiTheme="minorHAnsi" w:cstheme="minorHAnsi"/>
              <w:sz w:val="20"/>
              <w:szCs w:val="20"/>
            </w:rPr>
            <w:id w:val="-348413579"/>
            <w14:checkbox>
              <w14:checked w14:val="0"/>
              <w14:checkedState w14:val="2612" w14:font="MS Gothic"/>
              <w14:uncheckedState w14:val="2610" w14:font="MS Gothic"/>
            </w14:checkbox>
          </w:sdtPr>
          <w:sdtEndPr/>
          <w:sdtContent>
            <w:tc>
              <w:tcPr>
                <w:tcW w:w="355" w:type="dxa"/>
                <w:shd w:val="clear" w:color="auto" w:fill="auto"/>
                <w:vAlign w:val="center"/>
              </w:tcPr>
              <w:p w14:paraId="11DD1864" w14:textId="42EF6430"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786300951"/>
            <w14:checkbox>
              <w14:checked w14:val="0"/>
              <w14:checkedState w14:val="2612" w14:font="MS Gothic"/>
              <w14:uncheckedState w14:val="2610" w14:font="MS Gothic"/>
            </w14:checkbox>
          </w:sdtPr>
          <w:sdtEndPr/>
          <w:sdtContent>
            <w:tc>
              <w:tcPr>
                <w:tcW w:w="450" w:type="dxa"/>
                <w:shd w:val="clear" w:color="auto" w:fill="auto"/>
                <w:vAlign w:val="center"/>
              </w:tcPr>
              <w:p w14:paraId="69FD61BC" w14:textId="74E35828"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110088579"/>
            <w14:checkbox>
              <w14:checked w14:val="0"/>
              <w14:checkedState w14:val="2612" w14:font="MS Gothic"/>
              <w14:uncheckedState w14:val="2610" w14:font="MS Gothic"/>
            </w14:checkbox>
          </w:sdtPr>
          <w:sdtEndPr/>
          <w:sdtContent>
            <w:tc>
              <w:tcPr>
                <w:tcW w:w="450" w:type="dxa"/>
                <w:shd w:val="clear" w:color="auto" w:fill="auto"/>
                <w:vAlign w:val="center"/>
              </w:tcPr>
              <w:p w14:paraId="5C44A8E8" w14:textId="497DAED4"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tc>
          <w:tcPr>
            <w:tcW w:w="360" w:type="dxa"/>
            <w:shd w:val="clear" w:color="auto" w:fill="auto"/>
            <w:vAlign w:val="center"/>
          </w:tcPr>
          <w:p w14:paraId="376EF111" w14:textId="23A0525C" w:rsidR="000F36F8" w:rsidRPr="00835412" w:rsidRDefault="000F36F8" w:rsidP="000F36F8">
            <w:pPr>
              <w:pStyle w:val="TableParagraph"/>
              <w:widowControl/>
              <w:numPr>
                <w:ilvl w:val="0"/>
                <w:numId w:val="103"/>
              </w:numPr>
              <w:spacing w:line="20" w:lineRule="atLeast"/>
              <w:jc w:val="right"/>
              <w:rPr>
                <w:rFonts w:asciiTheme="minorHAnsi" w:hAnsiTheme="minorHAnsi" w:cstheme="minorHAnsi"/>
                <w:sz w:val="20"/>
                <w:szCs w:val="20"/>
              </w:rPr>
            </w:pPr>
          </w:p>
        </w:tc>
        <w:tc>
          <w:tcPr>
            <w:tcW w:w="3418" w:type="dxa"/>
            <w:shd w:val="clear" w:color="auto" w:fill="auto"/>
            <w:vAlign w:val="center"/>
          </w:tcPr>
          <w:p w14:paraId="73B82A4E" w14:textId="2F3BBE90" w:rsidR="000F36F8" w:rsidRPr="00835412" w:rsidRDefault="000F36F8" w:rsidP="000F36F8">
            <w:pPr>
              <w:pStyle w:val="TableParagraph"/>
              <w:keepNext/>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 xml:space="preserve">Is product tracing information provided with each transaction where a change in ownership of drug </w:t>
            </w:r>
            <w:proofErr w:type="gramStart"/>
            <w:r w:rsidRPr="00835412">
              <w:rPr>
                <w:rFonts w:asciiTheme="minorHAnsi" w:hAnsiTheme="minorHAnsi" w:cstheme="minorHAnsi"/>
                <w:sz w:val="20"/>
                <w:szCs w:val="20"/>
              </w:rPr>
              <w:t>product</w:t>
            </w:r>
            <w:proofErr w:type="gramEnd"/>
            <w:r w:rsidRPr="00835412">
              <w:rPr>
                <w:rFonts w:asciiTheme="minorHAnsi" w:hAnsiTheme="minorHAnsi" w:cstheme="minorHAnsi"/>
                <w:sz w:val="20"/>
                <w:szCs w:val="20"/>
              </w:rPr>
              <w:t xml:space="preserve"> occurs?</w:t>
            </w:r>
          </w:p>
        </w:tc>
        <w:tc>
          <w:tcPr>
            <w:tcW w:w="5039" w:type="dxa"/>
            <w:shd w:val="clear" w:color="auto" w:fill="auto"/>
          </w:tcPr>
          <w:p w14:paraId="480C5E28"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Title II Food Drug and Cosmetics Act – DSCSA</w:t>
            </w:r>
          </w:p>
          <w:p w14:paraId="55CE1D65" w14:textId="77777777" w:rsidR="000F36F8" w:rsidRPr="001A6C91" w:rsidRDefault="000F36F8" w:rsidP="000F36F8">
            <w:pPr>
              <w:pStyle w:val="TableParagraph"/>
              <w:widowControl/>
              <w:spacing w:line="20" w:lineRule="atLeast"/>
              <w:rPr>
                <w:rFonts w:asciiTheme="minorHAnsi" w:hAnsiTheme="minorHAnsi" w:cstheme="minorHAnsi"/>
                <w:bCs/>
                <w:w w:val="97"/>
                <w:sz w:val="20"/>
                <w:szCs w:val="20"/>
              </w:rPr>
            </w:pPr>
          </w:p>
          <w:p w14:paraId="1D850108" w14:textId="5F4A9B68"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
                <w:w w:val="97"/>
                <w:sz w:val="20"/>
                <w:szCs w:val="20"/>
              </w:rPr>
              <w:t>Section 581(24)</w:t>
            </w:r>
            <w:r w:rsidRPr="001A6C91">
              <w:rPr>
                <w:rFonts w:asciiTheme="minorHAnsi" w:hAnsiTheme="minorHAnsi" w:cstheme="minorHAnsi"/>
                <w:bCs/>
                <w:w w:val="97"/>
                <w:sz w:val="20"/>
                <w:szCs w:val="20"/>
              </w:rPr>
              <w:t xml:space="preserve"> Transaction </w:t>
            </w:r>
          </w:p>
          <w:p w14:paraId="01D814F8" w14:textId="3AC9CD28"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“(A) In general.--The term `transaction' means the transfer of product between persons in which a change of ownership occurs.</w:t>
            </w:r>
          </w:p>
          <w:p w14:paraId="498223D1" w14:textId="3A475B11"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(B) Exemptions.--The term `transaction' does not include--</w:t>
            </w:r>
          </w:p>
          <w:p w14:paraId="6EEA3E67" w14:textId="17EAD957"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 xml:space="preserve">(i) intracompany distribution of any product between members of an affiliate or within a </w:t>
            </w:r>
            <w:proofErr w:type="gramStart"/>
            <w:r w:rsidRPr="001A6C91">
              <w:rPr>
                <w:rFonts w:asciiTheme="minorHAnsi" w:hAnsiTheme="minorHAnsi" w:cstheme="minorHAnsi"/>
                <w:bCs/>
                <w:w w:val="97"/>
                <w:sz w:val="20"/>
                <w:szCs w:val="20"/>
              </w:rPr>
              <w:t>manufacturer;</w:t>
            </w:r>
            <w:proofErr w:type="gramEnd"/>
          </w:p>
          <w:p w14:paraId="3CB594BB" w14:textId="571AB070"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(ii) the distribution of a product among hospitals or other health care entities that are under common control…”</w:t>
            </w:r>
          </w:p>
          <w:p w14:paraId="6D59E9D1" w14:textId="6047EEE7" w:rsidR="000F36F8" w:rsidRPr="001A6C91" w:rsidRDefault="000F36F8" w:rsidP="000F36F8">
            <w:pPr>
              <w:pStyle w:val="TableParagraph"/>
              <w:widowControl/>
              <w:spacing w:line="20" w:lineRule="atLeast"/>
              <w:rPr>
                <w:rFonts w:asciiTheme="minorHAnsi" w:hAnsiTheme="minorHAnsi" w:cstheme="minorHAnsi"/>
                <w:w w:val="97"/>
                <w:sz w:val="20"/>
                <w:szCs w:val="20"/>
              </w:rPr>
            </w:pPr>
          </w:p>
          <w:p w14:paraId="4E670472" w14:textId="67BDE429" w:rsidR="000F36F8" w:rsidRPr="001A6C91" w:rsidRDefault="000F36F8" w:rsidP="000F36F8">
            <w:pPr>
              <w:pStyle w:val="TableParagraph"/>
              <w:widowControl/>
              <w:spacing w:line="20" w:lineRule="atLeast"/>
              <w:rPr>
                <w:rFonts w:asciiTheme="minorHAnsi" w:hAnsiTheme="minorHAnsi" w:cstheme="minorHAnsi"/>
                <w:w w:val="97"/>
                <w:sz w:val="20"/>
                <w:szCs w:val="20"/>
              </w:rPr>
            </w:pPr>
            <w:r w:rsidRPr="001A6C91">
              <w:rPr>
                <w:rFonts w:asciiTheme="minorHAnsi" w:hAnsiTheme="minorHAnsi" w:cstheme="minorHAnsi"/>
                <w:w w:val="97"/>
                <w:sz w:val="20"/>
                <w:szCs w:val="20"/>
              </w:rPr>
              <w:t xml:space="preserve">Please see Section 581(24) for a </w:t>
            </w:r>
            <w:r w:rsidRPr="001A6C91">
              <w:rPr>
                <w:rFonts w:asciiTheme="minorHAnsi" w:hAnsiTheme="minorHAnsi" w:cstheme="minorHAnsi"/>
                <w:b/>
                <w:bCs/>
                <w:w w:val="97"/>
                <w:sz w:val="20"/>
                <w:szCs w:val="20"/>
              </w:rPr>
              <w:t>complete list</w:t>
            </w:r>
            <w:r w:rsidRPr="001A6C91">
              <w:rPr>
                <w:rFonts w:asciiTheme="minorHAnsi" w:hAnsiTheme="minorHAnsi" w:cstheme="minorHAnsi"/>
                <w:w w:val="97"/>
                <w:sz w:val="20"/>
                <w:szCs w:val="20"/>
              </w:rPr>
              <w:t xml:space="preserve"> of exemptions.</w:t>
            </w:r>
          </w:p>
          <w:p w14:paraId="4D60A784" w14:textId="77777777" w:rsidR="000F36F8" w:rsidRPr="001A6C91" w:rsidRDefault="000F36F8" w:rsidP="000F36F8">
            <w:pPr>
              <w:pStyle w:val="TableParagraph"/>
              <w:widowControl/>
              <w:spacing w:line="20" w:lineRule="atLeast"/>
              <w:rPr>
                <w:rFonts w:asciiTheme="minorHAnsi" w:hAnsiTheme="minorHAnsi" w:cstheme="minorHAnsi"/>
                <w:w w:val="97"/>
                <w:sz w:val="20"/>
                <w:szCs w:val="20"/>
              </w:rPr>
            </w:pPr>
          </w:p>
          <w:p w14:paraId="08BE5377" w14:textId="7FEC19AB" w:rsidR="000F36F8" w:rsidRPr="001A6C91" w:rsidRDefault="000F36F8" w:rsidP="000F36F8">
            <w:pPr>
              <w:pStyle w:val="TableParagraph"/>
              <w:widowControl/>
              <w:spacing w:line="20" w:lineRule="atLeast"/>
              <w:rPr>
                <w:rFonts w:asciiTheme="minorHAnsi" w:hAnsiTheme="minorHAnsi" w:cstheme="minorHAnsi"/>
                <w:w w:val="97"/>
                <w:sz w:val="20"/>
                <w:szCs w:val="20"/>
              </w:rPr>
            </w:pPr>
            <w:r w:rsidRPr="001A6C91">
              <w:rPr>
                <w:rFonts w:asciiTheme="minorHAnsi" w:hAnsiTheme="minorHAnsi" w:cstheme="minorHAnsi"/>
                <w:b/>
                <w:bCs/>
                <w:w w:val="97"/>
                <w:sz w:val="20"/>
                <w:szCs w:val="20"/>
              </w:rPr>
              <w:t xml:space="preserve">Sec 582(b)(1)(A), (C) </w:t>
            </w:r>
            <w:r w:rsidRPr="001A6C91">
              <w:rPr>
                <w:rFonts w:asciiTheme="minorHAnsi" w:hAnsiTheme="minorHAnsi" w:cstheme="minorHAnsi"/>
                <w:w w:val="97"/>
                <w:sz w:val="20"/>
                <w:szCs w:val="20"/>
              </w:rPr>
              <w:t>Manufacturer Requirements -</w:t>
            </w:r>
            <w:r w:rsidRPr="001A6C91">
              <w:rPr>
                <w:rFonts w:asciiTheme="minorHAnsi" w:hAnsiTheme="minorHAnsi" w:cstheme="minorHAnsi"/>
                <w:b/>
                <w:bCs/>
                <w:w w:val="97"/>
                <w:sz w:val="20"/>
                <w:szCs w:val="20"/>
              </w:rPr>
              <w:t xml:space="preserve"> </w:t>
            </w:r>
            <w:r w:rsidRPr="001A6C91">
              <w:rPr>
                <w:rFonts w:asciiTheme="minorHAnsi" w:hAnsiTheme="minorHAnsi" w:cstheme="minorHAnsi"/>
                <w:w w:val="97"/>
                <w:sz w:val="20"/>
                <w:szCs w:val="20"/>
              </w:rPr>
              <w:t xml:space="preserve">Product Tracing  </w:t>
            </w:r>
          </w:p>
          <w:p w14:paraId="6D8FD93D" w14:textId="77777777" w:rsidR="000F36F8" w:rsidRPr="001A6C91" w:rsidRDefault="000F36F8" w:rsidP="000F36F8">
            <w:pPr>
              <w:pStyle w:val="TableParagraph"/>
              <w:widowControl/>
              <w:spacing w:line="20" w:lineRule="atLeast"/>
              <w:rPr>
                <w:rFonts w:asciiTheme="minorHAnsi" w:hAnsiTheme="minorHAnsi" w:cstheme="minorHAnsi"/>
                <w:w w:val="97"/>
                <w:sz w:val="20"/>
                <w:szCs w:val="20"/>
              </w:rPr>
            </w:pPr>
          </w:p>
          <w:p w14:paraId="1E110FF1" w14:textId="70392013" w:rsidR="000F36F8" w:rsidRPr="001A6C91" w:rsidRDefault="000F36F8" w:rsidP="000F36F8">
            <w:pPr>
              <w:pStyle w:val="TableParagraph"/>
              <w:widowControl/>
              <w:spacing w:line="20" w:lineRule="atLeast"/>
              <w:rPr>
                <w:rFonts w:asciiTheme="minorHAnsi" w:hAnsiTheme="minorHAnsi" w:cstheme="minorHAnsi"/>
                <w:w w:val="97"/>
                <w:sz w:val="20"/>
                <w:szCs w:val="20"/>
              </w:rPr>
            </w:pPr>
            <w:r w:rsidRPr="001A6C91">
              <w:rPr>
                <w:rFonts w:asciiTheme="minorHAnsi" w:hAnsiTheme="minorHAnsi" w:cstheme="minorHAnsi"/>
                <w:b/>
                <w:bCs/>
                <w:w w:val="97"/>
                <w:sz w:val="20"/>
                <w:szCs w:val="20"/>
              </w:rPr>
              <w:t>Sec 582(c)(1)(A)-(B)</w:t>
            </w:r>
            <w:r w:rsidRPr="001A6C91">
              <w:rPr>
                <w:rFonts w:asciiTheme="minorHAnsi" w:hAnsiTheme="minorHAnsi" w:cstheme="minorHAnsi"/>
                <w:w w:val="97"/>
                <w:sz w:val="20"/>
                <w:szCs w:val="20"/>
              </w:rPr>
              <w:t xml:space="preserve"> Wholesaler Requirements – Product Tracing </w:t>
            </w:r>
          </w:p>
          <w:p w14:paraId="1E2CAE94" w14:textId="77777777" w:rsidR="000F36F8" w:rsidRPr="001A6C91" w:rsidRDefault="000F36F8" w:rsidP="000F36F8">
            <w:pPr>
              <w:pStyle w:val="TableParagraph"/>
              <w:widowControl/>
              <w:spacing w:line="20" w:lineRule="atLeast"/>
              <w:rPr>
                <w:rFonts w:asciiTheme="minorHAnsi" w:hAnsiTheme="minorHAnsi" w:cstheme="minorHAnsi"/>
                <w:w w:val="97"/>
                <w:sz w:val="20"/>
                <w:szCs w:val="20"/>
              </w:rPr>
            </w:pPr>
          </w:p>
          <w:p w14:paraId="3E5235B2" w14:textId="6A024CBB" w:rsidR="000F36F8" w:rsidRPr="001A6C91" w:rsidRDefault="000F36F8" w:rsidP="000F36F8">
            <w:pPr>
              <w:pStyle w:val="TableParagraph"/>
              <w:widowControl/>
              <w:spacing w:line="20" w:lineRule="atLeast"/>
              <w:rPr>
                <w:rFonts w:asciiTheme="minorHAnsi" w:hAnsiTheme="minorHAnsi" w:cstheme="minorHAnsi"/>
                <w:w w:val="97"/>
                <w:sz w:val="20"/>
                <w:szCs w:val="20"/>
              </w:rPr>
            </w:pPr>
            <w:r w:rsidRPr="001A6C91">
              <w:rPr>
                <w:rFonts w:asciiTheme="minorHAnsi" w:hAnsiTheme="minorHAnsi" w:cstheme="minorHAnsi"/>
                <w:b/>
                <w:bCs/>
                <w:w w:val="97"/>
                <w:sz w:val="20"/>
                <w:szCs w:val="20"/>
              </w:rPr>
              <w:t>Sec 582(d)(1)(A)</w:t>
            </w:r>
            <w:r w:rsidRPr="001A6C91">
              <w:rPr>
                <w:rFonts w:asciiTheme="minorHAnsi" w:hAnsiTheme="minorHAnsi" w:cstheme="minorHAnsi"/>
                <w:w w:val="97"/>
                <w:sz w:val="20"/>
                <w:szCs w:val="20"/>
              </w:rPr>
              <w:t xml:space="preserve"> Dispenser Requirements – Product Tracing</w:t>
            </w:r>
          </w:p>
          <w:p w14:paraId="319CAD26" w14:textId="77777777" w:rsidR="000F36F8" w:rsidRPr="001A6C91" w:rsidRDefault="000F36F8" w:rsidP="000F36F8">
            <w:pPr>
              <w:pStyle w:val="TableParagraph"/>
              <w:widowControl/>
              <w:spacing w:line="20" w:lineRule="atLeast"/>
              <w:rPr>
                <w:rFonts w:asciiTheme="minorHAnsi" w:hAnsiTheme="minorHAnsi" w:cstheme="minorHAnsi"/>
                <w:w w:val="97"/>
                <w:sz w:val="20"/>
                <w:szCs w:val="20"/>
              </w:rPr>
            </w:pPr>
          </w:p>
          <w:p w14:paraId="125D0EFF" w14:textId="2D982D0D" w:rsidR="000F36F8" w:rsidRPr="001A6C91" w:rsidRDefault="000F36F8" w:rsidP="000F36F8">
            <w:pPr>
              <w:pStyle w:val="TableParagraph"/>
              <w:widowControl/>
              <w:spacing w:line="20" w:lineRule="atLeast"/>
              <w:rPr>
                <w:rFonts w:asciiTheme="minorHAnsi" w:hAnsiTheme="minorHAnsi" w:cstheme="minorHAnsi"/>
                <w:w w:val="97"/>
                <w:sz w:val="20"/>
                <w:szCs w:val="20"/>
              </w:rPr>
            </w:pPr>
            <w:r w:rsidRPr="001A6C91">
              <w:rPr>
                <w:rFonts w:asciiTheme="minorHAnsi" w:hAnsiTheme="minorHAnsi" w:cstheme="minorHAnsi"/>
                <w:b/>
                <w:bCs/>
                <w:w w:val="97"/>
                <w:sz w:val="20"/>
                <w:szCs w:val="20"/>
              </w:rPr>
              <w:t>Sec. 582(k)</w:t>
            </w:r>
            <w:r w:rsidRPr="001A6C91">
              <w:rPr>
                <w:rFonts w:asciiTheme="minorHAnsi" w:hAnsiTheme="minorHAnsi" w:cstheme="minorHAnsi"/>
                <w:w w:val="97"/>
                <w:sz w:val="20"/>
                <w:szCs w:val="20"/>
              </w:rPr>
              <w:t xml:space="preserve"> Sunset - The following requirements shall have no </w:t>
            </w:r>
            <w:proofErr w:type="gramStart"/>
            <w:r w:rsidRPr="001A6C91">
              <w:rPr>
                <w:rFonts w:asciiTheme="minorHAnsi" w:hAnsiTheme="minorHAnsi" w:cstheme="minorHAnsi"/>
                <w:w w:val="97"/>
                <w:sz w:val="20"/>
                <w:szCs w:val="20"/>
              </w:rPr>
              <w:t>force</w:t>
            </w:r>
            <w:proofErr w:type="gramEnd"/>
            <w:r w:rsidRPr="001A6C91">
              <w:rPr>
                <w:rFonts w:asciiTheme="minorHAnsi" w:hAnsiTheme="minorHAnsi" w:cstheme="minorHAnsi"/>
                <w:w w:val="97"/>
                <w:sz w:val="20"/>
                <w:szCs w:val="20"/>
              </w:rPr>
              <w:t xml:space="preserve"> or effect beginning on the date that is 10 years after the date of enactment of the Drug Supply Chain Security Act: </w:t>
            </w:r>
          </w:p>
          <w:p w14:paraId="522D399B" w14:textId="28E72434" w:rsidR="000F36F8" w:rsidRPr="001A6C91" w:rsidRDefault="000F36F8" w:rsidP="000F36F8">
            <w:pPr>
              <w:pStyle w:val="TableParagraph"/>
              <w:widowControl/>
              <w:spacing w:line="20" w:lineRule="atLeast"/>
              <w:rPr>
                <w:rFonts w:asciiTheme="minorHAnsi" w:hAnsiTheme="minorHAnsi" w:cstheme="minorHAnsi"/>
                <w:w w:val="97"/>
                <w:sz w:val="20"/>
                <w:szCs w:val="20"/>
              </w:rPr>
            </w:pPr>
            <w:r w:rsidRPr="001A6C91">
              <w:rPr>
                <w:rFonts w:asciiTheme="minorHAnsi" w:hAnsiTheme="minorHAnsi" w:cstheme="minorHAnsi"/>
                <w:w w:val="97"/>
                <w:sz w:val="20"/>
                <w:szCs w:val="20"/>
              </w:rPr>
              <w:t>‘‘(1) The provision and receipt of transaction history under this section…”</w:t>
            </w:r>
          </w:p>
        </w:tc>
        <w:sdt>
          <w:sdtPr>
            <w:rPr>
              <w:rFonts w:asciiTheme="minorHAnsi" w:hAnsiTheme="minorHAnsi" w:cstheme="minorHAnsi"/>
              <w:sz w:val="20"/>
              <w:szCs w:val="20"/>
            </w:rPr>
            <w:id w:val="349690025"/>
            <w:placeholder>
              <w:docPart w:val="C378A817F2194BD0AADD9D24465C54A4"/>
            </w:placeholder>
            <w:showingPlcHdr/>
          </w:sdtPr>
          <w:sdtEndPr/>
          <w:sdtContent>
            <w:tc>
              <w:tcPr>
                <w:tcW w:w="4320" w:type="dxa"/>
              </w:tcPr>
              <w:p w14:paraId="786A17D5" w14:textId="1B63F0B8" w:rsidR="000F36F8" w:rsidRPr="00835412" w:rsidRDefault="000F36F8" w:rsidP="000F36F8">
                <w:pPr>
                  <w:pStyle w:val="TableParagraph"/>
                  <w:widowControl/>
                  <w:spacing w:line="20" w:lineRule="atLeast"/>
                  <w:rPr>
                    <w:rFonts w:asciiTheme="minorHAnsi" w:hAnsiTheme="minorHAnsi" w:cstheme="minorHAnsi"/>
                    <w:b/>
                    <w:sz w:val="20"/>
                    <w:szCs w:val="20"/>
                  </w:rPr>
                </w:pPr>
                <w:r w:rsidRPr="00835412">
                  <w:rPr>
                    <w:rStyle w:val="PlaceholderText"/>
                    <w:rFonts w:asciiTheme="minorHAnsi" w:hAnsiTheme="minorHAnsi" w:cstheme="minorHAnsi"/>
                  </w:rPr>
                  <w:t>Click or tap here to enter text.</w:t>
                </w:r>
              </w:p>
            </w:tc>
          </w:sdtContent>
        </w:sdt>
      </w:tr>
      <w:tr w:rsidR="000F36F8" w:rsidRPr="00835412" w14:paraId="02ABAE61" w14:textId="5FECFE82" w:rsidTr="008D489B">
        <w:trPr>
          <w:trHeight w:val="1134"/>
        </w:trPr>
        <w:sdt>
          <w:sdtPr>
            <w:rPr>
              <w:rFonts w:asciiTheme="minorHAnsi" w:hAnsiTheme="minorHAnsi" w:cstheme="minorHAnsi"/>
              <w:sz w:val="20"/>
              <w:szCs w:val="20"/>
            </w:rPr>
            <w:id w:val="-1877991354"/>
            <w14:checkbox>
              <w14:checked w14:val="0"/>
              <w14:checkedState w14:val="2612" w14:font="MS Gothic"/>
              <w14:uncheckedState w14:val="2610" w14:font="MS Gothic"/>
            </w14:checkbox>
          </w:sdtPr>
          <w:sdtEndPr/>
          <w:sdtContent>
            <w:tc>
              <w:tcPr>
                <w:tcW w:w="355" w:type="dxa"/>
                <w:shd w:val="clear" w:color="auto" w:fill="auto"/>
                <w:vAlign w:val="center"/>
              </w:tcPr>
              <w:p w14:paraId="2E32BCA3" w14:textId="39D77706"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22362180"/>
            <w14:checkbox>
              <w14:checked w14:val="0"/>
              <w14:checkedState w14:val="2612" w14:font="MS Gothic"/>
              <w14:uncheckedState w14:val="2610" w14:font="MS Gothic"/>
            </w14:checkbox>
          </w:sdtPr>
          <w:sdtEndPr/>
          <w:sdtContent>
            <w:tc>
              <w:tcPr>
                <w:tcW w:w="450" w:type="dxa"/>
                <w:shd w:val="clear" w:color="auto" w:fill="auto"/>
                <w:vAlign w:val="center"/>
              </w:tcPr>
              <w:p w14:paraId="6B7B81D1" w14:textId="19FDE37E"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445471273"/>
            <w14:checkbox>
              <w14:checked w14:val="0"/>
              <w14:checkedState w14:val="2612" w14:font="MS Gothic"/>
              <w14:uncheckedState w14:val="2610" w14:font="MS Gothic"/>
            </w14:checkbox>
          </w:sdtPr>
          <w:sdtEndPr/>
          <w:sdtContent>
            <w:tc>
              <w:tcPr>
                <w:tcW w:w="450" w:type="dxa"/>
                <w:shd w:val="clear" w:color="auto" w:fill="auto"/>
                <w:vAlign w:val="center"/>
              </w:tcPr>
              <w:p w14:paraId="7C302F80" w14:textId="3C0D2919"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5F9B3603" w14:textId="77777777" w:rsidR="000F36F8" w:rsidRPr="00835412" w:rsidRDefault="000F36F8" w:rsidP="000F36F8">
            <w:pPr>
              <w:pStyle w:val="TableParagraph"/>
              <w:widowControl/>
              <w:numPr>
                <w:ilvl w:val="0"/>
                <w:numId w:val="103"/>
              </w:numPr>
              <w:spacing w:line="20" w:lineRule="atLeast"/>
              <w:jc w:val="right"/>
              <w:rPr>
                <w:rFonts w:asciiTheme="minorHAnsi" w:hAnsiTheme="minorHAnsi" w:cstheme="minorHAnsi"/>
                <w:sz w:val="20"/>
                <w:szCs w:val="20"/>
              </w:rPr>
            </w:pPr>
          </w:p>
        </w:tc>
        <w:tc>
          <w:tcPr>
            <w:tcW w:w="3418" w:type="dxa"/>
            <w:shd w:val="clear" w:color="auto" w:fill="auto"/>
            <w:vAlign w:val="center"/>
          </w:tcPr>
          <w:p w14:paraId="6073FC50" w14:textId="46A98511" w:rsidR="000F36F8" w:rsidRPr="00835412" w:rsidRDefault="000F36F8" w:rsidP="000F36F8">
            <w:pPr>
              <w:pStyle w:val="TableParagraph"/>
              <w:keepNext/>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Does the pharmaceutical firm capture product tracing information for each transaction?</w:t>
            </w:r>
          </w:p>
        </w:tc>
        <w:tc>
          <w:tcPr>
            <w:tcW w:w="5039" w:type="dxa"/>
            <w:shd w:val="clear" w:color="auto" w:fill="auto"/>
          </w:tcPr>
          <w:p w14:paraId="15EF3FF3"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Title II Food Drug and Cosmetics Act – DSCSA</w:t>
            </w:r>
          </w:p>
          <w:p w14:paraId="4C4A8F29"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p>
          <w:p w14:paraId="6FFCFB60" w14:textId="51F8C4E4"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
                <w:w w:val="97"/>
                <w:sz w:val="20"/>
                <w:szCs w:val="20"/>
              </w:rPr>
              <w:t xml:space="preserve">Manufacturers (b)(1)(A)(ii) – </w:t>
            </w:r>
            <w:r w:rsidRPr="001A6C91">
              <w:rPr>
                <w:rFonts w:asciiTheme="minorHAnsi" w:hAnsiTheme="minorHAnsi" w:cstheme="minorHAnsi"/>
                <w:bCs/>
                <w:w w:val="97"/>
                <w:sz w:val="20"/>
                <w:szCs w:val="20"/>
              </w:rPr>
              <w:t>“capture the transaction information (including lot level information), transaction history, and transaction statement for each transaction and maintain such information, history, and statement for not less than 6 years after the date of the transaction.”</w:t>
            </w:r>
          </w:p>
          <w:p w14:paraId="5A75F4B1" w14:textId="77777777" w:rsidR="000F36F8" w:rsidRPr="001A6C91" w:rsidRDefault="000F36F8" w:rsidP="000F36F8">
            <w:pPr>
              <w:pStyle w:val="TableParagraph"/>
              <w:widowControl/>
              <w:spacing w:line="20" w:lineRule="atLeast"/>
              <w:rPr>
                <w:rFonts w:asciiTheme="minorHAnsi" w:hAnsiTheme="minorHAnsi" w:cstheme="minorHAnsi"/>
                <w:bCs/>
                <w:w w:val="97"/>
                <w:sz w:val="20"/>
                <w:szCs w:val="20"/>
              </w:rPr>
            </w:pPr>
          </w:p>
          <w:p w14:paraId="5744874A" w14:textId="1CC5A9F3"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
                <w:w w:val="97"/>
                <w:sz w:val="20"/>
                <w:szCs w:val="20"/>
              </w:rPr>
              <w:t xml:space="preserve">Wholesalers (c)(1)(A)(v)(I) – </w:t>
            </w:r>
            <w:r w:rsidRPr="001A6C91">
              <w:rPr>
                <w:rFonts w:asciiTheme="minorHAnsi" w:hAnsiTheme="minorHAnsi" w:cstheme="minorHAnsi"/>
                <w:bCs/>
                <w:w w:val="97"/>
                <w:sz w:val="20"/>
                <w:szCs w:val="20"/>
              </w:rPr>
              <w:t>“capture the transaction information (including lot level information) consistent with the requirements of this section, transaction history, and transaction statement for each transaction described in clauses (i), (ii), and (iii) and maintain such information, history, and statement for not less than 6 years after the date of the transaction.”</w:t>
            </w:r>
          </w:p>
          <w:p w14:paraId="1F99A48F" w14:textId="77777777" w:rsidR="000F36F8" w:rsidRPr="001A6C91" w:rsidRDefault="000F36F8" w:rsidP="000F36F8">
            <w:pPr>
              <w:pStyle w:val="TableParagraph"/>
              <w:widowControl/>
              <w:spacing w:line="20" w:lineRule="atLeast"/>
              <w:rPr>
                <w:rFonts w:asciiTheme="minorHAnsi" w:hAnsiTheme="minorHAnsi" w:cstheme="minorHAnsi"/>
                <w:bCs/>
                <w:w w:val="97"/>
                <w:sz w:val="20"/>
                <w:szCs w:val="20"/>
              </w:rPr>
            </w:pPr>
          </w:p>
          <w:p w14:paraId="5CA36021" w14:textId="3E987A11"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
                <w:w w:val="97"/>
                <w:sz w:val="20"/>
                <w:szCs w:val="20"/>
              </w:rPr>
              <w:t xml:space="preserve">Dispensers (d)(1)(A)(iii) – </w:t>
            </w:r>
            <w:r w:rsidRPr="001A6C91">
              <w:rPr>
                <w:rFonts w:asciiTheme="minorHAnsi" w:hAnsiTheme="minorHAnsi" w:cstheme="minorHAnsi"/>
                <w:bCs/>
                <w:w w:val="97"/>
                <w:sz w:val="20"/>
                <w:szCs w:val="20"/>
              </w:rPr>
              <w:t>“shall capture transaction information (including lot level information, if provided), transaction history, and transaction statements, as necessary to investigate a suspect product, and maintain such information, history, and statements for not less than 6 years after the transaction.”</w:t>
            </w:r>
          </w:p>
        </w:tc>
        <w:sdt>
          <w:sdtPr>
            <w:rPr>
              <w:rFonts w:asciiTheme="minorHAnsi" w:hAnsiTheme="minorHAnsi" w:cstheme="minorHAnsi"/>
              <w:sz w:val="20"/>
              <w:szCs w:val="20"/>
            </w:rPr>
            <w:id w:val="-1209953255"/>
            <w:placeholder>
              <w:docPart w:val="C46D36CDCE614A0CB05A59F1C1542001"/>
            </w:placeholder>
            <w:showingPlcHdr/>
          </w:sdtPr>
          <w:sdtEndPr/>
          <w:sdtContent>
            <w:tc>
              <w:tcPr>
                <w:tcW w:w="4320" w:type="dxa"/>
              </w:tcPr>
              <w:p w14:paraId="21ECA615" w14:textId="76D3D8B2" w:rsidR="000F36F8" w:rsidRPr="00835412" w:rsidRDefault="000F36F8" w:rsidP="000F36F8">
                <w:pPr>
                  <w:pStyle w:val="TableParagraph"/>
                  <w:widowControl/>
                  <w:spacing w:line="20" w:lineRule="atLeast"/>
                  <w:rPr>
                    <w:rFonts w:asciiTheme="minorHAnsi" w:hAnsiTheme="minorHAnsi" w:cstheme="minorHAnsi"/>
                    <w:b/>
                    <w:sz w:val="20"/>
                    <w:szCs w:val="20"/>
                  </w:rPr>
                </w:pPr>
                <w:r w:rsidRPr="00835412">
                  <w:rPr>
                    <w:rStyle w:val="PlaceholderText"/>
                    <w:rFonts w:asciiTheme="minorHAnsi" w:hAnsiTheme="minorHAnsi" w:cstheme="minorHAnsi"/>
                  </w:rPr>
                  <w:t>Click or tap here to enter text.</w:t>
                </w:r>
              </w:p>
            </w:tc>
          </w:sdtContent>
        </w:sdt>
      </w:tr>
      <w:tr w:rsidR="000F36F8" w:rsidRPr="00835412" w14:paraId="34E64802" w14:textId="77777777" w:rsidTr="008D489B">
        <w:trPr>
          <w:trHeight w:val="1134"/>
        </w:trPr>
        <w:sdt>
          <w:sdtPr>
            <w:rPr>
              <w:rFonts w:asciiTheme="minorHAnsi" w:hAnsiTheme="minorHAnsi" w:cstheme="minorHAnsi"/>
              <w:sz w:val="20"/>
              <w:szCs w:val="20"/>
            </w:rPr>
            <w:id w:val="980895079"/>
            <w14:checkbox>
              <w14:checked w14:val="0"/>
              <w14:checkedState w14:val="2612" w14:font="MS Gothic"/>
              <w14:uncheckedState w14:val="2610" w14:font="MS Gothic"/>
            </w14:checkbox>
          </w:sdtPr>
          <w:sdtEndPr/>
          <w:sdtContent>
            <w:tc>
              <w:tcPr>
                <w:tcW w:w="355" w:type="dxa"/>
                <w:shd w:val="clear" w:color="auto" w:fill="auto"/>
                <w:vAlign w:val="center"/>
              </w:tcPr>
              <w:p w14:paraId="7F279D72" w14:textId="6C790560"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207649806"/>
            <w14:checkbox>
              <w14:checked w14:val="0"/>
              <w14:checkedState w14:val="2612" w14:font="MS Gothic"/>
              <w14:uncheckedState w14:val="2610" w14:font="MS Gothic"/>
            </w14:checkbox>
          </w:sdtPr>
          <w:sdtEndPr/>
          <w:sdtContent>
            <w:tc>
              <w:tcPr>
                <w:tcW w:w="450" w:type="dxa"/>
                <w:shd w:val="clear" w:color="auto" w:fill="auto"/>
                <w:vAlign w:val="center"/>
              </w:tcPr>
              <w:p w14:paraId="4B4AFAA1" w14:textId="15585D83"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200324993"/>
            <w14:checkbox>
              <w14:checked w14:val="0"/>
              <w14:checkedState w14:val="2612" w14:font="MS Gothic"/>
              <w14:uncheckedState w14:val="2610" w14:font="MS Gothic"/>
            </w14:checkbox>
          </w:sdtPr>
          <w:sdtEndPr/>
          <w:sdtContent>
            <w:tc>
              <w:tcPr>
                <w:tcW w:w="450" w:type="dxa"/>
                <w:shd w:val="clear" w:color="auto" w:fill="auto"/>
                <w:vAlign w:val="center"/>
              </w:tcPr>
              <w:p w14:paraId="482A5E4A" w14:textId="38DBD960"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tc>
          <w:tcPr>
            <w:tcW w:w="360" w:type="dxa"/>
            <w:shd w:val="clear" w:color="auto" w:fill="auto"/>
            <w:vAlign w:val="center"/>
          </w:tcPr>
          <w:p w14:paraId="5E23B350" w14:textId="6DF80F1C" w:rsidR="000F36F8" w:rsidRPr="00835412" w:rsidRDefault="000F36F8" w:rsidP="000F36F8">
            <w:pPr>
              <w:pStyle w:val="TableParagraph"/>
              <w:widowControl/>
              <w:numPr>
                <w:ilvl w:val="0"/>
                <w:numId w:val="103"/>
              </w:numPr>
              <w:spacing w:line="20" w:lineRule="atLeast"/>
              <w:jc w:val="right"/>
              <w:rPr>
                <w:rFonts w:asciiTheme="minorHAnsi" w:hAnsiTheme="minorHAnsi" w:cstheme="minorHAnsi"/>
                <w:sz w:val="20"/>
                <w:szCs w:val="20"/>
              </w:rPr>
            </w:pPr>
          </w:p>
        </w:tc>
        <w:tc>
          <w:tcPr>
            <w:tcW w:w="3418" w:type="dxa"/>
            <w:shd w:val="clear" w:color="auto" w:fill="auto"/>
            <w:vAlign w:val="center"/>
          </w:tcPr>
          <w:p w14:paraId="4AE75192" w14:textId="6FA11F74"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Is product tracing information provided in a secure and electronic manner that permits the interoperable exchange of product tracing information?</w:t>
            </w:r>
          </w:p>
          <w:p w14:paraId="2696D499" w14:textId="77777777" w:rsidR="000F36F8" w:rsidRPr="00835412" w:rsidRDefault="000F36F8" w:rsidP="000F36F8">
            <w:pPr>
              <w:pStyle w:val="TableParagraph"/>
              <w:widowControl/>
              <w:spacing w:line="20" w:lineRule="atLeast"/>
              <w:rPr>
                <w:rFonts w:asciiTheme="minorHAnsi" w:hAnsiTheme="minorHAnsi" w:cstheme="minorHAnsi"/>
                <w:sz w:val="20"/>
                <w:szCs w:val="20"/>
              </w:rPr>
            </w:pPr>
          </w:p>
          <w:p w14:paraId="73D381E2" w14:textId="77777777"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b/>
                <w:bCs/>
                <w:sz w:val="20"/>
                <w:szCs w:val="20"/>
              </w:rPr>
              <w:t>Important Note</w:t>
            </w:r>
            <w:r w:rsidRPr="00835412">
              <w:rPr>
                <w:rFonts w:asciiTheme="minorHAnsi" w:hAnsiTheme="minorHAnsi" w:cstheme="minorHAnsi"/>
                <w:sz w:val="20"/>
                <w:szCs w:val="20"/>
              </w:rPr>
              <w:t xml:space="preserve">: </w:t>
            </w:r>
          </w:p>
          <w:p w14:paraId="41F6C3FC" w14:textId="77777777" w:rsidR="000F36F8" w:rsidRPr="00835412" w:rsidRDefault="000F36F8" w:rsidP="000F36F8">
            <w:pPr>
              <w:pStyle w:val="TableParagraph"/>
              <w:widowControl/>
              <w:spacing w:line="20" w:lineRule="atLeast"/>
              <w:rPr>
                <w:rFonts w:asciiTheme="minorHAnsi" w:hAnsiTheme="minorHAnsi" w:cstheme="minorHAnsi"/>
                <w:sz w:val="20"/>
                <w:szCs w:val="20"/>
              </w:rPr>
            </w:pPr>
          </w:p>
          <w:p w14:paraId="26510699" w14:textId="597DE734"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 xml:space="preserve">Please see additional FDA information on waivers and exemptions from Section 582(g)(1) of DSCSA. </w:t>
            </w:r>
          </w:p>
        </w:tc>
        <w:tc>
          <w:tcPr>
            <w:tcW w:w="5039" w:type="dxa"/>
            <w:shd w:val="clear" w:color="auto" w:fill="auto"/>
          </w:tcPr>
          <w:p w14:paraId="00620A13"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Title II Food Drug and Cosmetics Act – DSCSA</w:t>
            </w:r>
          </w:p>
          <w:p w14:paraId="5B12DDC9"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p>
          <w:p w14:paraId="37631AE4" w14:textId="6E9C6530"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 xml:space="preserve">Section 582(g)(1) Enhanced Drug Distribution Security  </w:t>
            </w:r>
          </w:p>
          <w:p w14:paraId="15EAC83D" w14:textId="6C0463C3"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“(A) The transaction information and the transaction statements as required under this section shall be exchanged in a secure, interoperable, electronic manner in accordance with the standards established under the guidance issued pursuant to paragraphs (3) and (4) of subsection (h), including any revision of such guidance issued in accordance with paragraph (5) of such subsection…”</w:t>
            </w:r>
          </w:p>
          <w:p w14:paraId="63AB7782" w14:textId="30DF964F"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(B) The transaction information required under this section shall include the product identifier at the package level for each package included in the transaction.</w:t>
            </w:r>
          </w:p>
          <w:p w14:paraId="24B38C03" w14:textId="02502422"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(C) Systems and processes for verification of product at the package level, including the standardized numerical identifier, shall be required in accordance with the standards established under the guidance issued pursuant to subsection (a)(2) and the guidances issued pursuant to paragraphs (2), (3), and (4) of subsection (h), including any revision of such guidances issued in accordance with paragraph (5) of such subsection, which may include the use of aggregation and inference as necessary.</w:t>
            </w:r>
          </w:p>
          <w:p w14:paraId="1C8A41DB" w14:textId="13276BCF"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 xml:space="preserve">(D) The systems and processes necessary to promptly respond with the transaction information and transaction statement for a product upon a request by the Secretary (or other appropriate Federal or State official) in the event of a recall or for the purposes of investigating a suspect product or an </w:t>
            </w:r>
            <w:r w:rsidRPr="001A6C91">
              <w:rPr>
                <w:rFonts w:asciiTheme="minorHAnsi" w:hAnsiTheme="minorHAnsi" w:cstheme="minorHAnsi"/>
                <w:bCs/>
                <w:w w:val="97"/>
                <w:sz w:val="20"/>
                <w:szCs w:val="20"/>
              </w:rPr>
              <w:lastRenderedPageBreak/>
              <w:t>illegitimate product shall be required. (E) The systems and processes necessary to promptly facilitate gathering the information necessary to produce the transaction information for each transaction going back to the manufacturer, as applicable, shall be required--…”</w:t>
            </w:r>
          </w:p>
          <w:p w14:paraId="7B86714E" w14:textId="77777777" w:rsidR="000F36F8" w:rsidRPr="001A6C91" w:rsidRDefault="000F36F8" w:rsidP="000F36F8">
            <w:pPr>
              <w:pStyle w:val="TableParagraph"/>
              <w:widowControl/>
              <w:spacing w:line="20" w:lineRule="atLeast"/>
              <w:rPr>
                <w:rFonts w:asciiTheme="minorHAnsi" w:hAnsiTheme="minorHAnsi" w:cstheme="minorHAnsi"/>
                <w:bCs/>
                <w:w w:val="97"/>
                <w:sz w:val="20"/>
                <w:szCs w:val="20"/>
              </w:rPr>
            </w:pPr>
          </w:p>
          <w:p w14:paraId="3257FE87" w14:textId="2B9E611E"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FDA Guidance Documents titled:</w:t>
            </w:r>
          </w:p>
          <w:p w14:paraId="5EC4E4F2" w14:textId="77777777" w:rsidR="000F36F8" w:rsidRPr="001A6C91" w:rsidRDefault="000F36F8" w:rsidP="000F36F8">
            <w:pPr>
              <w:pStyle w:val="TableParagraph"/>
              <w:widowControl/>
              <w:spacing w:line="20" w:lineRule="atLeast"/>
              <w:rPr>
                <w:rFonts w:asciiTheme="minorHAnsi" w:hAnsiTheme="minorHAnsi" w:cstheme="minorHAnsi"/>
                <w:bCs/>
                <w:w w:val="97"/>
                <w:sz w:val="20"/>
                <w:szCs w:val="20"/>
              </w:rPr>
            </w:pPr>
          </w:p>
          <w:p w14:paraId="502190CC" w14:textId="279D7602"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“DSCSA Exemptions from Section 582(g)(1) and Other Requirements of the FD&amp;C Act for Certain Trading Partners”</w:t>
            </w:r>
          </w:p>
          <w:p w14:paraId="11547EFB" w14:textId="5575430A" w:rsidR="000F36F8" w:rsidRPr="001A6C91" w:rsidRDefault="000F36F8" w:rsidP="000F36F8">
            <w:pPr>
              <w:pStyle w:val="TableParagraph"/>
              <w:widowControl/>
              <w:spacing w:line="20" w:lineRule="atLeast"/>
              <w:rPr>
                <w:rFonts w:asciiTheme="minorHAnsi" w:hAnsiTheme="minorHAnsi" w:cstheme="minorHAnsi"/>
                <w:bCs/>
                <w:w w:val="97"/>
                <w:sz w:val="20"/>
                <w:szCs w:val="20"/>
              </w:rPr>
            </w:pPr>
            <w:hyperlink r:id="rId16" w:history="1">
              <w:r w:rsidRPr="001A6C91">
                <w:rPr>
                  <w:rStyle w:val="Hyperlink"/>
                  <w:rFonts w:asciiTheme="minorHAnsi" w:hAnsiTheme="minorHAnsi" w:cstheme="minorHAnsi"/>
                  <w:bCs/>
                  <w:w w:val="97"/>
                  <w:sz w:val="20"/>
                  <w:szCs w:val="20"/>
                </w:rPr>
                <w:t>https://www.fda.gov/media/182584/download?attachment</w:t>
              </w:r>
            </w:hyperlink>
          </w:p>
          <w:p w14:paraId="04B95478" w14:textId="77777777" w:rsidR="000F36F8" w:rsidRPr="001A6C91" w:rsidRDefault="000F36F8" w:rsidP="000F36F8">
            <w:pPr>
              <w:pStyle w:val="TableParagraph"/>
              <w:widowControl/>
              <w:spacing w:line="20" w:lineRule="atLeast"/>
              <w:rPr>
                <w:rFonts w:asciiTheme="minorHAnsi" w:hAnsiTheme="minorHAnsi" w:cstheme="minorHAnsi"/>
                <w:bCs/>
                <w:w w:val="97"/>
                <w:sz w:val="20"/>
                <w:szCs w:val="20"/>
              </w:rPr>
            </w:pPr>
          </w:p>
          <w:p w14:paraId="3885FE83" w14:textId="5ED9EF44"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 xml:space="preserve">“DSCSA Standards for the Interoperable Exchange of </w:t>
            </w:r>
          </w:p>
          <w:p w14:paraId="16C6F791" w14:textId="4284F10D"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 xml:space="preserve">Information for Tracing of Certain Human, Finished, </w:t>
            </w:r>
          </w:p>
          <w:p w14:paraId="39179B4E" w14:textId="3E5832EC"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Prescription Drugs Guidance for Industry”</w:t>
            </w:r>
          </w:p>
          <w:p w14:paraId="3E11728F" w14:textId="5A153E42" w:rsidR="000F36F8" w:rsidRPr="001A6C91" w:rsidRDefault="000F36F8" w:rsidP="000F36F8">
            <w:pPr>
              <w:pStyle w:val="TableParagraph"/>
              <w:widowControl/>
              <w:spacing w:line="20" w:lineRule="atLeast"/>
              <w:rPr>
                <w:rFonts w:asciiTheme="minorHAnsi" w:hAnsiTheme="minorHAnsi" w:cstheme="minorHAnsi"/>
                <w:bCs/>
                <w:w w:val="97"/>
                <w:sz w:val="20"/>
                <w:szCs w:val="20"/>
              </w:rPr>
            </w:pPr>
            <w:hyperlink r:id="rId17" w:history="1">
              <w:r w:rsidRPr="001A6C91">
                <w:rPr>
                  <w:rStyle w:val="Hyperlink"/>
                  <w:rFonts w:asciiTheme="minorHAnsi" w:hAnsiTheme="minorHAnsi" w:cstheme="minorHAnsi"/>
                  <w:bCs/>
                  <w:w w:val="97"/>
                  <w:sz w:val="20"/>
                  <w:szCs w:val="20"/>
                </w:rPr>
                <w:t>https://www.fda.gov/media/171796/download</w:t>
              </w:r>
            </w:hyperlink>
          </w:p>
        </w:tc>
        <w:sdt>
          <w:sdtPr>
            <w:rPr>
              <w:rFonts w:asciiTheme="minorHAnsi" w:hAnsiTheme="minorHAnsi" w:cstheme="minorHAnsi"/>
              <w:sz w:val="20"/>
              <w:szCs w:val="20"/>
            </w:rPr>
            <w:id w:val="2063755172"/>
            <w:placeholder>
              <w:docPart w:val="FC5C586113D742FBB63144F8F3E89FEB"/>
            </w:placeholder>
            <w:showingPlcHdr/>
          </w:sdtPr>
          <w:sdtEndPr/>
          <w:sdtContent>
            <w:tc>
              <w:tcPr>
                <w:tcW w:w="4320" w:type="dxa"/>
                <w:shd w:val="clear" w:color="auto" w:fill="auto"/>
              </w:tcPr>
              <w:p w14:paraId="3E649CF5" w14:textId="23202FD8"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r w:rsidR="000F36F8" w:rsidRPr="00835412" w14:paraId="0EB3CC5D" w14:textId="77777777" w:rsidTr="008D489B">
        <w:trPr>
          <w:trHeight w:val="432"/>
        </w:trPr>
        <w:tc>
          <w:tcPr>
            <w:tcW w:w="14392" w:type="dxa"/>
            <w:gridSpan w:val="7"/>
            <w:shd w:val="clear" w:color="auto" w:fill="D9D9D9" w:themeFill="background1" w:themeFillShade="D9"/>
            <w:vAlign w:val="center"/>
          </w:tcPr>
          <w:p w14:paraId="6E109F15" w14:textId="1AFE7C7F" w:rsidR="000F36F8" w:rsidRPr="00835412" w:rsidRDefault="000F36F8" w:rsidP="000F36F8">
            <w:pPr>
              <w:pStyle w:val="TableParagraph"/>
              <w:keepNext/>
              <w:widowControl/>
              <w:spacing w:line="20" w:lineRule="atLeast"/>
              <w:rPr>
                <w:rFonts w:asciiTheme="minorHAnsi" w:hAnsiTheme="minorHAnsi" w:cstheme="minorHAnsi"/>
                <w:b/>
                <w:bCs/>
                <w:sz w:val="30"/>
                <w:szCs w:val="30"/>
              </w:rPr>
            </w:pPr>
            <w:r w:rsidRPr="00835412">
              <w:rPr>
                <w:rFonts w:asciiTheme="minorHAnsi" w:hAnsiTheme="minorHAnsi" w:cstheme="minorHAnsi"/>
                <w:b/>
                <w:bCs/>
                <w:sz w:val="30"/>
                <w:szCs w:val="30"/>
              </w:rPr>
              <w:t>Section 4: Suspect and Illegitimate Products</w:t>
            </w:r>
          </w:p>
        </w:tc>
      </w:tr>
      <w:tr w:rsidR="000F36F8" w:rsidRPr="00835412" w14:paraId="32CB33E7" w14:textId="77777777" w:rsidTr="008D489B">
        <w:trPr>
          <w:trHeight w:val="1134"/>
        </w:trPr>
        <w:sdt>
          <w:sdtPr>
            <w:rPr>
              <w:rFonts w:asciiTheme="minorHAnsi" w:hAnsiTheme="minorHAnsi" w:cstheme="minorHAnsi"/>
              <w:sz w:val="20"/>
              <w:szCs w:val="20"/>
            </w:rPr>
            <w:id w:val="-654678198"/>
            <w14:checkbox>
              <w14:checked w14:val="0"/>
              <w14:checkedState w14:val="2612" w14:font="MS Gothic"/>
              <w14:uncheckedState w14:val="2610" w14:font="MS Gothic"/>
            </w14:checkbox>
          </w:sdtPr>
          <w:sdtEndPr/>
          <w:sdtContent>
            <w:tc>
              <w:tcPr>
                <w:tcW w:w="355" w:type="dxa"/>
                <w:shd w:val="clear" w:color="auto" w:fill="auto"/>
                <w:vAlign w:val="center"/>
              </w:tcPr>
              <w:p w14:paraId="57E13BDF" w14:textId="4027DA88"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579978853"/>
            <w14:checkbox>
              <w14:checked w14:val="0"/>
              <w14:checkedState w14:val="2612" w14:font="MS Gothic"/>
              <w14:uncheckedState w14:val="2610" w14:font="MS Gothic"/>
            </w14:checkbox>
          </w:sdtPr>
          <w:sdtEndPr/>
          <w:sdtContent>
            <w:tc>
              <w:tcPr>
                <w:tcW w:w="450" w:type="dxa"/>
                <w:shd w:val="clear" w:color="auto" w:fill="auto"/>
                <w:vAlign w:val="center"/>
              </w:tcPr>
              <w:p w14:paraId="76C2B19A" w14:textId="53F76441"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284539716"/>
            <w14:checkbox>
              <w14:checked w14:val="0"/>
              <w14:checkedState w14:val="2612" w14:font="MS Gothic"/>
              <w14:uncheckedState w14:val="2610" w14:font="MS Gothic"/>
            </w14:checkbox>
          </w:sdtPr>
          <w:sdtEndPr/>
          <w:sdtContent>
            <w:tc>
              <w:tcPr>
                <w:tcW w:w="450" w:type="dxa"/>
                <w:shd w:val="clear" w:color="auto" w:fill="auto"/>
                <w:vAlign w:val="center"/>
              </w:tcPr>
              <w:p w14:paraId="262447C0" w14:textId="54CDEB14"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tc>
          <w:tcPr>
            <w:tcW w:w="360" w:type="dxa"/>
            <w:shd w:val="clear" w:color="auto" w:fill="auto"/>
            <w:vAlign w:val="center"/>
          </w:tcPr>
          <w:p w14:paraId="58E14C51" w14:textId="77777777" w:rsidR="000F36F8" w:rsidRPr="00835412" w:rsidRDefault="000F36F8" w:rsidP="000F36F8">
            <w:pPr>
              <w:pStyle w:val="TableParagraph"/>
              <w:widowControl/>
              <w:numPr>
                <w:ilvl w:val="0"/>
                <w:numId w:val="103"/>
              </w:numPr>
              <w:spacing w:line="20" w:lineRule="atLeast"/>
              <w:jc w:val="right"/>
              <w:rPr>
                <w:rFonts w:asciiTheme="minorHAnsi" w:hAnsiTheme="minorHAnsi" w:cstheme="minorHAnsi"/>
                <w:sz w:val="20"/>
                <w:szCs w:val="20"/>
              </w:rPr>
            </w:pPr>
          </w:p>
        </w:tc>
        <w:tc>
          <w:tcPr>
            <w:tcW w:w="3418" w:type="dxa"/>
            <w:shd w:val="clear" w:color="auto" w:fill="auto"/>
            <w:vAlign w:val="center"/>
          </w:tcPr>
          <w:p w14:paraId="5639A8C6" w14:textId="35D67CA1" w:rsidR="000F36F8" w:rsidRPr="00835412" w:rsidRDefault="000F36F8" w:rsidP="000F36F8">
            <w:pPr>
              <w:pStyle w:val="TableParagraph"/>
              <w:keepNext/>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Does the pharmaceutical firm have a process in place to identify, quarantine, appropriately investigate, and clear suspect drug products?</w:t>
            </w:r>
          </w:p>
        </w:tc>
        <w:tc>
          <w:tcPr>
            <w:tcW w:w="5039" w:type="dxa"/>
            <w:shd w:val="clear" w:color="auto" w:fill="auto"/>
          </w:tcPr>
          <w:p w14:paraId="741D3DA9" w14:textId="2DFBF240"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Title II Food Drug and Cosmetics Act – DSCSA</w:t>
            </w:r>
          </w:p>
          <w:p w14:paraId="232E326F" w14:textId="205A94FC"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Sec 582(b)4, (c)(4), (d)(4)</w:t>
            </w:r>
          </w:p>
          <w:p w14:paraId="30601976" w14:textId="77777777" w:rsidR="000F36F8" w:rsidRPr="001A6C91" w:rsidRDefault="000F36F8" w:rsidP="000F36F8">
            <w:pPr>
              <w:pStyle w:val="TableParagraph"/>
              <w:widowControl/>
              <w:spacing w:line="20" w:lineRule="atLeast"/>
              <w:rPr>
                <w:rFonts w:asciiTheme="minorHAnsi" w:hAnsiTheme="minorHAnsi" w:cstheme="minorHAnsi"/>
                <w:bCs/>
                <w:w w:val="97"/>
                <w:sz w:val="20"/>
                <w:szCs w:val="20"/>
              </w:rPr>
            </w:pPr>
          </w:p>
          <w:p w14:paraId="5B9521C0" w14:textId="3338442A"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(A)(i) “…Upon making a determination that a product in the possession or control of the [manufacturer, wholesale distributor, or dispenser] is a suspect product, or upon receiving a request for verification from the Secretary that has made a determination that a product within the possession or control of a [manufacturer, wholesale distributor, or dispenser] is a suspect product…”</w:t>
            </w:r>
          </w:p>
          <w:p w14:paraId="2A1E01EB" w14:textId="2F89448A" w:rsidR="000F36F8" w:rsidRPr="001A6C91" w:rsidRDefault="000F36F8" w:rsidP="000F36F8">
            <w:pPr>
              <w:pStyle w:val="TableParagraph"/>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“(I) quarantine such product within the possession or control of the [manufacturer, wholesale distributor, or dispenser] from product intended for distribution until such product is cleared or dispositioned; and</w:t>
            </w:r>
          </w:p>
          <w:p w14:paraId="7D0C9C9A" w14:textId="35E9D63B" w:rsidR="000F36F8" w:rsidRPr="001A6C91" w:rsidRDefault="000F36F8" w:rsidP="000F36F8">
            <w:pPr>
              <w:pStyle w:val="TableParagraph"/>
              <w:spacing w:line="20" w:lineRule="atLeast"/>
              <w:rPr>
                <w:rFonts w:asciiTheme="minorHAnsi" w:hAnsiTheme="minorHAnsi" w:cstheme="minorHAnsi"/>
                <w:bCs/>
                <w:w w:val="97"/>
                <w:sz w:val="20"/>
                <w:szCs w:val="20"/>
              </w:rPr>
            </w:pPr>
            <w:r w:rsidRPr="001A6C91">
              <w:rPr>
                <w:rFonts w:asciiTheme="minorHAnsi" w:hAnsiTheme="minorHAnsi" w:cstheme="minorHAnsi"/>
                <w:bCs/>
                <w:w w:val="97"/>
                <w:sz w:val="20"/>
                <w:szCs w:val="20"/>
              </w:rPr>
              <w:t xml:space="preserve">(II) promptly </w:t>
            </w:r>
            <w:proofErr w:type="gramStart"/>
            <w:r w:rsidRPr="001A6C91">
              <w:rPr>
                <w:rFonts w:asciiTheme="minorHAnsi" w:hAnsiTheme="minorHAnsi" w:cstheme="minorHAnsi"/>
                <w:bCs/>
                <w:w w:val="97"/>
                <w:sz w:val="20"/>
                <w:szCs w:val="20"/>
              </w:rPr>
              <w:t>conduct an investigation</w:t>
            </w:r>
            <w:proofErr w:type="gramEnd"/>
            <w:r w:rsidRPr="001A6C91">
              <w:rPr>
                <w:rFonts w:asciiTheme="minorHAnsi" w:hAnsiTheme="minorHAnsi" w:cstheme="minorHAnsi"/>
                <w:bCs/>
                <w:w w:val="97"/>
                <w:sz w:val="20"/>
                <w:szCs w:val="20"/>
              </w:rPr>
              <w:t xml:space="preserve"> in coordination with trading partners, as applicable, to determine whether the product is an illegitimate product.”</w:t>
            </w:r>
          </w:p>
        </w:tc>
        <w:sdt>
          <w:sdtPr>
            <w:rPr>
              <w:rFonts w:asciiTheme="minorHAnsi" w:hAnsiTheme="minorHAnsi" w:cstheme="minorHAnsi"/>
              <w:sz w:val="20"/>
              <w:szCs w:val="20"/>
            </w:rPr>
            <w:id w:val="-853263433"/>
            <w:placeholder>
              <w:docPart w:val="A8C75883D1B94F778B96EE0364EED900"/>
            </w:placeholder>
            <w:showingPlcHdr/>
          </w:sdtPr>
          <w:sdtEndPr/>
          <w:sdtContent>
            <w:tc>
              <w:tcPr>
                <w:tcW w:w="4320" w:type="dxa"/>
                <w:shd w:val="clear" w:color="auto" w:fill="auto"/>
              </w:tcPr>
              <w:p w14:paraId="67E0B6A1" w14:textId="15D9775E"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r w:rsidR="000F36F8" w:rsidRPr="00835412" w14:paraId="57D1BDF3" w14:textId="77777777" w:rsidTr="008D489B">
        <w:trPr>
          <w:trHeight w:val="1134"/>
        </w:trPr>
        <w:sdt>
          <w:sdtPr>
            <w:rPr>
              <w:rFonts w:asciiTheme="minorHAnsi" w:hAnsiTheme="minorHAnsi" w:cstheme="minorHAnsi"/>
              <w:sz w:val="20"/>
              <w:szCs w:val="20"/>
            </w:rPr>
            <w:id w:val="-687681015"/>
            <w14:checkbox>
              <w14:checked w14:val="0"/>
              <w14:checkedState w14:val="2612" w14:font="MS Gothic"/>
              <w14:uncheckedState w14:val="2610" w14:font="MS Gothic"/>
            </w14:checkbox>
          </w:sdtPr>
          <w:sdtEndPr/>
          <w:sdtContent>
            <w:tc>
              <w:tcPr>
                <w:tcW w:w="355" w:type="dxa"/>
                <w:shd w:val="clear" w:color="auto" w:fill="auto"/>
                <w:vAlign w:val="center"/>
              </w:tcPr>
              <w:p w14:paraId="12E74160" w14:textId="6AA4641C"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309002"/>
            <w14:checkbox>
              <w14:checked w14:val="0"/>
              <w14:checkedState w14:val="2612" w14:font="MS Gothic"/>
              <w14:uncheckedState w14:val="2610" w14:font="MS Gothic"/>
            </w14:checkbox>
          </w:sdtPr>
          <w:sdtEndPr/>
          <w:sdtContent>
            <w:tc>
              <w:tcPr>
                <w:tcW w:w="450" w:type="dxa"/>
                <w:shd w:val="clear" w:color="auto" w:fill="auto"/>
                <w:vAlign w:val="center"/>
              </w:tcPr>
              <w:p w14:paraId="4CC3BC0B" w14:textId="3FA17225"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132783461"/>
            <w14:checkbox>
              <w14:checked w14:val="0"/>
              <w14:checkedState w14:val="2612" w14:font="MS Gothic"/>
              <w14:uncheckedState w14:val="2610" w14:font="MS Gothic"/>
            </w14:checkbox>
          </w:sdtPr>
          <w:sdtEndPr/>
          <w:sdtContent>
            <w:tc>
              <w:tcPr>
                <w:tcW w:w="450" w:type="dxa"/>
                <w:shd w:val="clear" w:color="auto" w:fill="auto"/>
                <w:vAlign w:val="center"/>
              </w:tcPr>
              <w:p w14:paraId="0C11C65E" w14:textId="2FA4C577"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20F3CBDB" w14:textId="77777777" w:rsidR="000F36F8" w:rsidRPr="00835412" w:rsidRDefault="000F36F8" w:rsidP="000F36F8">
            <w:pPr>
              <w:pStyle w:val="TableParagraph"/>
              <w:widowControl/>
              <w:numPr>
                <w:ilvl w:val="0"/>
                <w:numId w:val="103"/>
              </w:numPr>
              <w:spacing w:line="20" w:lineRule="atLeast"/>
              <w:jc w:val="right"/>
              <w:rPr>
                <w:rFonts w:asciiTheme="minorHAnsi" w:hAnsiTheme="minorHAnsi" w:cstheme="minorHAnsi"/>
                <w:sz w:val="20"/>
                <w:szCs w:val="20"/>
              </w:rPr>
            </w:pPr>
          </w:p>
        </w:tc>
        <w:tc>
          <w:tcPr>
            <w:tcW w:w="3418" w:type="dxa"/>
            <w:shd w:val="clear" w:color="auto" w:fill="auto"/>
            <w:vAlign w:val="center"/>
          </w:tcPr>
          <w:p w14:paraId="43E063E1" w14:textId="69CA3002" w:rsidR="000F36F8" w:rsidRPr="00835412" w:rsidRDefault="000F36F8" w:rsidP="000F36F8">
            <w:pPr>
              <w:pStyle w:val="TableParagraph"/>
              <w:keepNext/>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 xml:space="preserve">Does the pharmaceutical firm have a process to respond timely and appropriately to requests made by FDA, or other Federal or State officials, in the event of a recall or for the purpose of </w:t>
            </w:r>
            <w:r w:rsidRPr="00835412">
              <w:rPr>
                <w:rFonts w:asciiTheme="minorHAnsi" w:hAnsiTheme="minorHAnsi" w:cstheme="minorHAnsi"/>
                <w:sz w:val="20"/>
                <w:szCs w:val="20"/>
              </w:rPr>
              <w:lastRenderedPageBreak/>
              <w:t>investigating a suspect or an illegitimate product?</w:t>
            </w:r>
          </w:p>
        </w:tc>
        <w:tc>
          <w:tcPr>
            <w:tcW w:w="5039" w:type="dxa"/>
            <w:shd w:val="clear" w:color="auto" w:fill="auto"/>
          </w:tcPr>
          <w:p w14:paraId="609055D9"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lastRenderedPageBreak/>
              <w:t>Title II Food Drug and Cosmetics Act – DSCSA</w:t>
            </w:r>
          </w:p>
          <w:p w14:paraId="78039FE3" w14:textId="1C3A558D"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Sec 582</w:t>
            </w:r>
          </w:p>
          <w:p w14:paraId="5E0B73DF"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p>
          <w:p w14:paraId="5C1B61A7" w14:textId="78F2B781"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 xml:space="preserve">Manufacturers (b)(1)(B) – </w:t>
            </w:r>
            <w:r w:rsidRPr="001A6C91">
              <w:rPr>
                <w:rFonts w:asciiTheme="minorHAnsi" w:hAnsiTheme="minorHAnsi" w:cstheme="minorHAnsi"/>
                <w:bCs/>
                <w:w w:val="97"/>
                <w:sz w:val="20"/>
                <w:szCs w:val="20"/>
              </w:rPr>
              <w:t xml:space="preserve">"Upon a request by the Secretary or other appropriate Federal or State official, in the event of a </w:t>
            </w:r>
            <w:r w:rsidRPr="001A6C91">
              <w:rPr>
                <w:rFonts w:asciiTheme="minorHAnsi" w:hAnsiTheme="minorHAnsi" w:cstheme="minorHAnsi"/>
                <w:bCs/>
                <w:w w:val="97"/>
                <w:sz w:val="20"/>
                <w:szCs w:val="20"/>
              </w:rPr>
              <w:lastRenderedPageBreak/>
              <w:t>recall or for the purpose of investigating a suspect product or an illegitimate product, a manufacturer shall, not later than 1 business day, and not to exceed 48 hours, after receiving the request, or in other such reasonable time as determined by the Secretary, based on the circumstances of the request, provide the applicable transaction information, transaction history, and transaction statement for the product.”</w:t>
            </w:r>
          </w:p>
          <w:p w14:paraId="1A19C209"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p>
          <w:p w14:paraId="2911D530" w14:textId="2A1176EE"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
                <w:w w:val="97"/>
                <w:sz w:val="20"/>
                <w:szCs w:val="20"/>
              </w:rPr>
              <w:t xml:space="preserve">Wholesalers (c)(1)(C) – </w:t>
            </w:r>
            <w:r w:rsidRPr="001A6C91">
              <w:rPr>
                <w:rFonts w:asciiTheme="minorHAnsi" w:hAnsiTheme="minorHAnsi" w:cstheme="minorHAnsi"/>
                <w:bCs/>
                <w:w w:val="97"/>
                <w:sz w:val="20"/>
                <w:szCs w:val="20"/>
              </w:rPr>
              <w:t>“Upon a request by the Secretary or other appropriate Federal or State official, in the event of a recall or for the purpose of investigating a suspect product or an illegitimate product, a wholesale distributor shall, not later than 1 business day, and not to exceed 48 hours, after receiving the request or in other such reasonable time as determined by the Secretary, based on the circumstances of the request, provide the applicable transaction information, transaction history, and transaction statement for the product.”</w:t>
            </w:r>
          </w:p>
          <w:p w14:paraId="6C1CEC3E"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p>
          <w:p w14:paraId="126487FB" w14:textId="4DF86984"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
                <w:w w:val="97"/>
                <w:sz w:val="20"/>
                <w:szCs w:val="20"/>
              </w:rPr>
              <w:t>Dispensers (d)(1)(D)</w:t>
            </w:r>
            <w:r w:rsidRPr="001A6C91">
              <w:rPr>
                <w:rFonts w:asciiTheme="minorHAnsi" w:hAnsiTheme="minorHAnsi" w:cstheme="minorHAnsi"/>
                <w:bCs/>
                <w:w w:val="97"/>
                <w:sz w:val="20"/>
                <w:szCs w:val="20"/>
              </w:rPr>
              <w:t xml:space="preserve"> – “Upon a request by the Secretary or other appropriate Federal or State official, in the event of a recall or for the purpose of investigating a suspect or an illegitimate product, a dispenser shall, not later than 2 business days after receiving the request or in another such reasonable time as determined by the Secretary, based on the circumstances of the request, provide the applicable transaction information, transaction statement, and transaction history which the dispenser received from the previous owner, which shall not include the lot number of the product, the initial transaction date, or the initial shipment date from the manufacturer unless such information was included in the transaction information, transaction statement, and transaction history provided by the manufacturer or wholesale distributor to the dispenser.”</w:t>
            </w:r>
          </w:p>
        </w:tc>
        <w:sdt>
          <w:sdtPr>
            <w:rPr>
              <w:rFonts w:asciiTheme="minorHAnsi" w:hAnsiTheme="minorHAnsi" w:cstheme="minorHAnsi"/>
              <w:sz w:val="20"/>
              <w:szCs w:val="20"/>
            </w:rPr>
            <w:id w:val="1773435180"/>
            <w:placeholder>
              <w:docPart w:val="2B579854FD8F4DCB97DBBC834F5D3B5E"/>
            </w:placeholder>
            <w:showingPlcHdr/>
          </w:sdtPr>
          <w:sdtEndPr/>
          <w:sdtContent>
            <w:tc>
              <w:tcPr>
                <w:tcW w:w="4320" w:type="dxa"/>
                <w:shd w:val="clear" w:color="auto" w:fill="auto"/>
              </w:tcPr>
              <w:p w14:paraId="35C16879" w14:textId="6CC58F49"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r w:rsidR="000F36F8" w:rsidRPr="00835412" w14:paraId="46359407" w14:textId="77777777" w:rsidTr="008D489B">
        <w:trPr>
          <w:trHeight w:val="1134"/>
        </w:trPr>
        <w:sdt>
          <w:sdtPr>
            <w:rPr>
              <w:rFonts w:asciiTheme="minorHAnsi" w:hAnsiTheme="minorHAnsi" w:cstheme="minorHAnsi"/>
              <w:sz w:val="20"/>
              <w:szCs w:val="20"/>
            </w:rPr>
            <w:id w:val="751708650"/>
            <w14:checkbox>
              <w14:checked w14:val="0"/>
              <w14:checkedState w14:val="2612" w14:font="MS Gothic"/>
              <w14:uncheckedState w14:val="2610" w14:font="MS Gothic"/>
            </w14:checkbox>
          </w:sdtPr>
          <w:sdtEndPr/>
          <w:sdtContent>
            <w:tc>
              <w:tcPr>
                <w:tcW w:w="355" w:type="dxa"/>
                <w:shd w:val="clear" w:color="auto" w:fill="auto"/>
                <w:vAlign w:val="center"/>
              </w:tcPr>
              <w:p w14:paraId="221F2E6C" w14:textId="101D0FA4"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436403740"/>
            <w14:checkbox>
              <w14:checked w14:val="0"/>
              <w14:checkedState w14:val="2612" w14:font="MS Gothic"/>
              <w14:uncheckedState w14:val="2610" w14:font="MS Gothic"/>
            </w14:checkbox>
          </w:sdtPr>
          <w:sdtEndPr/>
          <w:sdtContent>
            <w:tc>
              <w:tcPr>
                <w:tcW w:w="450" w:type="dxa"/>
                <w:shd w:val="clear" w:color="auto" w:fill="auto"/>
                <w:vAlign w:val="center"/>
              </w:tcPr>
              <w:p w14:paraId="214499B0" w14:textId="45EDCA3D"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326552358"/>
            <w14:checkbox>
              <w14:checked w14:val="0"/>
              <w14:checkedState w14:val="2612" w14:font="MS Gothic"/>
              <w14:uncheckedState w14:val="2610" w14:font="MS Gothic"/>
            </w14:checkbox>
          </w:sdtPr>
          <w:sdtEndPr/>
          <w:sdtContent>
            <w:tc>
              <w:tcPr>
                <w:tcW w:w="450" w:type="dxa"/>
                <w:shd w:val="clear" w:color="auto" w:fill="auto"/>
                <w:vAlign w:val="center"/>
              </w:tcPr>
              <w:p w14:paraId="5FC8AE1B" w14:textId="4E7460D3"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0CC325A" w14:textId="77777777" w:rsidR="000F36F8" w:rsidRPr="00835412" w:rsidRDefault="000F36F8" w:rsidP="000F36F8">
            <w:pPr>
              <w:pStyle w:val="TableParagraph"/>
              <w:widowControl/>
              <w:numPr>
                <w:ilvl w:val="0"/>
                <w:numId w:val="103"/>
              </w:numPr>
              <w:spacing w:line="20" w:lineRule="atLeast"/>
              <w:jc w:val="right"/>
              <w:rPr>
                <w:rFonts w:asciiTheme="minorHAnsi" w:hAnsiTheme="minorHAnsi" w:cstheme="minorHAnsi"/>
                <w:sz w:val="20"/>
                <w:szCs w:val="20"/>
              </w:rPr>
            </w:pPr>
          </w:p>
        </w:tc>
        <w:tc>
          <w:tcPr>
            <w:tcW w:w="3418" w:type="dxa"/>
            <w:shd w:val="clear" w:color="auto" w:fill="auto"/>
            <w:vAlign w:val="center"/>
          </w:tcPr>
          <w:p w14:paraId="24B479CB" w14:textId="35F339A3"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Does the pharmaceutical firm have a process to respond appropriately to a notification that a determination has been made that a product is an illegitimate product?</w:t>
            </w:r>
          </w:p>
        </w:tc>
        <w:tc>
          <w:tcPr>
            <w:tcW w:w="5039" w:type="dxa"/>
            <w:shd w:val="clear" w:color="auto" w:fill="auto"/>
          </w:tcPr>
          <w:p w14:paraId="2651C913"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Title II Food Drug and Cosmetics Act – DSCSA</w:t>
            </w:r>
          </w:p>
          <w:p w14:paraId="0DD080DD"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Sec 582</w:t>
            </w:r>
          </w:p>
          <w:p w14:paraId="3A861DA0"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p>
          <w:p w14:paraId="1FABB67D" w14:textId="7AE06841"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Manufacturers (b)(4)(B)(iii) – “</w:t>
            </w:r>
            <w:r w:rsidRPr="001A6C91">
              <w:rPr>
                <w:rFonts w:asciiTheme="minorHAnsi" w:hAnsiTheme="minorHAnsi" w:cstheme="minorHAnsi"/>
                <w:bCs/>
                <w:w w:val="97"/>
                <w:sz w:val="20"/>
                <w:szCs w:val="20"/>
              </w:rPr>
              <w:t xml:space="preserve">Upon the receipt of a notification from the Secretary or a trading partner that a determination has been made that a product is an illegitimate product, a manufacturer shall identify all illegitimate product </w:t>
            </w:r>
            <w:r w:rsidRPr="001A6C91">
              <w:rPr>
                <w:rFonts w:asciiTheme="minorHAnsi" w:hAnsiTheme="minorHAnsi" w:cstheme="minorHAnsi"/>
                <w:bCs/>
                <w:w w:val="97"/>
                <w:sz w:val="20"/>
                <w:szCs w:val="20"/>
              </w:rPr>
              <w:lastRenderedPageBreak/>
              <w:t>subject to such notification that is in the possession or control of the manufacturer, including any product that is subsequently received, and shall perform the activities described in subparagraph (A).”</w:t>
            </w:r>
          </w:p>
          <w:p w14:paraId="272A0AD0"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p>
          <w:p w14:paraId="19848E9D" w14:textId="22CA99A1"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
                <w:w w:val="97"/>
                <w:sz w:val="20"/>
                <w:szCs w:val="20"/>
              </w:rPr>
              <w:t>Wholesalers (c)(4)(B)(iii) – “</w:t>
            </w:r>
            <w:r w:rsidRPr="001A6C91">
              <w:rPr>
                <w:rFonts w:asciiTheme="minorHAnsi" w:hAnsiTheme="minorHAnsi" w:cstheme="minorHAnsi"/>
                <w:bCs/>
                <w:w w:val="97"/>
                <w:sz w:val="20"/>
                <w:szCs w:val="20"/>
              </w:rPr>
              <w:t>Upon the receipt of a notification from the Secretary or a trading partner that a determination has been made that a product is an illegitimate product, a wholesale distributor shall identify all illegitimate product subject to such notification that is in the possession or control of the wholesale distributor, including any product that is subsequently received, and shall perform the activities described in subparagraph (A).”</w:t>
            </w:r>
          </w:p>
          <w:p w14:paraId="54D81927" w14:textId="77777777" w:rsidR="000F36F8" w:rsidRPr="001A6C91" w:rsidRDefault="000F36F8" w:rsidP="000F36F8">
            <w:pPr>
              <w:pStyle w:val="TableParagraph"/>
              <w:widowControl/>
              <w:spacing w:line="20" w:lineRule="atLeast"/>
              <w:rPr>
                <w:rFonts w:asciiTheme="minorHAnsi" w:hAnsiTheme="minorHAnsi" w:cstheme="minorHAnsi"/>
                <w:bCs/>
                <w:w w:val="97"/>
                <w:sz w:val="20"/>
                <w:szCs w:val="20"/>
              </w:rPr>
            </w:pPr>
          </w:p>
          <w:p w14:paraId="3AB12515" w14:textId="09E4EA05"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1A6C91">
              <w:rPr>
                <w:rFonts w:asciiTheme="minorHAnsi" w:hAnsiTheme="minorHAnsi" w:cstheme="minorHAnsi"/>
                <w:b/>
                <w:w w:val="97"/>
                <w:sz w:val="20"/>
                <w:szCs w:val="20"/>
              </w:rPr>
              <w:t>Dispensers (d)(4)(B)(iii) – “</w:t>
            </w:r>
            <w:r w:rsidRPr="001A6C91">
              <w:rPr>
                <w:rFonts w:asciiTheme="minorHAnsi" w:hAnsiTheme="minorHAnsi" w:cstheme="minorHAnsi"/>
                <w:bCs/>
                <w:w w:val="97"/>
                <w:sz w:val="20"/>
                <w:szCs w:val="20"/>
              </w:rPr>
              <w:t>Upon the receipt of a notification from the Secretary or a trading partner that a determination has been made that a product is an illegitimate product, a dispenser shall identify all illegitimate product subject to such notification that is in the possession or control of the dispenser, including any product that is subsequently received, and shall perform the activities described in subparagraph (A).”</w:t>
            </w:r>
          </w:p>
        </w:tc>
        <w:sdt>
          <w:sdtPr>
            <w:rPr>
              <w:rFonts w:asciiTheme="minorHAnsi" w:hAnsiTheme="minorHAnsi" w:cstheme="minorHAnsi"/>
              <w:sz w:val="20"/>
              <w:szCs w:val="20"/>
            </w:rPr>
            <w:id w:val="1302965933"/>
            <w:placeholder>
              <w:docPart w:val="258F9C0D8F1645DD900B873E62FD690B"/>
            </w:placeholder>
            <w:showingPlcHdr/>
          </w:sdtPr>
          <w:sdtEndPr/>
          <w:sdtContent>
            <w:tc>
              <w:tcPr>
                <w:tcW w:w="4320" w:type="dxa"/>
                <w:shd w:val="clear" w:color="auto" w:fill="auto"/>
              </w:tcPr>
              <w:p w14:paraId="38E86348" w14:textId="472F0861"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r w:rsidR="000F36F8" w:rsidRPr="00835412" w14:paraId="5EB4398E" w14:textId="77777777" w:rsidTr="001A6C91">
        <w:trPr>
          <w:trHeight w:val="93"/>
        </w:trPr>
        <w:sdt>
          <w:sdtPr>
            <w:rPr>
              <w:rFonts w:asciiTheme="minorHAnsi" w:hAnsiTheme="minorHAnsi" w:cstheme="minorHAnsi"/>
              <w:sz w:val="20"/>
              <w:szCs w:val="20"/>
            </w:rPr>
            <w:id w:val="1091430864"/>
            <w14:checkbox>
              <w14:checked w14:val="0"/>
              <w14:checkedState w14:val="2612" w14:font="MS Gothic"/>
              <w14:uncheckedState w14:val="2610" w14:font="MS Gothic"/>
            </w14:checkbox>
          </w:sdtPr>
          <w:sdtEndPr/>
          <w:sdtContent>
            <w:tc>
              <w:tcPr>
                <w:tcW w:w="355" w:type="dxa"/>
                <w:shd w:val="clear" w:color="auto" w:fill="auto"/>
                <w:vAlign w:val="center"/>
              </w:tcPr>
              <w:p w14:paraId="13C232DA" w14:textId="2A85591F"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88418551"/>
            <w14:checkbox>
              <w14:checked w14:val="0"/>
              <w14:checkedState w14:val="2612" w14:font="MS Gothic"/>
              <w14:uncheckedState w14:val="2610" w14:font="MS Gothic"/>
            </w14:checkbox>
          </w:sdtPr>
          <w:sdtEndPr/>
          <w:sdtContent>
            <w:tc>
              <w:tcPr>
                <w:tcW w:w="450" w:type="dxa"/>
                <w:shd w:val="clear" w:color="auto" w:fill="auto"/>
                <w:vAlign w:val="center"/>
              </w:tcPr>
              <w:p w14:paraId="1C258EF8" w14:textId="243783E7"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26762769"/>
            <w14:checkbox>
              <w14:checked w14:val="0"/>
              <w14:checkedState w14:val="2612" w14:font="MS Gothic"/>
              <w14:uncheckedState w14:val="2610" w14:font="MS Gothic"/>
            </w14:checkbox>
          </w:sdtPr>
          <w:sdtEndPr/>
          <w:sdtContent>
            <w:tc>
              <w:tcPr>
                <w:tcW w:w="450" w:type="dxa"/>
                <w:shd w:val="clear" w:color="auto" w:fill="auto"/>
                <w:vAlign w:val="center"/>
              </w:tcPr>
              <w:p w14:paraId="67EA754A" w14:textId="2E3C9BE2"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tc>
          <w:tcPr>
            <w:tcW w:w="360" w:type="dxa"/>
            <w:shd w:val="clear" w:color="auto" w:fill="auto"/>
            <w:vAlign w:val="center"/>
          </w:tcPr>
          <w:p w14:paraId="28A296BD" w14:textId="77777777" w:rsidR="000F36F8" w:rsidRPr="00835412" w:rsidRDefault="000F36F8" w:rsidP="000F36F8">
            <w:pPr>
              <w:pStyle w:val="TableParagraph"/>
              <w:widowControl/>
              <w:numPr>
                <w:ilvl w:val="0"/>
                <w:numId w:val="103"/>
              </w:numPr>
              <w:spacing w:line="20" w:lineRule="atLeast"/>
              <w:jc w:val="right"/>
              <w:rPr>
                <w:rFonts w:asciiTheme="minorHAnsi" w:hAnsiTheme="minorHAnsi" w:cstheme="minorHAnsi"/>
                <w:sz w:val="20"/>
                <w:szCs w:val="20"/>
              </w:rPr>
            </w:pPr>
          </w:p>
        </w:tc>
        <w:tc>
          <w:tcPr>
            <w:tcW w:w="3418" w:type="dxa"/>
            <w:shd w:val="clear" w:color="auto" w:fill="auto"/>
            <w:vAlign w:val="center"/>
          </w:tcPr>
          <w:p w14:paraId="67FA8674" w14:textId="4E1BA203"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If a suspect product is deemed to be illegitimate, does the facility have a process to:</w:t>
            </w:r>
          </w:p>
          <w:p w14:paraId="058288FF" w14:textId="77777777" w:rsidR="000F36F8" w:rsidRPr="00835412" w:rsidRDefault="000F36F8" w:rsidP="000F36F8">
            <w:pPr>
              <w:pStyle w:val="TableParagraph"/>
              <w:widowControl/>
              <w:spacing w:line="20" w:lineRule="atLeast"/>
              <w:rPr>
                <w:rFonts w:asciiTheme="minorHAnsi" w:hAnsiTheme="minorHAnsi" w:cstheme="minorHAnsi"/>
                <w:sz w:val="20"/>
                <w:szCs w:val="20"/>
              </w:rPr>
            </w:pPr>
          </w:p>
          <w:p w14:paraId="6522B7AD" w14:textId="2CED5F96"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1) notify the FDA and immediate trading partners within 24 hours</w:t>
            </w:r>
          </w:p>
          <w:p w14:paraId="56DB0AF7" w14:textId="77777777"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2) quarantine such product until its disposition</w:t>
            </w:r>
          </w:p>
          <w:p w14:paraId="007D97FF" w14:textId="69D99D3E"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3) retain a sample for further analysis by the manufacturer or regulators</w:t>
            </w:r>
          </w:p>
        </w:tc>
        <w:tc>
          <w:tcPr>
            <w:tcW w:w="5039" w:type="dxa"/>
            <w:shd w:val="clear" w:color="auto" w:fill="auto"/>
          </w:tcPr>
          <w:p w14:paraId="35420D72" w14:textId="671250E7" w:rsidR="000F36F8" w:rsidRPr="00967F3C" w:rsidRDefault="000F36F8" w:rsidP="000F36F8">
            <w:pPr>
              <w:pStyle w:val="TableParagraph"/>
              <w:widowControl/>
              <w:spacing w:line="20" w:lineRule="atLeast"/>
              <w:rPr>
                <w:rFonts w:asciiTheme="minorHAnsi" w:hAnsiTheme="minorHAnsi" w:cstheme="minorHAnsi"/>
                <w:b/>
                <w:sz w:val="20"/>
                <w:szCs w:val="20"/>
              </w:rPr>
            </w:pPr>
            <w:r w:rsidRPr="00967F3C">
              <w:rPr>
                <w:rFonts w:asciiTheme="minorHAnsi" w:hAnsiTheme="minorHAnsi" w:cstheme="minorHAnsi"/>
                <w:b/>
                <w:sz w:val="20"/>
                <w:szCs w:val="20"/>
              </w:rPr>
              <w:t>Title II Food Drug and Cosmetics Act – DSCSA</w:t>
            </w:r>
          </w:p>
          <w:p w14:paraId="4E0BF603" w14:textId="77777777" w:rsidR="000F36F8" w:rsidRPr="00967F3C" w:rsidRDefault="000F36F8" w:rsidP="000F36F8">
            <w:pPr>
              <w:pStyle w:val="TableParagraph"/>
              <w:widowControl/>
              <w:spacing w:line="20" w:lineRule="atLeast"/>
              <w:rPr>
                <w:rFonts w:asciiTheme="minorHAnsi" w:hAnsiTheme="minorHAnsi" w:cstheme="minorHAnsi"/>
                <w:b/>
                <w:sz w:val="20"/>
                <w:szCs w:val="20"/>
              </w:rPr>
            </w:pPr>
            <w:r w:rsidRPr="00967F3C">
              <w:rPr>
                <w:rFonts w:asciiTheme="minorHAnsi" w:hAnsiTheme="minorHAnsi" w:cstheme="minorHAnsi"/>
                <w:b/>
                <w:sz w:val="20"/>
                <w:szCs w:val="20"/>
              </w:rPr>
              <w:t>Sec 582(b)4, (c)(4), (d)(4)</w:t>
            </w:r>
          </w:p>
          <w:p w14:paraId="0FD62C8C" w14:textId="77777777" w:rsidR="000F36F8" w:rsidRPr="00967F3C" w:rsidRDefault="000F36F8" w:rsidP="000F36F8">
            <w:pPr>
              <w:pStyle w:val="TableParagraph"/>
              <w:widowControl/>
              <w:spacing w:line="20" w:lineRule="atLeast"/>
              <w:rPr>
                <w:rFonts w:asciiTheme="minorHAnsi" w:hAnsiTheme="minorHAnsi" w:cstheme="minorHAnsi"/>
                <w:b/>
                <w:sz w:val="20"/>
                <w:szCs w:val="20"/>
              </w:rPr>
            </w:pPr>
          </w:p>
          <w:p w14:paraId="3C63BA6C" w14:textId="42AC9E6E" w:rsidR="000F36F8" w:rsidRPr="00967F3C" w:rsidRDefault="000F36F8" w:rsidP="000F36F8">
            <w:pPr>
              <w:pStyle w:val="TableParagraph"/>
              <w:widowControl/>
              <w:spacing w:line="20" w:lineRule="atLeast"/>
              <w:rPr>
                <w:rFonts w:asciiTheme="minorHAnsi" w:hAnsiTheme="minorHAnsi" w:cstheme="minorHAnsi"/>
                <w:bCs/>
                <w:sz w:val="20"/>
                <w:szCs w:val="20"/>
              </w:rPr>
            </w:pPr>
            <w:r w:rsidRPr="00967F3C">
              <w:rPr>
                <w:rFonts w:asciiTheme="minorHAnsi" w:hAnsiTheme="minorHAnsi" w:cstheme="minorHAnsi"/>
                <w:bCs/>
                <w:sz w:val="20"/>
                <w:szCs w:val="20"/>
              </w:rPr>
              <w:t>(B) Illegitimate product.-- (i) In general.--Upon determining, in coordination with the manufacturer, that a product in the possession or control … is an illegitimate product, the [manufacturer, wholesale distributor, or dispenser] shall--</w:t>
            </w:r>
          </w:p>
          <w:p w14:paraId="1118C18A" w14:textId="5116140B" w:rsidR="000F36F8" w:rsidRPr="00967F3C" w:rsidRDefault="000F36F8" w:rsidP="000F36F8">
            <w:pPr>
              <w:pStyle w:val="TableParagraph"/>
              <w:widowControl/>
              <w:spacing w:line="20" w:lineRule="atLeast"/>
              <w:rPr>
                <w:rFonts w:asciiTheme="minorHAnsi" w:hAnsiTheme="minorHAnsi" w:cstheme="minorHAnsi"/>
                <w:bCs/>
                <w:sz w:val="20"/>
                <w:szCs w:val="20"/>
              </w:rPr>
            </w:pPr>
            <w:r w:rsidRPr="00967F3C">
              <w:rPr>
                <w:rFonts w:asciiTheme="minorHAnsi" w:hAnsiTheme="minorHAnsi" w:cstheme="minorHAnsi"/>
                <w:bCs/>
                <w:sz w:val="20"/>
                <w:szCs w:val="20"/>
              </w:rPr>
              <w:t>(I) disposition the illegitimate product within [their] possession or control...</w:t>
            </w:r>
          </w:p>
          <w:p w14:paraId="7342975F" w14:textId="6CCEB581" w:rsidR="000F36F8" w:rsidRPr="00967F3C" w:rsidRDefault="000F36F8" w:rsidP="000F36F8">
            <w:pPr>
              <w:pStyle w:val="TableParagraph"/>
              <w:widowControl/>
              <w:spacing w:line="20" w:lineRule="atLeast"/>
              <w:rPr>
                <w:rFonts w:asciiTheme="minorHAnsi" w:hAnsiTheme="minorHAnsi" w:cstheme="minorHAnsi"/>
                <w:bCs/>
                <w:sz w:val="20"/>
                <w:szCs w:val="20"/>
              </w:rPr>
            </w:pPr>
            <w:r w:rsidRPr="00967F3C">
              <w:rPr>
                <w:rFonts w:asciiTheme="minorHAnsi" w:hAnsiTheme="minorHAnsi" w:cstheme="minorHAnsi"/>
                <w:bCs/>
                <w:sz w:val="20"/>
                <w:szCs w:val="20"/>
              </w:rPr>
              <w:t>(II) take reasonable and appropriate steps to assist a trading partner to disposition an illegitimate product not in [their] possession or control…</w:t>
            </w:r>
          </w:p>
          <w:p w14:paraId="2F064B7B" w14:textId="0E04408B" w:rsidR="000F36F8" w:rsidRPr="00967F3C" w:rsidRDefault="000F36F8" w:rsidP="000F36F8">
            <w:pPr>
              <w:pStyle w:val="TableParagraph"/>
              <w:widowControl/>
              <w:spacing w:line="20" w:lineRule="atLeast"/>
              <w:rPr>
                <w:rFonts w:asciiTheme="minorHAnsi" w:hAnsiTheme="minorHAnsi" w:cstheme="minorHAnsi"/>
                <w:bCs/>
                <w:sz w:val="20"/>
                <w:szCs w:val="20"/>
              </w:rPr>
            </w:pPr>
            <w:r w:rsidRPr="00967F3C">
              <w:rPr>
                <w:rFonts w:asciiTheme="minorHAnsi" w:hAnsiTheme="minorHAnsi" w:cstheme="minorHAnsi"/>
                <w:bCs/>
                <w:sz w:val="20"/>
                <w:szCs w:val="20"/>
              </w:rPr>
              <w:t>(III) retain a sample of the product for further physical examination or laboratory analysis of the product by the manufacturer or Secretary… as necessary and appropriate.</w:t>
            </w:r>
          </w:p>
          <w:p w14:paraId="1F8A84C1" w14:textId="77777777" w:rsidR="000F36F8" w:rsidRPr="00967F3C" w:rsidRDefault="000F36F8" w:rsidP="000F36F8">
            <w:pPr>
              <w:pStyle w:val="TableParagraph"/>
              <w:widowControl/>
              <w:spacing w:line="20" w:lineRule="atLeast"/>
              <w:rPr>
                <w:rFonts w:asciiTheme="minorHAnsi" w:hAnsiTheme="minorHAnsi" w:cstheme="minorHAnsi"/>
                <w:bCs/>
                <w:sz w:val="20"/>
                <w:szCs w:val="20"/>
              </w:rPr>
            </w:pPr>
            <w:r w:rsidRPr="00967F3C">
              <w:rPr>
                <w:rFonts w:asciiTheme="minorHAnsi" w:hAnsiTheme="minorHAnsi" w:cstheme="minorHAnsi"/>
                <w:bCs/>
                <w:sz w:val="20"/>
                <w:szCs w:val="20"/>
              </w:rPr>
              <w:t xml:space="preserve"> </w:t>
            </w:r>
          </w:p>
          <w:p w14:paraId="6D3CC21D" w14:textId="73389C93" w:rsidR="000F36F8" w:rsidRPr="001A6C91" w:rsidRDefault="000F36F8" w:rsidP="000F36F8">
            <w:pPr>
              <w:pStyle w:val="TableParagraph"/>
              <w:widowControl/>
              <w:spacing w:line="20" w:lineRule="atLeast"/>
              <w:rPr>
                <w:rFonts w:asciiTheme="minorHAnsi" w:hAnsiTheme="minorHAnsi" w:cstheme="minorHAnsi"/>
                <w:bCs/>
                <w:w w:val="97"/>
                <w:sz w:val="20"/>
                <w:szCs w:val="20"/>
              </w:rPr>
            </w:pPr>
            <w:r w:rsidRPr="00967F3C">
              <w:rPr>
                <w:rFonts w:asciiTheme="minorHAnsi" w:hAnsiTheme="minorHAnsi" w:cstheme="minorHAnsi"/>
                <w:bCs/>
                <w:sz w:val="20"/>
                <w:szCs w:val="20"/>
              </w:rPr>
              <w:t xml:space="preserve">(ii) Making a notification.—“…notify the Secretary and all immediate trading partners that the [manufacturer, wholesale distributor, or dispenser] has reason to believe </w:t>
            </w:r>
            <w:r w:rsidRPr="00967F3C">
              <w:rPr>
                <w:rFonts w:asciiTheme="minorHAnsi" w:hAnsiTheme="minorHAnsi" w:cstheme="minorHAnsi"/>
                <w:bCs/>
                <w:sz w:val="20"/>
                <w:szCs w:val="20"/>
              </w:rPr>
              <w:lastRenderedPageBreak/>
              <w:t>may have received such illegitimate product of such determination not later than 24 hours after making such determination.”</w:t>
            </w:r>
          </w:p>
        </w:tc>
        <w:sdt>
          <w:sdtPr>
            <w:rPr>
              <w:rFonts w:asciiTheme="minorHAnsi" w:hAnsiTheme="minorHAnsi" w:cstheme="minorHAnsi"/>
              <w:sz w:val="20"/>
              <w:szCs w:val="20"/>
            </w:rPr>
            <w:id w:val="88046911"/>
            <w:placeholder>
              <w:docPart w:val="30BE3EDFF6114E7DA38E2C8FF273E26A"/>
            </w:placeholder>
            <w:showingPlcHdr/>
          </w:sdtPr>
          <w:sdtEndPr/>
          <w:sdtContent>
            <w:tc>
              <w:tcPr>
                <w:tcW w:w="4320" w:type="dxa"/>
                <w:shd w:val="clear" w:color="auto" w:fill="auto"/>
              </w:tcPr>
              <w:p w14:paraId="4EEFC061" w14:textId="14405775"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r w:rsidR="000F36F8" w:rsidRPr="00835412" w14:paraId="529F2B27" w14:textId="77777777" w:rsidTr="008D489B">
        <w:trPr>
          <w:trHeight w:val="1134"/>
        </w:trPr>
        <w:sdt>
          <w:sdtPr>
            <w:rPr>
              <w:rFonts w:asciiTheme="minorHAnsi" w:hAnsiTheme="minorHAnsi" w:cstheme="minorHAnsi"/>
              <w:sz w:val="20"/>
              <w:szCs w:val="20"/>
            </w:rPr>
            <w:id w:val="148027252"/>
            <w14:checkbox>
              <w14:checked w14:val="0"/>
              <w14:checkedState w14:val="2612" w14:font="MS Gothic"/>
              <w14:uncheckedState w14:val="2610" w14:font="MS Gothic"/>
            </w14:checkbox>
          </w:sdtPr>
          <w:sdtEndPr/>
          <w:sdtContent>
            <w:tc>
              <w:tcPr>
                <w:tcW w:w="355" w:type="dxa"/>
                <w:shd w:val="clear" w:color="auto" w:fill="auto"/>
                <w:vAlign w:val="center"/>
              </w:tcPr>
              <w:p w14:paraId="48D7F41D" w14:textId="55570E8B"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985583482"/>
            <w14:checkbox>
              <w14:checked w14:val="0"/>
              <w14:checkedState w14:val="2612" w14:font="MS Gothic"/>
              <w14:uncheckedState w14:val="2610" w14:font="MS Gothic"/>
            </w14:checkbox>
          </w:sdtPr>
          <w:sdtEndPr/>
          <w:sdtContent>
            <w:tc>
              <w:tcPr>
                <w:tcW w:w="450" w:type="dxa"/>
                <w:shd w:val="clear" w:color="auto" w:fill="auto"/>
                <w:vAlign w:val="center"/>
              </w:tcPr>
              <w:p w14:paraId="1FBCC9B7" w14:textId="07D5C277"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471834379"/>
            <w14:checkbox>
              <w14:checked w14:val="0"/>
              <w14:checkedState w14:val="2612" w14:font="MS Gothic"/>
              <w14:uncheckedState w14:val="2610" w14:font="MS Gothic"/>
            </w14:checkbox>
          </w:sdtPr>
          <w:sdtEndPr/>
          <w:sdtContent>
            <w:tc>
              <w:tcPr>
                <w:tcW w:w="450" w:type="dxa"/>
                <w:shd w:val="clear" w:color="auto" w:fill="auto"/>
                <w:vAlign w:val="center"/>
              </w:tcPr>
              <w:p w14:paraId="28932868" w14:textId="2E920C26"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 w:type="dxa"/>
            <w:shd w:val="clear" w:color="auto" w:fill="auto"/>
            <w:vAlign w:val="center"/>
          </w:tcPr>
          <w:p w14:paraId="3081D6BA" w14:textId="77777777" w:rsidR="000F36F8" w:rsidRPr="00835412" w:rsidRDefault="000F36F8" w:rsidP="000F36F8">
            <w:pPr>
              <w:pStyle w:val="TableParagraph"/>
              <w:widowControl/>
              <w:numPr>
                <w:ilvl w:val="0"/>
                <w:numId w:val="103"/>
              </w:numPr>
              <w:spacing w:line="20" w:lineRule="atLeast"/>
              <w:jc w:val="right"/>
              <w:rPr>
                <w:rFonts w:asciiTheme="minorHAnsi" w:hAnsiTheme="minorHAnsi" w:cstheme="minorHAnsi"/>
                <w:sz w:val="20"/>
                <w:szCs w:val="20"/>
              </w:rPr>
            </w:pPr>
          </w:p>
        </w:tc>
        <w:tc>
          <w:tcPr>
            <w:tcW w:w="3418" w:type="dxa"/>
            <w:shd w:val="clear" w:color="auto" w:fill="auto"/>
            <w:vAlign w:val="center"/>
          </w:tcPr>
          <w:p w14:paraId="00177936" w14:textId="7DE846BA"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 xml:space="preserve">Does pharmaceutical </w:t>
            </w:r>
            <w:proofErr w:type="gramStart"/>
            <w:r w:rsidRPr="00835412">
              <w:rPr>
                <w:rFonts w:asciiTheme="minorHAnsi" w:hAnsiTheme="minorHAnsi" w:cstheme="minorHAnsi"/>
                <w:sz w:val="20"/>
                <w:szCs w:val="20"/>
              </w:rPr>
              <w:t>firm</w:t>
            </w:r>
            <w:proofErr w:type="gramEnd"/>
            <w:r w:rsidRPr="00835412">
              <w:rPr>
                <w:rFonts w:asciiTheme="minorHAnsi" w:hAnsiTheme="minorHAnsi" w:cstheme="minorHAnsi"/>
                <w:sz w:val="20"/>
                <w:szCs w:val="20"/>
              </w:rPr>
              <w:t xml:space="preserve"> have a process to promptly notify immediate trading partners that a product is not illegitimate?</w:t>
            </w:r>
          </w:p>
        </w:tc>
        <w:tc>
          <w:tcPr>
            <w:tcW w:w="5039" w:type="dxa"/>
            <w:shd w:val="clear" w:color="auto" w:fill="auto"/>
          </w:tcPr>
          <w:p w14:paraId="7941561C"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Title II Food Drug and Cosmetics Act – DSCSA</w:t>
            </w:r>
          </w:p>
          <w:p w14:paraId="5D74AED0" w14:textId="5A915673"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Sec 582</w:t>
            </w:r>
          </w:p>
          <w:p w14:paraId="59ED8FF6"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p>
          <w:p w14:paraId="0497CD46" w14:textId="3A5CC878"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Manufacturers (b)(4)(B)(iv) – “</w:t>
            </w:r>
            <w:r w:rsidRPr="001A6C91">
              <w:rPr>
                <w:rFonts w:asciiTheme="minorHAnsi" w:hAnsiTheme="minorHAnsi" w:cstheme="minorHAnsi"/>
                <w:bCs/>
                <w:w w:val="97"/>
                <w:sz w:val="20"/>
                <w:szCs w:val="20"/>
              </w:rPr>
              <w:t>Terminating a notification.--Upon making a determination, in consultation with the Secretary, that a notification is no longer necessary, a manufacturer shall promptly notify immediate trading partners that the manufacturer notified pursuant to clause (ii) that such notification has been terminated.”</w:t>
            </w:r>
          </w:p>
          <w:p w14:paraId="2BCB165E"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p>
          <w:p w14:paraId="4EAA9C4E" w14:textId="45D17EA2"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Wholesalers (c)(4)(B)(iv) – “</w:t>
            </w:r>
            <w:r w:rsidRPr="001A6C91">
              <w:rPr>
                <w:rFonts w:asciiTheme="minorHAnsi" w:hAnsiTheme="minorHAnsi" w:cstheme="minorHAnsi"/>
                <w:bCs/>
                <w:w w:val="97"/>
                <w:sz w:val="20"/>
                <w:szCs w:val="20"/>
              </w:rPr>
              <w:t>Terminating a notification.--Upon making a determination, in consultation with the Secretary, that a notification is no longer necessary, a wholesale distributor shall promptly notify immediate trading partners that the wholesale distributor notified pursuant to clause (ii) that such notification has been terminated.”</w:t>
            </w:r>
          </w:p>
          <w:p w14:paraId="0CA6884F" w14:textId="77777777" w:rsidR="000F36F8" w:rsidRPr="001A6C91" w:rsidRDefault="000F36F8" w:rsidP="000F36F8">
            <w:pPr>
              <w:pStyle w:val="TableParagraph"/>
              <w:widowControl/>
              <w:spacing w:line="20" w:lineRule="atLeast"/>
              <w:rPr>
                <w:rFonts w:asciiTheme="minorHAnsi" w:hAnsiTheme="minorHAnsi" w:cstheme="minorHAnsi"/>
                <w:b/>
                <w:w w:val="97"/>
                <w:sz w:val="20"/>
                <w:szCs w:val="20"/>
              </w:rPr>
            </w:pPr>
          </w:p>
          <w:p w14:paraId="1F91C5B7" w14:textId="7E8CB204" w:rsidR="000F36F8" w:rsidRPr="001A6C91" w:rsidRDefault="000F36F8" w:rsidP="000F36F8">
            <w:pPr>
              <w:pStyle w:val="TableParagraph"/>
              <w:widowControl/>
              <w:spacing w:line="20" w:lineRule="atLeast"/>
              <w:rPr>
                <w:rFonts w:asciiTheme="minorHAnsi" w:hAnsiTheme="minorHAnsi" w:cstheme="minorHAnsi"/>
                <w:b/>
                <w:w w:val="97"/>
                <w:sz w:val="20"/>
                <w:szCs w:val="20"/>
              </w:rPr>
            </w:pPr>
            <w:r w:rsidRPr="001A6C91">
              <w:rPr>
                <w:rFonts w:asciiTheme="minorHAnsi" w:hAnsiTheme="minorHAnsi" w:cstheme="minorHAnsi"/>
                <w:b/>
                <w:w w:val="97"/>
                <w:sz w:val="20"/>
                <w:szCs w:val="20"/>
              </w:rPr>
              <w:t>Dispensers (d)(4)(B)(iv) – “</w:t>
            </w:r>
            <w:r w:rsidRPr="001A6C91">
              <w:rPr>
                <w:rFonts w:asciiTheme="minorHAnsi" w:hAnsiTheme="minorHAnsi" w:cstheme="minorHAnsi"/>
                <w:bCs/>
                <w:w w:val="97"/>
                <w:sz w:val="20"/>
                <w:szCs w:val="20"/>
              </w:rPr>
              <w:t>Terminating a notification.--Upon making a determination, in consultation with the Secretary, that a notification is no longer necessary, a dispenser shall promptly notify immediate trading partners that the dispenser notified pursuant to clause (ii) that such notification has been terminated.”</w:t>
            </w:r>
          </w:p>
        </w:tc>
        <w:sdt>
          <w:sdtPr>
            <w:rPr>
              <w:rFonts w:asciiTheme="minorHAnsi" w:hAnsiTheme="minorHAnsi" w:cstheme="minorHAnsi"/>
              <w:sz w:val="20"/>
              <w:szCs w:val="20"/>
            </w:rPr>
            <w:id w:val="1559978677"/>
            <w:placeholder>
              <w:docPart w:val="2CB656BA34CE4B148E174753D349B3AD"/>
            </w:placeholder>
            <w:showingPlcHdr/>
          </w:sdtPr>
          <w:sdtEndPr/>
          <w:sdtContent>
            <w:tc>
              <w:tcPr>
                <w:tcW w:w="4320" w:type="dxa"/>
                <w:shd w:val="clear" w:color="auto" w:fill="auto"/>
              </w:tcPr>
              <w:p w14:paraId="365AC0B2" w14:textId="087F5466"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r w:rsidR="000F36F8" w:rsidRPr="00835412" w14:paraId="10D9A5B1" w14:textId="77777777" w:rsidTr="008D489B">
        <w:trPr>
          <w:trHeight w:val="432"/>
        </w:trPr>
        <w:tc>
          <w:tcPr>
            <w:tcW w:w="14392" w:type="dxa"/>
            <w:gridSpan w:val="7"/>
            <w:shd w:val="clear" w:color="auto" w:fill="D9D9D9" w:themeFill="background1" w:themeFillShade="D9"/>
            <w:vAlign w:val="center"/>
          </w:tcPr>
          <w:p w14:paraId="2971E136" w14:textId="5E6320DF" w:rsidR="000F36F8" w:rsidRPr="00835412" w:rsidRDefault="000F36F8" w:rsidP="000F36F8">
            <w:pPr>
              <w:pStyle w:val="TableParagraph"/>
              <w:keepNext/>
              <w:keepLines/>
              <w:widowControl/>
              <w:spacing w:line="20" w:lineRule="atLeast"/>
              <w:rPr>
                <w:rFonts w:asciiTheme="minorHAnsi" w:hAnsiTheme="minorHAnsi" w:cstheme="minorHAnsi"/>
                <w:b/>
                <w:bCs/>
                <w:sz w:val="30"/>
                <w:szCs w:val="30"/>
              </w:rPr>
            </w:pPr>
            <w:r w:rsidRPr="00835412">
              <w:rPr>
                <w:rFonts w:asciiTheme="minorHAnsi" w:hAnsiTheme="minorHAnsi" w:cstheme="minorHAnsi"/>
                <w:b/>
                <w:bCs/>
                <w:sz w:val="30"/>
                <w:szCs w:val="30"/>
              </w:rPr>
              <w:t>Section 5: Recordkeeping Requirements</w:t>
            </w:r>
          </w:p>
        </w:tc>
      </w:tr>
      <w:tr w:rsidR="000F36F8" w:rsidRPr="00835412" w14:paraId="035FA6C4" w14:textId="77777777" w:rsidTr="008D489B">
        <w:trPr>
          <w:trHeight w:val="1134"/>
        </w:trPr>
        <w:sdt>
          <w:sdtPr>
            <w:rPr>
              <w:rFonts w:asciiTheme="minorHAnsi" w:hAnsiTheme="minorHAnsi" w:cstheme="minorHAnsi"/>
              <w:sz w:val="20"/>
              <w:szCs w:val="20"/>
            </w:rPr>
            <w:id w:val="85282581"/>
            <w14:checkbox>
              <w14:checked w14:val="0"/>
              <w14:checkedState w14:val="2612" w14:font="MS Gothic"/>
              <w14:uncheckedState w14:val="2610" w14:font="MS Gothic"/>
            </w14:checkbox>
          </w:sdtPr>
          <w:sdtEndPr/>
          <w:sdtContent>
            <w:tc>
              <w:tcPr>
                <w:tcW w:w="355" w:type="dxa"/>
                <w:shd w:val="clear" w:color="auto" w:fill="auto"/>
                <w:vAlign w:val="center"/>
              </w:tcPr>
              <w:p w14:paraId="563B37F5" w14:textId="3C4450CC"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77096842"/>
            <w14:checkbox>
              <w14:checked w14:val="0"/>
              <w14:checkedState w14:val="2612" w14:font="MS Gothic"/>
              <w14:uncheckedState w14:val="2610" w14:font="MS Gothic"/>
            </w14:checkbox>
          </w:sdtPr>
          <w:sdtEndPr/>
          <w:sdtContent>
            <w:tc>
              <w:tcPr>
                <w:tcW w:w="450" w:type="dxa"/>
                <w:shd w:val="clear" w:color="auto" w:fill="auto"/>
                <w:vAlign w:val="center"/>
              </w:tcPr>
              <w:p w14:paraId="38DE8733" w14:textId="5A83A25B"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922421061"/>
            <w14:checkbox>
              <w14:checked w14:val="0"/>
              <w14:checkedState w14:val="2612" w14:font="MS Gothic"/>
              <w14:uncheckedState w14:val="2610" w14:font="MS Gothic"/>
            </w14:checkbox>
          </w:sdtPr>
          <w:sdtEndPr/>
          <w:sdtContent>
            <w:tc>
              <w:tcPr>
                <w:tcW w:w="450" w:type="dxa"/>
                <w:shd w:val="clear" w:color="auto" w:fill="auto"/>
                <w:vAlign w:val="center"/>
              </w:tcPr>
              <w:p w14:paraId="4BF57729" w14:textId="02A5CAA6" w:rsidR="000F36F8" w:rsidRPr="00835412" w:rsidRDefault="000F36F8" w:rsidP="000F36F8">
                <w:pPr>
                  <w:pStyle w:val="TableParagraph"/>
                  <w:widowControl/>
                  <w:spacing w:line="20" w:lineRule="atLeast"/>
                  <w:jc w:val="center"/>
                  <w:rPr>
                    <w:rFonts w:asciiTheme="minorHAnsi" w:hAnsiTheme="minorHAnsi" w:cstheme="minorHAnsi"/>
                    <w:sz w:val="20"/>
                    <w:szCs w:val="20"/>
                  </w:rPr>
                </w:pPr>
                <w:r w:rsidRPr="00835412">
                  <w:rPr>
                    <w:rFonts w:ascii="Segoe UI Symbol" w:eastAsia="MS Gothic" w:hAnsi="Segoe UI Symbol" w:cs="Segoe UI Symbol"/>
                    <w:sz w:val="20"/>
                    <w:szCs w:val="20"/>
                  </w:rPr>
                  <w:t>☐</w:t>
                </w:r>
              </w:p>
            </w:tc>
          </w:sdtContent>
        </w:sdt>
        <w:tc>
          <w:tcPr>
            <w:tcW w:w="360" w:type="dxa"/>
            <w:shd w:val="clear" w:color="auto" w:fill="auto"/>
            <w:vAlign w:val="center"/>
          </w:tcPr>
          <w:p w14:paraId="22E92C40" w14:textId="77777777" w:rsidR="000F36F8" w:rsidRPr="00835412" w:rsidRDefault="000F36F8" w:rsidP="000F36F8">
            <w:pPr>
              <w:pStyle w:val="TableParagraph"/>
              <w:widowControl/>
              <w:numPr>
                <w:ilvl w:val="0"/>
                <w:numId w:val="103"/>
              </w:numPr>
              <w:spacing w:line="20" w:lineRule="atLeast"/>
              <w:jc w:val="right"/>
              <w:rPr>
                <w:rFonts w:asciiTheme="minorHAnsi" w:hAnsiTheme="minorHAnsi" w:cstheme="minorHAnsi"/>
                <w:sz w:val="20"/>
                <w:szCs w:val="20"/>
              </w:rPr>
            </w:pPr>
          </w:p>
        </w:tc>
        <w:tc>
          <w:tcPr>
            <w:tcW w:w="3418" w:type="dxa"/>
            <w:shd w:val="clear" w:color="auto" w:fill="auto"/>
            <w:vAlign w:val="center"/>
          </w:tcPr>
          <w:p w14:paraId="66534A3F" w14:textId="66742CA7" w:rsidR="000F36F8" w:rsidRPr="00835412" w:rsidRDefault="000F36F8" w:rsidP="000F36F8">
            <w:pPr>
              <w:pStyle w:val="TableParagraph"/>
              <w:keepNext/>
              <w:keepLines/>
              <w:widowControl/>
              <w:spacing w:line="20" w:lineRule="atLeast"/>
              <w:rPr>
                <w:rFonts w:asciiTheme="minorHAnsi" w:hAnsiTheme="minorHAnsi" w:cstheme="minorHAnsi"/>
                <w:sz w:val="20"/>
                <w:szCs w:val="20"/>
              </w:rPr>
            </w:pPr>
            <w:r w:rsidRPr="00835412">
              <w:rPr>
                <w:rFonts w:asciiTheme="minorHAnsi" w:hAnsiTheme="minorHAnsi" w:cstheme="minorHAnsi"/>
                <w:sz w:val="20"/>
                <w:szCs w:val="20"/>
              </w:rPr>
              <w:t>Are all records related to DSCSA requirements retained for not less than six (6) years?</w:t>
            </w:r>
          </w:p>
        </w:tc>
        <w:tc>
          <w:tcPr>
            <w:tcW w:w="5039" w:type="dxa"/>
            <w:shd w:val="clear" w:color="auto" w:fill="auto"/>
          </w:tcPr>
          <w:p w14:paraId="55271C24" w14:textId="77777777" w:rsidR="000F36F8" w:rsidRPr="00835412" w:rsidRDefault="000F36F8" w:rsidP="000F36F8">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Title II Food Drug and Cosmetics Act – DSCSA</w:t>
            </w:r>
          </w:p>
          <w:p w14:paraId="7945144D" w14:textId="77777777" w:rsidR="000F36F8" w:rsidRPr="00835412" w:rsidRDefault="000F36F8" w:rsidP="000F36F8">
            <w:pPr>
              <w:pStyle w:val="TableParagraph"/>
              <w:widowControl/>
              <w:spacing w:line="20" w:lineRule="atLeast"/>
              <w:rPr>
                <w:rFonts w:asciiTheme="minorHAnsi" w:hAnsiTheme="minorHAnsi" w:cstheme="minorHAnsi"/>
                <w:b/>
                <w:sz w:val="20"/>
                <w:szCs w:val="20"/>
              </w:rPr>
            </w:pPr>
          </w:p>
          <w:p w14:paraId="586F7555" w14:textId="3AB628B9" w:rsidR="000F36F8" w:rsidRPr="00835412" w:rsidRDefault="000F36F8" w:rsidP="000F36F8">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Sec 582(b)(1), (c)(1), (d)(1)</w:t>
            </w:r>
          </w:p>
          <w:p w14:paraId="40CE1D42" w14:textId="6A28B8AB" w:rsidR="000F36F8" w:rsidRPr="00835412" w:rsidRDefault="000F36F8" w:rsidP="000F36F8">
            <w:pPr>
              <w:pStyle w:val="TableParagraph"/>
              <w:widowControl/>
              <w:spacing w:line="20" w:lineRule="atLeast"/>
              <w:rPr>
                <w:rFonts w:asciiTheme="minorHAnsi" w:hAnsiTheme="minorHAnsi" w:cstheme="minorHAnsi"/>
                <w:bCs/>
                <w:sz w:val="19"/>
                <w:szCs w:val="19"/>
              </w:rPr>
            </w:pPr>
            <w:r w:rsidRPr="00835412">
              <w:rPr>
                <w:rFonts w:asciiTheme="minorHAnsi" w:hAnsiTheme="minorHAnsi" w:cstheme="minorHAnsi"/>
                <w:bCs/>
                <w:sz w:val="19"/>
                <w:szCs w:val="19"/>
              </w:rPr>
              <w:t>(ii) “capture the transaction information (including lot level information), transaction history, and transaction statement for each transaction and maintain such information, history, and statement for not less than 6 years after the date of the transaction”</w:t>
            </w:r>
          </w:p>
          <w:p w14:paraId="2E14E3E2" w14:textId="77777777" w:rsidR="000F36F8" w:rsidRPr="00835412" w:rsidRDefault="000F36F8" w:rsidP="000F36F8">
            <w:pPr>
              <w:pStyle w:val="TableParagraph"/>
              <w:widowControl/>
              <w:spacing w:line="20" w:lineRule="atLeast"/>
              <w:rPr>
                <w:rFonts w:asciiTheme="minorHAnsi" w:hAnsiTheme="minorHAnsi" w:cstheme="minorHAnsi"/>
                <w:bCs/>
                <w:sz w:val="19"/>
                <w:szCs w:val="19"/>
              </w:rPr>
            </w:pPr>
          </w:p>
          <w:p w14:paraId="73702372" w14:textId="3231E00A" w:rsidR="000F36F8" w:rsidRPr="00835412" w:rsidRDefault="000F36F8" w:rsidP="000F36F8">
            <w:pPr>
              <w:pStyle w:val="TableParagraph"/>
              <w:widowControl/>
              <w:spacing w:line="20" w:lineRule="atLeast"/>
              <w:rPr>
                <w:rFonts w:asciiTheme="minorHAnsi" w:hAnsiTheme="minorHAnsi" w:cstheme="minorHAnsi"/>
                <w:b/>
                <w:sz w:val="19"/>
                <w:szCs w:val="19"/>
              </w:rPr>
            </w:pPr>
            <w:r w:rsidRPr="00835412">
              <w:rPr>
                <w:rFonts w:asciiTheme="minorHAnsi" w:hAnsiTheme="minorHAnsi" w:cstheme="minorHAnsi"/>
                <w:b/>
                <w:sz w:val="19"/>
                <w:szCs w:val="19"/>
              </w:rPr>
              <w:t>Sec 582(b)(4)(A), (c)(4)(A), (d)(4)(A)</w:t>
            </w:r>
          </w:p>
          <w:p w14:paraId="438634A4" w14:textId="77777777" w:rsidR="000F36F8" w:rsidRPr="00835412" w:rsidRDefault="000F36F8" w:rsidP="000F36F8">
            <w:pPr>
              <w:pStyle w:val="TableParagraph"/>
              <w:widowControl/>
              <w:spacing w:line="20" w:lineRule="atLeast"/>
              <w:rPr>
                <w:rFonts w:asciiTheme="minorHAnsi" w:hAnsiTheme="minorHAnsi" w:cstheme="minorHAnsi"/>
                <w:bCs/>
                <w:sz w:val="19"/>
                <w:szCs w:val="19"/>
              </w:rPr>
            </w:pPr>
          </w:p>
          <w:p w14:paraId="4339E893" w14:textId="5734DF5A" w:rsidR="000F36F8" w:rsidRPr="00835412" w:rsidRDefault="000F36F8" w:rsidP="000F36F8">
            <w:pPr>
              <w:pStyle w:val="TableParagraph"/>
              <w:widowControl/>
              <w:spacing w:line="20" w:lineRule="atLeast"/>
              <w:rPr>
                <w:rFonts w:asciiTheme="minorHAnsi" w:hAnsiTheme="minorHAnsi" w:cstheme="minorHAnsi"/>
                <w:bCs/>
                <w:sz w:val="19"/>
                <w:szCs w:val="19"/>
              </w:rPr>
            </w:pPr>
            <w:r w:rsidRPr="00835412">
              <w:rPr>
                <w:rFonts w:asciiTheme="minorHAnsi" w:hAnsiTheme="minorHAnsi" w:cstheme="minorHAnsi"/>
                <w:bCs/>
                <w:sz w:val="19"/>
                <w:szCs w:val="19"/>
              </w:rPr>
              <w:lastRenderedPageBreak/>
              <w:t>“(iii) Records.--A manufacturer shall keep records of the investigation of a suspect product for not less than 6 years after the conclusion of the investigation</w:t>
            </w:r>
          </w:p>
          <w:p w14:paraId="42E19879" w14:textId="77777777" w:rsidR="000F36F8" w:rsidRPr="00835412" w:rsidRDefault="000F36F8" w:rsidP="000F36F8">
            <w:pPr>
              <w:pStyle w:val="TableParagraph"/>
              <w:widowControl/>
              <w:spacing w:line="20" w:lineRule="atLeast"/>
              <w:rPr>
                <w:rFonts w:asciiTheme="minorHAnsi" w:hAnsiTheme="minorHAnsi" w:cstheme="minorHAnsi"/>
                <w:bCs/>
                <w:sz w:val="19"/>
                <w:szCs w:val="19"/>
              </w:rPr>
            </w:pPr>
          </w:p>
          <w:p w14:paraId="5599104E" w14:textId="1F9C1BC2" w:rsidR="000F36F8" w:rsidRPr="00835412" w:rsidRDefault="000F36F8" w:rsidP="000F36F8">
            <w:pPr>
              <w:pStyle w:val="TableParagraph"/>
              <w:widowControl/>
              <w:spacing w:line="20" w:lineRule="atLeast"/>
              <w:rPr>
                <w:rFonts w:asciiTheme="minorHAnsi" w:hAnsiTheme="minorHAnsi" w:cstheme="minorHAnsi"/>
                <w:bCs/>
                <w:sz w:val="19"/>
                <w:szCs w:val="19"/>
              </w:rPr>
            </w:pPr>
            <w:r w:rsidRPr="00835412">
              <w:rPr>
                <w:rFonts w:asciiTheme="minorHAnsi" w:hAnsiTheme="minorHAnsi" w:cstheme="minorHAnsi"/>
                <w:bCs/>
                <w:sz w:val="19"/>
                <w:szCs w:val="19"/>
              </w:rPr>
              <w:t>“(iii) Records.--A wholesale distributor shall keep records of the investigation of a suspect product for not less than 6 years after the conclusion of the investigation.”</w:t>
            </w:r>
          </w:p>
          <w:p w14:paraId="3E491894" w14:textId="77777777" w:rsidR="000F36F8" w:rsidRPr="00835412" w:rsidRDefault="000F36F8" w:rsidP="000F36F8">
            <w:pPr>
              <w:pStyle w:val="TableParagraph"/>
              <w:widowControl/>
              <w:spacing w:line="20" w:lineRule="atLeast"/>
              <w:rPr>
                <w:rFonts w:asciiTheme="minorHAnsi" w:hAnsiTheme="minorHAnsi" w:cstheme="minorHAnsi"/>
                <w:bCs/>
                <w:sz w:val="19"/>
                <w:szCs w:val="19"/>
              </w:rPr>
            </w:pPr>
          </w:p>
          <w:p w14:paraId="290BA88A" w14:textId="36A30EE8" w:rsidR="000F36F8" w:rsidRPr="00835412" w:rsidRDefault="000F36F8" w:rsidP="000F36F8">
            <w:pPr>
              <w:pStyle w:val="TableParagraph"/>
              <w:widowControl/>
              <w:spacing w:line="20" w:lineRule="atLeast"/>
              <w:rPr>
                <w:rFonts w:asciiTheme="minorHAnsi" w:hAnsiTheme="minorHAnsi" w:cstheme="minorHAnsi"/>
                <w:bCs/>
                <w:sz w:val="19"/>
                <w:szCs w:val="19"/>
              </w:rPr>
            </w:pPr>
            <w:r w:rsidRPr="00835412">
              <w:rPr>
                <w:rFonts w:asciiTheme="minorHAnsi" w:hAnsiTheme="minorHAnsi" w:cstheme="minorHAnsi"/>
                <w:bCs/>
                <w:sz w:val="19"/>
                <w:szCs w:val="19"/>
              </w:rPr>
              <w:t>“(iv) Records.--A dispenser shall keep records of the investigation of a suspect product for not less than 6 years after the conclusion of the investigation.”</w:t>
            </w:r>
          </w:p>
          <w:p w14:paraId="421C67B4" w14:textId="77777777" w:rsidR="000F36F8" w:rsidRPr="00835412" w:rsidRDefault="000F36F8" w:rsidP="000F36F8">
            <w:pPr>
              <w:pStyle w:val="TableParagraph"/>
              <w:widowControl/>
              <w:spacing w:line="20" w:lineRule="atLeast"/>
              <w:rPr>
                <w:rFonts w:asciiTheme="minorHAnsi" w:hAnsiTheme="minorHAnsi" w:cstheme="minorHAnsi"/>
                <w:bCs/>
                <w:sz w:val="19"/>
                <w:szCs w:val="19"/>
              </w:rPr>
            </w:pPr>
          </w:p>
          <w:p w14:paraId="05F87171" w14:textId="0CEABD2E" w:rsidR="000F36F8" w:rsidRPr="00835412" w:rsidRDefault="000F36F8" w:rsidP="000F36F8">
            <w:pPr>
              <w:pStyle w:val="TableParagraph"/>
              <w:widowControl/>
              <w:spacing w:line="20" w:lineRule="atLeast"/>
              <w:rPr>
                <w:rFonts w:asciiTheme="minorHAnsi" w:hAnsiTheme="minorHAnsi" w:cstheme="minorHAnsi"/>
                <w:b/>
                <w:sz w:val="20"/>
                <w:szCs w:val="20"/>
              </w:rPr>
            </w:pPr>
            <w:r w:rsidRPr="00835412">
              <w:rPr>
                <w:rFonts w:asciiTheme="minorHAnsi" w:hAnsiTheme="minorHAnsi" w:cstheme="minorHAnsi"/>
                <w:b/>
                <w:sz w:val="20"/>
                <w:szCs w:val="20"/>
              </w:rPr>
              <w:t>Sec 582(b)(4)(B), (c)(4)(B), (d)(4)(B)</w:t>
            </w:r>
          </w:p>
          <w:p w14:paraId="3F1D3A67" w14:textId="41FF1BA2" w:rsidR="000F36F8" w:rsidRPr="00835412" w:rsidRDefault="000F36F8" w:rsidP="000F36F8">
            <w:pPr>
              <w:pStyle w:val="TableParagraph"/>
              <w:widowControl/>
              <w:spacing w:line="20" w:lineRule="atLeast"/>
              <w:rPr>
                <w:rFonts w:asciiTheme="minorHAnsi" w:hAnsiTheme="minorHAnsi" w:cstheme="minorHAnsi"/>
                <w:bCs/>
                <w:sz w:val="19"/>
                <w:szCs w:val="19"/>
              </w:rPr>
            </w:pPr>
            <w:r w:rsidRPr="00835412">
              <w:rPr>
                <w:rFonts w:asciiTheme="minorHAnsi" w:hAnsiTheme="minorHAnsi" w:cstheme="minorHAnsi"/>
                <w:bCs/>
                <w:sz w:val="19"/>
                <w:szCs w:val="19"/>
              </w:rPr>
              <w:t>“(v) Records.--A manufacturer shall keep records of the disposition of an illegitimate product for not less than 6 years after the conclusion of the disposition.”</w:t>
            </w:r>
          </w:p>
          <w:p w14:paraId="60DC3F0F" w14:textId="77777777" w:rsidR="000F36F8" w:rsidRPr="00835412" w:rsidRDefault="000F36F8" w:rsidP="000F36F8">
            <w:pPr>
              <w:pStyle w:val="TableParagraph"/>
              <w:widowControl/>
              <w:spacing w:line="20" w:lineRule="atLeast"/>
              <w:rPr>
                <w:rFonts w:asciiTheme="minorHAnsi" w:hAnsiTheme="minorHAnsi" w:cstheme="minorHAnsi"/>
                <w:bCs/>
                <w:sz w:val="19"/>
                <w:szCs w:val="19"/>
              </w:rPr>
            </w:pPr>
          </w:p>
          <w:p w14:paraId="62B5942E" w14:textId="1B812443" w:rsidR="000F36F8" w:rsidRPr="00835412" w:rsidRDefault="000F36F8" w:rsidP="000F36F8">
            <w:pPr>
              <w:pStyle w:val="TableParagraph"/>
              <w:widowControl/>
              <w:spacing w:line="20" w:lineRule="atLeast"/>
              <w:rPr>
                <w:rFonts w:asciiTheme="minorHAnsi" w:hAnsiTheme="minorHAnsi" w:cstheme="minorHAnsi"/>
                <w:bCs/>
                <w:sz w:val="19"/>
                <w:szCs w:val="19"/>
              </w:rPr>
            </w:pPr>
            <w:r w:rsidRPr="00835412">
              <w:rPr>
                <w:rFonts w:asciiTheme="minorHAnsi" w:hAnsiTheme="minorHAnsi" w:cstheme="minorHAnsi"/>
                <w:bCs/>
                <w:sz w:val="19"/>
                <w:szCs w:val="19"/>
              </w:rPr>
              <w:t>“(v) Records.--A wholesale distributor shall keep records of the disposition of an illegitimate product for not less than 6 years after the conclusion of the disposition.”</w:t>
            </w:r>
          </w:p>
          <w:p w14:paraId="48C7F3DD" w14:textId="77777777" w:rsidR="000F36F8" w:rsidRPr="00835412" w:rsidRDefault="000F36F8" w:rsidP="000F36F8">
            <w:pPr>
              <w:pStyle w:val="TableParagraph"/>
              <w:widowControl/>
              <w:spacing w:line="20" w:lineRule="atLeast"/>
              <w:rPr>
                <w:rFonts w:asciiTheme="minorHAnsi" w:hAnsiTheme="minorHAnsi" w:cstheme="minorHAnsi"/>
                <w:bCs/>
                <w:sz w:val="19"/>
                <w:szCs w:val="19"/>
              </w:rPr>
            </w:pPr>
          </w:p>
          <w:p w14:paraId="1BC49753" w14:textId="6CB8EDBA" w:rsidR="000F36F8" w:rsidRPr="00835412" w:rsidRDefault="000F36F8" w:rsidP="000F36F8">
            <w:pPr>
              <w:pStyle w:val="TableParagraph"/>
              <w:widowControl/>
              <w:spacing w:line="20" w:lineRule="atLeast"/>
              <w:rPr>
                <w:rFonts w:asciiTheme="minorHAnsi" w:hAnsiTheme="minorHAnsi" w:cstheme="minorHAnsi"/>
                <w:bCs/>
                <w:sz w:val="19"/>
                <w:szCs w:val="19"/>
              </w:rPr>
            </w:pPr>
            <w:r w:rsidRPr="00835412">
              <w:rPr>
                <w:rFonts w:asciiTheme="minorHAnsi" w:hAnsiTheme="minorHAnsi" w:cstheme="minorHAnsi"/>
                <w:bCs/>
                <w:sz w:val="19"/>
                <w:szCs w:val="19"/>
              </w:rPr>
              <w:t>“(v) Records.--A dispenser shall keep records of the disposition of an illegitimate product for not less than 6 years after the conclusion of the disposition.”</w:t>
            </w:r>
          </w:p>
          <w:p w14:paraId="40689FF7" w14:textId="4E20541C" w:rsidR="000F36F8" w:rsidRPr="00835412" w:rsidRDefault="000F36F8" w:rsidP="000F36F8">
            <w:pPr>
              <w:pStyle w:val="TableParagraph"/>
              <w:widowControl/>
              <w:spacing w:line="20" w:lineRule="atLeast"/>
              <w:rPr>
                <w:rFonts w:asciiTheme="minorHAnsi" w:hAnsiTheme="minorHAnsi" w:cstheme="minorHAnsi"/>
                <w:bCs/>
                <w:sz w:val="19"/>
                <w:szCs w:val="19"/>
              </w:rPr>
            </w:pPr>
          </w:p>
          <w:p w14:paraId="5883185C" w14:textId="1CB34B0D" w:rsidR="000F36F8" w:rsidRPr="00835412" w:rsidRDefault="000F36F8" w:rsidP="000F36F8">
            <w:pPr>
              <w:pStyle w:val="TableParagraph"/>
              <w:widowControl/>
              <w:spacing w:line="20" w:lineRule="atLeast"/>
              <w:rPr>
                <w:rFonts w:asciiTheme="minorHAnsi" w:hAnsiTheme="minorHAnsi" w:cstheme="minorHAnsi"/>
                <w:bCs/>
                <w:sz w:val="19"/>
                <w:szCs w:val="19"/>
              </w:rPr>
            </w:pPr>
            <w:r w:rsidRPr="00835412">
              <w:rPr>
                <w:rFonts w:asciiTheme="minorHAnsi" w:hAnsiTheme="minorHAnsi" w:cstheme="minorHAnsi"/>
                <w:b/>
                <w:sz w:val="19"/>
                <w:szCs w:val="19"/>
              </w:rPr>
              <w:t>Sec 582(b)(2)</w:t>
            </w:r>
            <w:r w:rsidRPr="00835412">
              <w:rPr>
                <w:rFonts w:asciiTheme="minorHAnsi" w:hAnsiTheme="minorHAnsi" w:cstheme="minorHAnsi"/>
                <w:bCs/>
                <w:sz w:val="19"/>
                <w:szCs w:val="19"/>
              </w:rPr>
              <w:t xml:space="preserve"> – Manufacturers (Product identifiers)</w:t>
            </w:r>
          </w:p>
          <w:p w14:paraId="2454392A" w14:textId="5D202F18" w:rsidR="000F36F8" w:rsidRPr="00835412" w:rsidRDefault="000F36F8" w:rsidP="000F36F8">
            <w:pPr>
              <w:pStyle w:val="TableParagraph"/>
              <w:widowControl/>
              <w:spacing w:line="20" w:lineRule="atLeast"/>
              <w:rPr>
                <w:rFonts w:asciiTheme="minorHAnsi" w:hAnsiTheme="minorHAnsi" w:cstheme="minorHAnsi"/>
                <w:bCs/>
                <w:sz w:val="20"/>
                <w:szCs w:val="20"/>
              </w:rPr>
            </w:pPr>
            <w:r w:rsidRPr="00835412">
              <w:rPr>
                <w:rFonts w:asciiTheme="minorHAnsi" w:hAnsiTheme="minorHAnsi" w:cstheme="minorHAnsi"/>
                <w:bCs/>
                <w:sz w:val="19"/>
                <w:szCs w:val="19"/>
              </w:rPr>
              <w:t>“Such manufacturer shall maintain the product identifier information for such product for not less than 6 years after the date of the transaction.”</w:t>
            </w:r>
          </w:p>
        </w:tc>
        <w:sdt>
          <w:sdtPr>
            <w:rPr>
              <w:rFonts w:asciiTheme="minorHAnsi" w:hAnsiTheme="minorHAnsi" w:cstheme="minorHAnsi"/>
              <w:sz w:val="20"/>
              <w:szCs w:val="20"/>
            </w:rPr>
            <w:id w:val="500856806"/>
            <w:placeholder>
              <w:docPart w:val="CB89464E3A4245379167D97FB00EBDE8"/>
            </w:placeholder>
            <w:showingPlcHdr/>
          </w:sdtPr>
          <w:sdtEndPr/>
          <w:sdtContent>
            <w:tc>
              <w:tcPr>
                <w:tcW w:w="4320" w:type="dxa"/>
                <w:shd w:val="clear" w:color="auto" w:fill="auto"/>
              </w:tcPr>
              <w:p w14:paraId="4E21D7C6" w14:textId="027E0490" w:rsidR="000F36F8" w:rsidRPr="00835412" w:rsidRDefault="000F36F8" w:rsidP="000F36F8">
                <w:pPr>
                  <w:pStyle w:val="TableParagraph"/>
                  <w:widowControl/>
                  <w:spacing w:line="20" w:lineRule="atLeast"/>
                  <w:rPr>
                    <w:rFonts w:asciiTheme="minorHAnsi" w:hAnsiTheme="minorHAnsi" w:cstheme="minorHAnsi"/>
                    <w:sz w:val="20"/>
                    <w:szCs w:val="20"/>
                  </w:rPr>
                </w:pPr>
                <w:r w:rsidRPr="00835412">
                  <w:rPr>
                    <w:rStyle w:val="PlaceholderText"/>
                    <w:rFonts w:asciiTheme="minorHAnsi" w:hAnsiTheme="minorHAnsi" w:cstheme="minorHAnsi"/>
                  </w:rPr>
                  <w:t>Click or tap here to enter text.</w:t>
                </w:r>
              </w:p>
            </w:tc>
          </w:sdtContent>
        </w:sdt>
      </w:tr>
    </w:tbl>
    <w:p w14:paraId="398A7133" w14:textId="6AD1299A" w:rsidR="00C631F0" w:rsidRPr="00835412" w:rsidRDefault="00C631F0" w:rsidP="00812D07">
      <w:pPr>
        <w:rPr>
          <w:rFonts w:asciiTheme="minorHAnsi" w:hAnsiTheme="minorHAnsi" w:cstheme="minorHAnsi"/>
        </w:rPr>
      </w:pPr>
    </w:p>
    <w:sectPr w:rsidR="00C631F0" w:rsidRPr="00835412" w:rsidSect="00890401">
      <w:headerReference w:type="default" r:id="rId18"/>
      <w:footerReference w:type="default" r:id="rId19"/>
      <w:pgSz w:w="15840" w:h="12240" w:orient="landscape"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3027D" w14:textId="77777777" w:rsidR="00750F84" w:rsidRDefault="00750F84">
      <w:r>
        <w:separator/>
      </w:r>
    </w:p>
  </w:endnote>
  <w:endnote w:type="continuationSeparator" w:id="0">
    <w:p w14:paraId="07B7274E" w14:textId="77777777" w:rsidR="00750F84" w:rsidRDefault="00750F84">
      <w:r>
        <w:continuationSeparator/>
      </w:r>
    </w:p>
  </w:endnote>
  <w:endnote w:type="continuationNotice" w:id="1">
    <w:p w14:paraId="73DC3601" w14:textId="77777777" w:rsidR="00750F84" w:rsidRDefault="00750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431253145"/>
      <w:docPartObj>
        <w:docPartGallery w:val="Page Numbers (Bottom of Page)"/>
        <w:docPartUnique/>
      </w:docPartObj>
    </w:sdtPr>
    <w:sdtEndPr>
      <w:rPr>
        <w:noProof/>
      </w:rPr>
    </w:sdtEndPr>
    <w:sdtContent>
      <w:p w14:paraId="4E542E9D" w14:textId="6C197E72" w:rsidR="003C5D02" w:rsidRPr="00B26651" w:rsidRDefault="007D25E3" w:rsidP="00B26651">
        <w:pPr>
          <w:tabs>
            <w:tab w:val="right" w:pos="14400"/>
          </w:tabs>
          <w:rPr>
            <w:rFonts w:asciiTheme="minorHAnsi" w:hAnsiTheme="minorHAnsi" w:cstheme="minorHAnsi"/>
          </w:rPr>
        </w:pPr>
        <w:r>
          <w:rPr>
            <w:rFonts w:asciiTheme="minorHAnsi" w:hAnsiTheme="minorHAnsi" w:cstheme="minorHAnsi"/>
          </w:rPr>
          <w:t xml:space="preserve">DOH </w:t>
        </w:r>
        <w:r w:rsidR="00311F77" w:rsidRPr="00311F77">
          <w:rPr>
            <w:rFonts w:asciiTheme="minorHAnsi" w:hAnsiTheme="minorHAnsi" w:cstheme="minorHAnsi"/>
            <w:sz w:val="20"/>
          </w:rPr>
          <w:t>690-383</w:t>
        </w:r>
        <w:r w:rsidR="003C5D02">
          <w:rPr>
            <w:rFonts w:asciiTheme="minorHAnsi" w:hAnsiTheme="minorHAnsi" w:cstheme="minorHAnsi"/>
            <w:sz w:val="20"/>
          </w:rPr>
          <w:t xml:space="preserve"> </w:t>
        </w:r>
        <w:r w:rsidR="003C5D02" w:rsidRPr="00B26651">
          <w:rPr>
            <w:rFonts w:asciiTheme="minorHAnsi" w:hAnsiTheme="minorHAnsi" w:cstheme="minorHAnsi"/>
            <w:sz w:val="20"/>
          </w:rPr>
          <w:t>(</w:t>
        </w:r>
        <w:r w:rsidR="00D14B4E">
          <w:rPr>
            <w:rFonts w:asciiTheme="minorHAnsi" w:hAnsiTheme="minorHAnsi" w:cstheme="minorHAnsi"/>
            <w:sz w:val="20"/>
          </w:rPr>
          <w:t>January</w:t>
        </w:r>
        <w:r w:rsidR="00790597">
          <w:rPr>
            <w:rFonts w:asciiTheme="minorHAnsi" w:hAnsiTheme="minorHAnsi" w:cstheme="minorHAnsi"/>
            <w:sz w:val="20"/>
          </w:rPr>
          <w:t xml:space="preserve"> 202</w:t>
        </w:r>
        <w:r w:rsidR="00D14B4E">
          <w:rPr>
            <w:rFonts w:asciiTheme="minorHAnsi" w:hAnsiTheme="minorHAnsi" w:cstheme="minorHAnsi"/>
            <w:sz w:val="20"/>
          </w:rPr>
          <w:t>5</w:t>
        </w:r>
        <w:r w:rsidR="003C5D02" w:rsidRPr="00B26651">
          <w:rPr>
            <w:rFonts w:asciiTheme="minorHAnsi" w:hAnsiTheme="minorHAnsi" w:cstheme="minorHAnsi"/>
            <w:sz w:val="20"/>
          </w:rPr>
          <w:t>)</w:t>
        </w:r>
        <w:r w:rsidR="003C5D02" w:rsidRPr="00B26651">
          <w:rPr>
            <w:rFonts w:asciiTheme="minorHAnsi" w:hAnsiTheme="minorHAnsi" w:cstheme="minorHAnsi"/>
            <w:sz w:val="20"/>
          </w:rPr>
          <w:tab/>
          <w:t>Page</w:t>
        </w:r>
        <w:r w:rsidR="003C5D02">
          <w:rPr>
            <w:rFonts w:asciiTheme="minorHAnsi" w:hAnsiTheme="minorHAnsi" w:cstheme="minorHAnsi"/>
            <w:sz w:val="20"/>
          </w:rPr>
          <w:t xml:space="preserve"> </w:t>
        </w:r>
        <w:r w:rsidR="003C5D02" w:rsidRPr="00B26651">
          <w:rPr>
            <w:rFonts w:asciiTheme="minorHAnsi" w:hAnsiTheme="minorHAnsi" w:cstheme="minorHAnsi"/>
            <w:sz w:val="20"/>
          </w:rPr>
          <w:fldChar w:fldCharType="begin"/>
        </w:r>
        <w:r w:rsidR="003C5D02" w:rsidRPr="00B26651">
          <w:rPr>
            <w:rFonts w:asciiTheme="minorHAnsi" w:hAnsiTheme="minorHAnsi" w:cstheme="minorHAnsi"/>
            <w:sz w:val="20"/>
          </w:rPr>
          <w:instrText xml:space="preserve"> PAGE  \* Arabic  \* MERGEFORMAT </w:instrText>
        </w:r>
        <w:r w:rsidR="003C5D02" w:rsidRPr="00B26651">
          <w:rPr>
            <w:rFonts w:asciiTheme="minorHAnsi" w:hAnsiTheme="minorHAnsi" w:cstheme="minorHAnsi"/>
            <w:sz w:val="20"/>
          </w:rPr>
          <w:fldChar w:fldCharType="separate"/>
        </w:r>
        <w:r w:rsidR="003C5D02" w:rsidRPr="00B26651">
          <w:rPr>
            <w:rFonts w:asciiTheme="minorHAnsi" w:hAnsiTheme="minorHAnsi" w:cstheme="minorHAnsi"/>
            <w:noProof/>
            <w:sz w:val="20"/>
          </w:rPr>
          <w:t>1</w:t>
        </w:r>
        <w:r w:rsidR="003C5D02" w:rsidRPr="00B26651">
          <w:rPr>
            <w:rFonts w:asciiTheme="minorHAnsi" w:hAnsiTheme="minorHAnsi" w:cstheme="minorHAnsi"/>
            <w:sz w:val="20"/>
          </w:rPr>
          <w:fldChar w:fldCharType="end"/>
        </w:r>
        <w:r w:rsidR="003C5D02">
          <w:rPr>
            <w:rFonts w:asciiTheme="minorHAnsi" w:hAnsiTheme="minorHAnsi" w:cstheme="minorHAnsi"/>
            <w:sz w:val="20"/>
          </w:rPr>
          <w:t xml:space="preserve"> </w:t>
        </w:r>
        <w:r w:rsidR="003C5D02" w:rsidRPr="00B26651">
          <w:rPr>
            <w:rFonts w:asciiTheme="minorHAnsi" w:hAnsiTheme="minorHAnsi" w:cstheme="minorHAnsi"/>
            <w:sz w:val="20"/>
          </w:rPr>
          <w:t>of</w:t>
        </w:r>
        <w:r w:rsidR="003C5D02">
          <w:rPr>
            <w:rFonts w:asciiTheme="minorHAnsi" w:hAnsiTheme="minorHAnsi" w:cstheme="minorHAnsi"/>
            <w:sz w:val="20"/>
          </w:rPr>
          <w:t xml:space="preserve"> </w:t>
        </w:r>
        <w:r w:rsidR="003C5D02" w:rsidRPr="00B26651">
          <w:rPr>
            <w:rFonts w:asciiTheme="minorHAnsi" w:hAnsiTheme="minorHAnsi" w:cstheme="minorHAnsi"/>
            <w:sz w:val="20"/>
          </w:rPr>
          <w:fldChar w:fldCharType="begin"/>
        </w:r>
        <w:r w:rsidR="003C5D02" w:rsidRPr="00B26651">
          <w:rPr>
            <w:rFonts w:asciiTheme="minorHAnsi" w:hAnsiTheme="minorHAnsi" w:cstheme="minorHAnsi"/>
            <w:sz w:val="20"/>
          </w:rPr>
          <w:instrText xml:space="preserve"> NUMPAGES  \* Arabic  \* MERGEFORMAT </w:instrText>
        </w:r>
        <w:r w:rsidR="003C5D02" w:rsidRPr="00B26651">
          <w:rPr>
            <w:rFonts w:asciiTheme="minorHAnsi" w:hAnsiTheme="minorHAnsi" w:cstheme="minorHAnsi"/>
            <w:sz w:val="20"/>
          </w:rPr>
          <w:fldChar w:fldCharType="separate"/>
        </w:r>
        <w:r w:rsidR="003C5D02" w:rsidRPr="00B26651">
          <w:rPr>
            <w:rFonts w:asciiTheme="minorHAnsi" w:hAnsiTheme="minorHAnsi" w:cstheme="minorHAnsi"/>
            <w:noProof/>
            <w:sz w:val="20"/>
          </w:rPr>
          <w:t>2</w:t>
        </w:r>
        <w:r w:rsidR="003C5D02" w:rsidRPr="00B26651">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9122" w14:textId="77777777" w:rsidR="00750F84" w:rsidRDefault="00750F84">
      <w:r>
        <w:separator/>
      </w:r>
    </w:p>
  </w:footnote>
  <w:footnote w:type="continuationSeparator" w:id="0">
    <w:p w14:paraId="2E91F2E3" w14:textId="77777777" w:rsidR="00750F84" w:rsidRDefault="00750F84">
      <w:r>
        <w:continuationSeparator/>
      </w:r>
    </w:p>
  </w:footnote>
  <w:footnote w:type="continuationNotice" w:id="1">
    <w:p w14:paraId="4E2ECBB0" w14:textId="77777777" w:rsidR="00750F84" w:rsidRDefault="00750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49FF" w14:textId="78EFB2FE" w:rsidR="008A6895" w:rsidRPr="008A6895" w:rsidRDefault="008A6895" w:rsidP="008A6895">
    <w:pPr>
      <w:widowControl/>
      <w:spacing w:line="20" w:lineRule="atLeast"/>
      <w:jc w:val="center"/>
      <w:rPr>
        <w:sz w:val="20"/>
        <w:szCs w:val="20"/>
      </w:rPr>
    </w:pPr>
    <w:r w:rsidRPr="008A6895">
      <w:rPr>
        <w:rFonts w:asciiTheme="minorHAnsi" w:hAnsiTheme="minorHAnsi" w:cstheme="minorHAnsi"/>
        <w:b/>
        <w:sz w:val="20"/>
        <w:szCs w:val="20"/>
      </w:rPr>
      <w:t xml:space="preserve">2025 Drug Supply Chain Security Act (DSCSA) – Optional Addendum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34E"/>
    <w:multiLevelType w:val="multilevel"/>
    <w:tmpl w:val="03788262"/>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6D3FF5"/>
    <w:multiLevelType w:val="multilevel"/>
    <w:tmpl w:val="F00C87E6"/>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E70471"/>
    <w:multiLevelType w:val="multilevel"/>
    <w:tmpl w:val="B8007DB8"/>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BB5A97"/>
    <w:multiLevelType w:val="multilevel"/>
    <w:tmpl w:val="EF982AC0"/>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4441E5"/>
    <w:multiLevelType w:val="multilevel"/>
    <w:tmpl w:val="8EACBEFE"/>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3BA2"/>
    <w:multiLevelType w:val="multilevel"/>
    <w:tmpl w:val="1CE49932"/>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412C7E"/>
    <w:multiLevelType w:val="multilevel"/>
    <w:tmpl w:val="13282F8E"/>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4E3262"/>
    <w:multiLevelType w:val="multilevel"/>
    <w:tmpl w:val="0730137E"/>
    <w:lvl w:ilvl="0">
      <w:start w:val="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662C24"/>
    <w:multiLevelType w:val="multilevel"/>
    <w:tmpl w:val="94E8FBC8"/>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063524"/>
    <w:multiLevelType w:val="multilevel"/>
    <w:tmpl w:val="624EDC34"/>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B77B0C"/>
    <w:multiLevelType w:val="multilevel"/>
    <w:tmpl w:val="974CED16"/>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EE7847"/>
    <w:multiLevelType w:val="multilevel"/>
    <w:tmpl w:val="B952F5DA"/>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313E2A"/>
    <w:multiLevelType w:val="hybridMultilevel"/>
    <w:tmpl w:val="8C3AF050"/>
    <w:lvl w:ilvl="0" w:tplc="35660824">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828AF"/>
    <w:multiLevelType w:val="multilevel"/>
    <w:tmpl w:val="A3544582"/>
    <w:lvl w:ilvl="0">
      <w:start w:val="3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9B72B3"/>
    <w:multiLevelType w:val="multilevel"/>
    <w:tmpl w:val="277AB934"/>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066C49"/>
    <w:multiLevelType w:val="multilevel"/>
    <w:tmpl w:val="A392C63A"/>
    <w:lvl w:ilvl="0">
      <w:start w:val="7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0E19DE"/>
    <w:multiLevelType w:val="multilevel"/>
    <w:tmpl w:val="F782F7CA"/>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7728EB"/>
    <w:multiLevelType w:val="multilevel"/>
    <w:tmpl w:val="AC6C4CE8"/>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952C91"/>
    <w:multiLevelType w:val="multilevel"/>
    <w:tmpl w:val="01BABC0A"/>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2F6746"/>
    <w:multiLevelType w:val="hybridMultilevel"/>
    <w:tmpl w:val="9118CF92"/>
    <w:lvl w:ilvl="0" w:tplc="12D4A2FA">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CC002E"/>
    <w:multiLevelType w:val="multilevel"/>
    <w:tmpl w:val="EA6CC68C"/>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CD7589"/>
    <w:multiLevelType w:val="multilevel"/>
    <w:tmpl w:val="37BA6080"/>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5427C1"/>
    <w:multiLevelType w:val="multilevel"/>
    <w:tmpl w:val="FCD06AAE"/>
    <w:lvl w:ilvl="0">
      <w:start w:val="7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8D4C32"/>
    <w:multiLevelType w:val="multilevel"/>
    <w:tmpl w:val="C7583100"/>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1C25742"/>
    <w:multiLevelType w:val="multilevel"/>
    <w:tmpl w:val="66BCCDA8"/>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3262B15"/>
    <w:multiLevelType w:val="multilevel"/>
    <w:tmpl w:val="877E5D12"/>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40D4AC2"/>
    <w:multiLevelType w:val="multilevel"/>
    <w:tmpl w:val="8F1ED8E6"/>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2255C4"/>
    <w:multiLevelType w:val="multilevel"/>
    <w:tmpl w:val="88CC68FC"/>
    <w:lvl w:ilvl="0">
      <w:start w:val="7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6584530"/>
    <w:multiLevelType w:val="multilevel"/>
    <w:tmpl w:val="694AAF1E"/>
    <w:lvl w:ilvl="0">
      <w:start w:val="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7452939"/>
    <w:multiLevelType w:val="multilevel"/>
    <w:tmpl w:val="5486FF3A"/>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FB06C6"/>
    <w:multiLevelType w:val="multilevel"/>
    <w:tmpl w:val="C0E6B30A"/>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8B154C4"/>
    <w:multiLevelType w:val="multilevel"/>
    <w:tmpl w:val="EEDAAD56"/>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8CE3299"/>
    <w:multiLevelType w:val="multilevel"/>
    <w:tmpl w:val="4A46E066"/>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91666EB"/>
    <w:multiLevelType w:val="multilevel"/>
    <w:tmpl w:val="52AA9394"/>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9707B01"/>
    <w:multiLevelType w:val="multilevel"/>
    <w:tmpl w:val="17706810"/>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99C12F9"/>
    <w:multiLevelType w:val="multilevel"/>
    <w:tmpl w:val="4E6E2518"/>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AD7F0C"/>
    <w:multiLevelType w:val="multilevel"/>
    <w:tmpl w:val="56186A94"/>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CF27DFB"/>
    <w:multiLevelType w:val="multilevel"/>
    <w:tmpl w:val="DE5041A0"/>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D8E695C"/>
    <w:multiLevelType w:val="multilevel"/>
    <w:tmpl w:val="D9009130"/>
    <w:lvl w:ilvl="0">
      <w:start w:val="3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6515D7"/>
    <w:multiLevelType w:val="multilevel"/>
    <w:tmpl w:val="D428A360"/>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F1753F3"/>
    <w:multiLevelType w:val="multilevel"/>
    <w:tmpl w:val="78B673BC"/>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F411E04"/>
    <w:multiLevelType w:val="multilevel"/>
    <w:tmpl w:val="4680EACE"/>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F906944"/>
    <w:multiLevelType w:val="multilevel"/>
    <w:tmpl w:val="D40A0A34"/>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F9402B9"/>
    <w:multiLevelType w:val="hybridMultilevel"/>
    <w:tmpl w:val="40FA0A68"/>
    <w:lvl w:ilvl="0" w:tplc="2ED05A28">
      <w:start w:val="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7C721C"/>
    <w:multiLevelType w:val="multilevel"/>
    <w:tmpl w:val="9A94AF16"/>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2F3551D"/>
    <w:multiLevelType w:val="multilevel"/>
    <w:tmpl w:val="7E40EEC4"/>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35E62F4"/>
    <w:multiLevelType w:val="multilevel"/>
    <w:tmpl w:val="331AC4F8"/>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40D0947"/>
    <w:multiLevelType w:val="multilevel"/>
    <w:tmpl w:val="D6865860"/>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52C235F"/>
    <w:multiLevelType w:val="multilevel"/>
    <w:tmpl w:val="74068AB0"/>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68B21AF"/>
    <w:multiLevelType w:val="multilevel"/>
    <w:tmpl w:val="BFBC45A8"/>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6F77008"/>
    <w:multiLevelType w:val="multilevel"/>
    <w:tmpl w:val="15FA8586"/>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A4C487C"/>
    <w:multiLevelType w:val="multilevel"/>
    <w:tmpl w:val="6562F1F4"/>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AC14CC4"/>
    <w:multiLevelType w:val="multilevel"/>
    <w:tmpl w:val="00B6B410"/>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BC94581"/>
    <w:multiLevelType w:val="multilevel"/>
    <w:tmpl w:val="F5A43398"/>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DBD4BB3"/>
    <w:multiLevelType w:val="multilevel"/>
    <w:tmpl w:val="B1327924"/>
    <w:lvl w:ilvl="0">
      <w:start w:val="7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C22DCE"/>
    <w:multiLevelType w:val="multilevel"/>
    <w:tmpl w:val="E34C65D8"/>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0540ED3"/>
    <w:multiLevelType w:val="multilevel"/>
    <w:tmpl w:val="9536D01E"/>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24333D"/>
    <w:multiLevelType w:val="multilevel"/>
    <w:tmpl w:val="E5185AE0"/>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132DAA"/>
    <w:multiLevelType w:val="multilevel"/>
    <w:tmpl w:val="1F64876C"/>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58A0766"/>
    <w:multiLevelType w:val="multilevel"/>
    <w:tmpl w:val="3E8A86FC"/>
    <w:lvl w:ilvl="0">
      <w:start w:val="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5D4200A"/>
    <w:multiLevelType w:val="multilevel"/>
    <w:tmpl w:val="3900011A"/>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662731F"/>
    <w:multiLevelType w:val="multilevel"/>
    <w:tmpl w:val="346C9046"/>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77C3237"/>
    <w:multiLevelType w:val="multilevel"/>
    <w:tmpl w:val="58A89EEC"/>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83444C0"/>
    <w:multiLevelType w:val="multilevel"/>
    <w:tmpl w:val="FB941F96"/>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A526CB8"/>
    <w:multiLevelType w:val="multilevel"/>
    <w:tmpl w:val="FA32FBEC"/>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AFC722A"/>
    <w:multiLevelType w:val="multilevel"/>
    <w:tmpl w:val="980694D4"/>
    <w:lvl w:ilvl="0">
      <w:start w:val="7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CE242D5"/>
    <w:multiLevelType w:val="multilevel"/>
    <w:tmpl w:val="F40CF6AE"/>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D323C6E"/>
    <w:multiLevelType w:val="multilevel"/>
    <w:tmpl w:val="92D69BCA"/>
    <w:lvl w:ilvl="0">
      <w:start w:val="7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FF00090"/>
    <w:multiLevelType w:val="multilevel"/>
    <w:tmpl w:val="6B96E526"/>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7A6E43"/>
    <w:multiLevelType w:val="multilevel"/>
    <w:tmpl w:val="A1E42744"/>
    <w:lvl w:ilvl="0">
      <w:start w:val="1"/>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2792AC5"/>
    <w:multiLevelType w:val="multilevel"/>
    <w:tmpl w:val="1F0C97D4"/>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54E5925"/>
    <w:multiLevelType w:val="multilevel"/>
    <w:tmpl w:val="3746D404"/>
    <w:lvl w:ilvl="0">
      <w:start w:val="7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6163F8C"/>
    <w:multiLevelType w:val="multilevel"/>
    <w:tmpl w:val="5994E878"/>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6B34D1D"/>
    <w:multiLevelType w:val="multilevel"/>
    <w:tmpl w:val="B0DC6082"/>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7BD47FF"/>
    <w:multiLevelType w:val="multilevel"/>
    <w:tmpl w:val="F28A3E94"/>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7CC74E8"/>
    <w:multiLevelType w:val="multilevel"/>
    <w:tmpl w:val="A182859E"/>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8A74112"/>
    <w:multiLevelType w:val="multilevel"/>
    <w:tmpl w:val="8732223E"/>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9A56833"/>
    <w:multiLevelType w:val="multilevel"/>
    <w:tmpl w:val="FA3446F6"/>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A506DDE"/>
    <w:multiLevelType w:val="multilevel"/>
    <w:tmpl w:val="5770E1BC"/>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A8B5C4D"/>
    <w:multiLevelType w:val="multilevel"/>
    <w:tmpl w:val="38FA1898"/>
    <w:lvl w:ilvl="0">
      <w:start w:val="30"/>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AA666EF"/>
    <w:multiLevelType w:val="multilevel"/>
    <w:tmpl w:val="5FF22004"/>
    <w:lvl w:ilvl="0">
      <w:start w:val="1"/>
      <w:numFmt w:val="decimal"/>
      <w:suff w:val="nothing"/>
      <w:lvlText w:val="%1."/>
      <w:lvlJc w:val="center"/>
      <w:pPr>
        <w:ind w:left="0" w:firstLine="0"/>
      </w:pPr>
      <w:rPr>
        <w:rFonts w:hint="default"/>
      </w:rPr>
    </w:lvl>
    <w:lvl w:ilvl="1">
      <w:start w:val="1"/>
      <w:numFmt w:val="lowerLetter"/>
      <w:lvlText w:val="%2."/>
      <w:lvlJc w:val="left"/>
      <w:pPr>
        <w:ind w:left="72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81" w15:restartNumberingAfterBreak="0">
    <w:nsid w:val="5AB7566B"/>
    <w:multiLevelType w:val="multilevel"/>
    <w:tmpl w:val="79AE7886"/>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D2E6DA6"/>
    <w:multiLevelType w:val="multilevel"/>
    <w:tmpl w:val="63366E5C"/>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E5B073C"/>
    <w:multiLevelType w:val="multilevel"/>
    <w:tmpl w:val="EC7C156E"/>
    <w:lvl w:ilvl="0">
      <w:start w:val="7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E745535"/>
    <w:multiLevelType w:val="multilevel"/>
    <w:tmpl w:val="2B62A3D8"/>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EA10194"/>
    <w:multiLevelType w:val="multilevel"/>
    <w:tmpl w:val="EFC6071C"/>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EE6750A"/>
    <w:multiLevelType w:val="multilevel"/>
    <w:tmpl w:val="F8E02C74"/>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05C067A"/>
    <w:multiLevelType w:val="multilevel"/>
    <w:tmpl w:val="1AACA1AA"/>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0707409"/>
    <w:multiLevelType w:val="multilevel"/>
    <w:tmpl w:val="C562BF64"/>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E31D06"/>
    <w:multiLevelType w:val="multilevel"/>
    <w:tmpl w:val="7A6E2EE4"/>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3811FE8"/>
    <w:multiLevelType w:val="multilevel"/>
    <w:tmpl w:val="3BA8015E"/>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4F555B1"/>
    <w:multiLevelType w:val="multilevel"/>
    <w:tmpl w:val="D40A3012"/>
    <w:lvl w:ilvl="0">
      <w:start w:val="3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53329C0"/>
    <w:multiLevelType w:val="multilevel"/>
    <w:tmpl w:val="6AA00FCA"/>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623177E"/>
    <w:multiLevelType w:val="multilevel"/>
    <w:tmpl w:val="4B7C61E6"/>
    <w:lvl w:ilvl="0">
      <w:start w:val="8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C84F70"/>
    <w:multiLevelType w:val="multilevel"/>
    <w:tmpl w:val="2CD06C82"/>
    <w:lvl w:ilvl="0">
      <w:start w:val="6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8D628F1"/>
    <w:multiLevelType w:val="multilevel"/>
    <w:tmpl w:val="AE0468EE"/>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951236D"/>
    <w:multiLevelType w:val="multilevel"/>
    <w:tmpl w:val="9A760790"/>
    <w:lvl w:ilvl="0">
      <w:start w:val="8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AE9419F"/>
    <w:multiLevelType w:val="multilevel"/>
    <w:tmpl w:val="E13A05F4"/>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BE62330"/>
    <w:multiLevelType w:val="multilevel"/>
    <w:tmpl w:val="E1D436F4"/>
    <w:lvl w:ilvl="0">
      <w:start w:val="3"/>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E248A4"/>
    <w:multiLevelType w:val="multilevel"/>
    <w:tmpl w:val="349482D0"/>
    <w:lvl w:ilvl="0">
      <w:start w:val="56"/>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2E86CF4"/>
    <w:multiLevelType w:val="multilevel"/>
    <w:tmpl w:val="C0B6A1FE"/>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5784C98"/>
    <w:multiLevelType w:val="multilevel"/>
    <w:tmpl w:val="D812A21C"/>
    <w:lvl w:ilvl="0">
      <w:start w:val="35"/>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8C609A9"/>
    <w:multiLevelType w:val="multilevel"/>
    <w:tmpl w:val="D2FCB248"/>
    <w:lvl w:ilvl="0">
      <w:start w:val="67"/>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9131EEB"/>
    <w:multiLevelType w:val="multilevel"/>
    <w:tmpl w:val="060ECADE"/>
    <w:lvl w:ilvl="0">
      <w:start w:val="8"/>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E165779"/>
    <w:multiLevelType w:val="multilevel"/>
    <w:tmpl w:val="6778BFA6"/>
    <w:lvl w:ilvl="0">
      <w:start w:val="59"/>
      <w:numFmt w:val="decimal"/>
      <w:suff w:val="nothing"/>
      <w:lvlText w:val="D%1."/>
      <w:lvlJc w:val="left"/>
      <w:pPr>
        <w:ind w:left="360" w:hanging="360"/>
      </w:pPr>
      <w:rPr>
        <w:rFonts w:hint="default"/>
      </w:rPr>
    </w:lvl>
    <w:lvl w:ilvl="1">
      <w:start w:val="1"/>
      <w:numFmt w:val="lowerLetter"/>
      <w:lvlText w:val="D%2."/>
      <w:lvlJc w:val="left"/>
      <w:pPr>
        <w:ind w:left="720" w:hanging="360"/>
      </w:pPr>
      <w:rPr>
        <w:rFonts w:hint="default"/>
      </w:rPr>
    </w:lvl>
    <w:lvl w:ilvl="2">
      <w:start w:val="1"/>
      <w:numFmt w:val="lowerRoman"/>
      <w:lvlRestart w:val="0"/>
      <w:suff w:val="nothing"/>
      <w:lvlText w:val="D%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6371058">
    <w:abstractNumId w:val="69"/>
  </w:num>
  <w:num w:numId="2" w16cid:durableId="1024672824">
    <w:abstractNumId w:val="86"/>
  </w:num>
  <w:num w:numId="3" w16cid:durableId="1622875813">
    <w:abstractNumId w:val="23"/>
  </w:num>
  <w:num w:numId="4" w16cid:durableId="794373595">
    <w:abstractNumId w:val="98"/>
  </w:num>
  <w:num w:numId="5" w16cid:durableId="352195731">
    <w:abstractNumId w:val="72"/>
  </w:num>
  <w:num w:numId="6" w16cid:durableId="1557013090">
    <w:abstractNumId w:val="44"/>
  </w:num>
  <w:num w:numId="7" w16cid:durableId="279918433">
    <w:abstractNumId w:val="42"/>
  </w:num>
  <w:num w:numId="8" w16cid:durableId="1776902543">
    <w:abstractNumId w:val="1"/>
  </w:num>
  <w:num w:numId="9" w16cid:durableId="232740270">
    <w:abstractNumId w:val="25"/>
  </w:num>
  <w:num w:numId="10" w16cid:durableId="545947306">
    <w:abstractNumId w:val="11"/>
  </w:num>
  <w:num w:numId="11" w16cid:durableId="163014298">
    <w:abstractNumId w:val="39"/>
  </w:num>
  <w:num w:numId="12" w16cid:durableId="1176729481">
    <w:abstractNumId w:val="103"/>
  </w:num>
  <w:num w:numId="13" w16cid:durableId="2144614358">
    <w:abstractNumId w:val="59"/>
  </w:num>
  <w:num w:numId="14" w16cid:durableId="11811036">
    <w:abstractNumId w:val="28"/>
  </w:num>
  <w:num w:numId="15" w16cid:durableId="392971612">
    <w:abstractNumId w:val="7"/>
  </w:num>
  <w:num w:numId="16" w16cid:durableId="728070833">
    <w:abstractNumId w:val="31"/>
  </w:num>
  <w:num w:numId="17" w16cid:durableId="1155992039">
    <w:abstractNumId w:val="32"/>
  </w:num>
  <w:num w:numId="18" w16cid:durableId="1018461545">
    <w:abstractNumId w:val="75"/>
  </w:num>
  <w:num w:numId="19" w16cid:durableId="934291445">
    <w:abstractNumId w:val="79"/>
  </w:num>
  <w:num w:numId="20" w16cid:durableId="1118064922">
    <w:abstractNumId w:val="74"/>
  </w:num>
  <w:num w:numId="21" w16cid:durableId="461268405">
    <w:abstractNumId w:val="6"/>
  </w:num>
  <w:num w:numId="22" w16cid:durableId="667564668">
    <w:abstractNumId w:val="88"/>
  </w:num>
  <w:num w:numId="23" w16cid:durableId="398132530">
    <w:abstractNumId w:val="66"/>
  </w:num>
  <w:num w:numId="24" w16cid:durableId="930308986">
    <w:abstractNumId w:val="82"/>
  </w:num>
  <w:num w:numId="25" w16cid:durableId="1008480215">
    <w:abstractNumId w:val="78"/>
  </w:num>
  <w:num w:numId="26" w16cid:durableId="676615559">
    <w:abstractNumId w:val="101"/>
  </w:num>
  <w:num w:numId="27" w16cid:durableId="737870520">
    <w:abstractNumId w:val="29"/>
  </w:num>
  <w:num w:numId="28" w16cid:durableId="2020428448">
    <w:abstractNumId w:val="57"/>
  </w:num>
  <w:num w:numId="29" w16cid:durableId="920332607">
    <w:abstractNumId w:val="18"/>
  </w:num>
  <w:num w:numId="30" w16cid:durableId="795101688">
    <w:abstractNumId w:val="91"/>
  </w:num>
  <w:num w:numId="31" w16cid:durableId="273287809">
    <w:abstractNumId w:val="3"/>
  </w:num>
  <w:num w:numId="32" w16cid:durableId="1113020452">
    <w:abstractNumId w:val="63"/>
  </w:num>
  <w:num w:numId="33" w16cid:durableId="619998162">
    <w:abstractNumId w:val="38"/>
  </w:num>
  <w:num w:numId="34" w16cid:durableId="7105200">
    <w:abstractNumId w:val="13"/>
  </w:num>
  <w:num w:numId="35" w16cid:durableId="714277724">
    <w:abstractNumId w:val="14"/>
  </w:num>
  <w:num w:numId="36" w16cid:durableId="1710252918">
    <w:abstractNumId w:val="21"/>
  </w:num>
  <w:num w:numId="37" w16cid:durableId="1906253569">
    <w:abstractNumId w:val="49"/>
  </w:num>
  <w:num w:numId="38" w16cid:durableId="1280990465">
    <w:abstractNumId w:val="90"/>
  </w:num>
  <w:num w:numId="39" w16cid:durableId="38745250">
    <w:abstractNumId w:val="99"/>
  </w:num>
  <w:num w:numId="40" w16cid:durableId="1612056159">
    <w:abstractNumId w:val="40"/>
  </w:num>
  <w:num w:numId="41" w16cid:durableId="2080668002">
    <w:abstractNumId w:val="70"/>
  </w:num>
  <w:num w:numId="42" w16cid:durableId="1363283406">
    <w:abstractNumId w:val="24"/>
  </w:num>
  <w:num w:numId="43" w16cid:durableId="424569993">
    <w:abstractNumId w:val="62"/>
  </w:num>
  <w:num w:numId="44" w16cid:durableId="224874903">
    <w:abstractNumId w:val="58"/>
  </w:num>
  <w:num w:numId="45" w16cid:durableId="1702510164">
    <w:abstractNumId w:val="60"/>
  </w:num>
  <w:num w:numId="46" w16cid:durableId="1295795920">
    <w:abstractNumId w:val="81"/>
  </w:num>
  <w:num w:numId="47" w16cid:durableId="891965759">
    <w:abstractNumId w:val="97"/>
  </w:num>
  <w:num w:numId="48" w16cid:durableId="1029451365">
    <w:abstractNumId w:val="61"/>
  </w:num>
  <w:num w:numId="49" w16cid:durableId="187452304">
    <w:abstractNumId w:val="100"/>
  </w:num>
  <w:num w:numId="50" w16cid:durableId="1394960001">
    <w:abstractNumId w:val="0"/>
  </w:num>
  <w:num w:numId="51" w16cid:durableId="195892003">
    <w:abstractNumId w:val="33"/>
  </w:num>
  <w:num w:numId="52" w16cid:durableId="277224667">
    <w:abstractNumId w:val="84"/>
  </w:num>
  <w:num w:numId="53" w16cid:durableId="481318354">
    <w:abstractNumId w:val="30"/>
  </w:num>
  <w:num w:numId="54" w16cid:durableId="2035690490">
    <w:abstractNumId w:val="104"/>
  </w:num>
  <w:num w:numId="55" w16cid:durableId="1243418463">
    <w:abstractNumId w:val="52"/>
  </w:num>
  <w:num w:numId="56" w16cid:durableId="47460674">
    <w:abstractNumId w:val="45"/>
  </w:num>
  <w:num w:numId="57" w16cid:durableId="987900175">
    <w:abstractNumId w:val="34"/>
  </w:num>
  <w:num w:numId="58" w16cid:durableId="1546139642">
    <w:abstractNumId w:val="48"/>
  </w:num>
  <w:num w:numId="59" w16cid:durableId="513615995">
    <w:abstractNumId w:val="47"/>
  </w:num>
  <w:num w:numId="60" w16cid:durableId="607735789">
    <w:abstractNumId w:val="8"/>
  </w:num>
  <w:num w:numId="61" w16cid:durableId="863786856">
    <w:abstractNumId w:val="94"/>
  </w:num>
  <w:num w:numId="62" w16cid:durableId="947466309">
    <w:abstractNumId w:val="87"/>
  </w:num>
  <w:num w:numId="63" w16cid:durableId="218371394">
    <w:abstractNumId w:val="73"/>
  </w:num>
  <w:num w:numId="64" w16cid:durableId="1940795650">
    <w:abstractNumId w:val="76"/>
  </w:num>
  <w:num w:numId="65" w16cid:durableId="1330675357">
    <w:abstractNumId w:val="37"/>
  </w:num>
  <w:num w:numId="66" w16cid:durableId="1092238219">
    <w:abstractNumId w:val="50"/>
  </w:num>
  <w:num w:numId="67" w16cid:durableId="1891184836">
    <w:abstractNumId w:val="95"/>
  </w:num>
  <w:num w:numId="68" w16cid:durableId="1358576676">
    <w:abstractNumId w:val="102"/>
  </w:num>
  <w:num w:numId="69" w16cid:durableId="2009209258">
    <w:abstractNumId w:val="67"/>
  </w:num>
  <w:num w:numId="70" w16cid:durableId="1950351726">
    <w:abstractNumId w:val="46"/>
  </w:num>
  <w:num w:numId="71" w16cid:durableId="1829710874">
    <w:abstractNumId w:val="5"/>
  </w:num>
  <w:num w:numId="72" w16cid:durableId="1127357622">
    <w:abstractNumId w:val="4"/>
  </w:num>
  <w:num w:numId="73" w16cid:durableId="1558853226">
    <w:abstractNumId w:val="68"/>
  </w:num>
  <w:num w:numId="74" w16cid:durableId="265499990">
    <w:abstractNumId w:val="35"/>
  </w:num>
  <w:num w:numId="75" w16cid:durableId="615871089">
    <w:abstractNumId w:val="71"/>
  </w:num>
  <w:num w:numId="76" w16cid:durableId="436366301">
    <w:abstractNumId w:val="64"/>
  </w:num>
  <w:num w:numId="77" w16cid:durableId="1446657405">
    <w:abstractNumId w:val="27"/>
  </w:num>
  <w:num w:numId="78" w16cid:durableId="727844449">
    <w:abstractNumId w:val="83"/>
  </w:num>
  <w:num w:numId="79" w16cid:durableId="258176771">
    <w:abstractNumId w:val="65"/>
  </w:num>
  <w:num w:numId="80" w16cid:durableId="2072658155">
    <w:abstractNumId w:val="54"/>
  </w:num>
  <w:num w:numId="81" w16cid:durableId="2096824919">
    <w:abstractNumId w:val="15"/>
  </w:num>
  <w:num w:numId="82" w16cid:durableId="1122577945">
    <w:abstractNumId w:val="22"/>
  </w:num>
  <w:num w:numId="83" w16cid:durableId="2082408746">
    <w:abstractNumId w:val="55"/>
  </w:num>
  <w:num w:numId="84" w16cid:durableId="1957634742">
    <w:abstractNumId w:val="9"/>
  </w:num>
  <w:num w:numId="85" w16cid:durableId="843979603">
    <w:abstractNumId w:val="96"/>
  </w:num>
  <w:num w:numId="86" w16cid:durableId="146363724">
    <w:abstractNumId w:val="16"/>
  </w:num>
  <w:num w:numId="87" w16cid:durableId="945575726">
    <w:abstractNumId w:val="36"/>
  </w:num>
  <w:num w:numId="88" w16cid:durableId="1082751838">
    <w:abstractNumId w:val="26"/>
  </w:num>
  <w:num w:numId="89" w16cid:durableId="1253464862">
    <w:abstractNumId w:val="85"/>
  </w:num>
  <w:num w:numId="90" w16cid:durableId="1163669054">
    <w:abstractNumId w:val="41"/>
  </w:num>
  <w:num w:numId="91" w16cid:durableId="671568984">
    <w:abstractNumId w:val="53"/>
  </w:num>
  <w:num w:numId="92" w16cid:durableId="1187713850">
    <w:abstractNumId w:val="77"/>
  </w:num>
  <w:num w:numId="93" w16cid:durableId="1847400087">
    <w:abstractNumId w:val="51"/>
  </w:num>
  <w:num w:numId="94" w16cid:durableId="1880361723">
    <w:abstractNumId w:val="93"/>
  </w:num>
  <w:num w:numId="95" w16cid:durableId="1253054198">
    <w:abstractNumId w:val="10"/>
  </w:num>
  <w:num w:numId="96" w16cid:durableId="472722063">
    <w:abstractNumId w:val="89"/>
  </w:num>
  <w:num w:numId="97" w16cid:durableId="1735620451">
    <w:abstractNumId w:val="17"/>
  </w:num>
  <w:num w:numId="98" w16cid:durableId="1722047733">
    <w:abstractNumId w:val="92"/>
  </w:num>
  <w:num w:numId="99" w16cid:durableId="1517966732">
    <w:abstractNumId w:val="56"/>
  </w:num>
  <w:num w:numId="100" w16cid:durableId="488910214">
    <w:abstractNumId w:val="20"/>
  </w:num>
  <w:num w:numId="101" w16cid:durableId="903562824">
    <w:abstractNumId w:val="2"/>
  </w:num>
  <w:num w:numId="102" w16cid:durableId="1580675105">
    <w:abstractNumId w:val="19"/>
  </w:num>
  <w:num w:numId="103" w16cid:durableId="772045137">
    <w:abstractNumId w:val="80"/>
  </w:num>
  <w:num w:numId="104" w16cid:durableId="279385526">
    <w:abstractNumId w:val="12"/>
  </w:num>
  <w:num w:numId="105" w16cid:durableId="1564484196">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FDrXU/sUh7Y6GRJJKMHl0rB9tzQsJGjd77IVshuiRFdDuA3uTt9Ey92PfJzoLnN9hke6XfSlTqTd21q1UhWg==" w:salt="Rj7wVmJE/che59+6jGwwaQ=="/>
  <w:defaultTabStop w:val="216"/>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4D"/>
    <w:rsid w:val="00000D1B"/>
    <w:rsid w:val="00001239"/>
    <w:rsid w:val="000022D2"/>
    <w:rsid w:val="00002E11"/>
    <w:rsid w:val="000118E0"/>
    <w:rsid w:val="00014203"/>
    <w:rsid w:val="0001753B"/>
    <w:rsid w:val="00017781"/>
    <w:rsid w:val="000249B3"/>
    <w:rsid w:val="000263DF"/>
    <w:rsid w:val="00026AEE"/>
    <w:rsid w:val="00031688"/>
    <w:rsid w:val="000317BE"/>
    <w:rsid w:val="000338A5"/>
    <w:rsid w:val="00034CEA"/>
    <w:rsid w:val="000353EA"/>
    <w:rsid w:val="00035E04"/>
    <w:rsid w:val="00036BE1"/>
    <w:rsid w:val="00036CB7"/>
    <w:rsid w:val="00037677"/>
    <w:rsid w:val="00040636"/>
    <w:rsid w:val="00044CF9"/>
    <w:rsid w:val="0004584F"/>
    <w:rsid w:val="00045948"/>
    <w:rsid w:val="00047441"/>
    <w:rsid w:val="00047995"/>
    <w:rsid w:val="000479A5"/>
    <w:rsid w:val="00050304"/>
    <w:rsid w:val="00050F16"/>
    <w:rsid w:val="00050FA9"/>
    <w:rsid w:val="00051117"/>
    <w:rsid w:val="00051DEE"/>
    <w:rsid w:val="00051E93"/>
    <w:rsid w:val="00052FB9"/>
    <w:rsid w:val="000533D6"/>
    <w:rsid w:val="0005392C"/>
    <w:rsid w:val="00057B6B"/>
    <w:rsid w:val="00060650"/>
    <w:rsid w:val="000606CD"/>
    <w:rsid w:val="00060A78"/>
    <w:rsid w:val="00060F50"/>
    <w:rsid w:val="00062BD9"/>
    <w:rsid w:val="00063953"/>
    <w:rsid w:val="00063F53"/>
    <w:rsid w:val="0006498E"/>
    <w:rsid w:val="0006743C"/>
    <w:rsid w:val="000674D1"/>
    <w:rsid w:val="00067DC2"/>
    <w:rsid w:val="000701AA"/>
    <w:rsid w:val="00070A72"/>
    <w:rsid w:val="00070B1C"/>
    <w:rsid w:val="0007232C"/>
    <w:rsid w:val="000725B6"/>
    <w:rsid w:val="000726BF"/>
    <w:rsid w:val="00073431"/>
    <w:rsid w:val="0007345D"/>
    <w:rsid w:val="00075197"/>
    <w:rsid w:val="000756F8"/>
    <w:rsid w:val="0007593E"/>
    <w:rsid w:val="0007689B"/>
    <w:rsid w:val="00076A54"/>
    <w:rsid w:val="00076BA9"/>
    <w:rsid w:val="00076CA4"/>
    <w:rsid w:val="000770DD"/>
    <w:rsid w:val="00077754"/>
    <w:rsid w:val="00081270"/>
    <w:rsid w:val="00081BAD"/>
    <w:rsid w:val="0008247A"/>
    <w:rsid w:val="00082875"/>
    <w:rsid w:val="0008648F"/>
    <w:rsid w:val="000865EC"/>
    <w:rsid w:val="00090119"/>
    <w:rsid w:val="000906F7"/>
    <w:rsid w:val="00092995"/>
    <w:rsid w:val="00093BC4"/>
    <w:rsid w:val="00093D8C"/>
    <w:rsid w:val="0009427D"/>
    <w:rsid w:val="00097B18"/>
    <w:rsid w:val="000A025B"/>
    <w:rsid w:val="000A1431"/>
    <w:rsid w:val="000A1B1D"/>
    <w:rsid w:val="000A234B"/>
    <w:rsid w:val="000A3B04"/>
    <w:rsid w:val="000A4D7A"/>
    <w:rsid w:val="000A501A"/>
    <w:rsid w:val="000A5071"/>
    <w:rsid w:val="000A62A1"/>
    <w:rsid w:val="000A6422"/>
    <w:rsid w:val="000A6A41"/>
    <w:rsid w:val="000B0D75"/>
    <w:rsid w:val="000B1812"/>
    <w:rsid w:val="000B2464"/>
    <w:rsid w:val="000B585C"/>
    <w:rsid w:val="000B63A9"/>
    <w:rsid w:val="000B691A"/>
    <w:rsid w:val="000C0A92"/>
    <w:rsid w:val="000C39AC"/>
    <w:rsid w:val="000C5614"/>
    <w:rsid w:val="000C6720"/>
    <w:rsid w:val="000C7197"/>
    <w:rsid w:val="000C776C"/>
    <w:rsid w:val="000D0D71"/>
    <w:rsid w:val="000D237B"/>
    <w:rsid w:val="000D27B0"/>
    <w:rsid w:val="000D49CF"/>
    <w:rsid w:val="000D49F4"/>
    <w:rsid w:val="000D54C7"/>
    <w:rsid w:val="000D6EE4"/>
    <w:rsid w:val="000D7C37"/>
    <w:rsid w:val="000DE184"/>
    <w:rsid w:val="000E0905"/>
    <w:rsid w:val="000E1F00"/>
    <w:rsid w:val="000E3A2B"/>
    <w:rsid w:val="000E3D5B"/>
    <w:rsid w:val="000E6BA5"/>
    <w:rsid w:val="000F00F6"/>
    <w:rsid w:val="000F146C"/>
    <w:rsid w:val="000F18BE"/>
    <w:rsid w:val="000F30C2"/>
    <w:rsid w:val="000F36F8"/>
    <w:rsid w:val="000F5A14"/>
    <w:rsid w:val="000F7402"/>
    <w:rsid w:val="0010147D"/>
    <w:rsid w:val="00105538"/>
    <w:rsid w:val="00107196"/>
    <w:rsid w:val="00107C47"/>
    <w:rsid w:val="00111478"/>
    <w:rsid w:val="00111557"/>
    <w:rsid w:val="00113F4C"/>
    <w:rsid w:val="00114089"/>
    <w:rsid w:val="00115E41"/>
    <w:rsid w:val="00116322"/>
    <w:rsid w:val="00117E27"/>
    <w:rsid w:val="00121D45"/>
    <w:rsid w:val="00121FA2"/>
    <w:rsid w:val="001229F1"/>
    <w:rsid w:val="0012642B"/>
    <w:rsid w:val="0012703C"/>
    <w:rsid w:val="00127690"/>
    <w:rsid w:val="00130F45"/>
    <w:rsid w:val="001332D3"/>
    <w:rsid w:val="00133798"/>
    <w:rsid w:val="00133CDF"/>
    <w:rsid w:val="00134317"/>
    <w:rsid w:val="00135808"/>
    <w:rsid w:val="00135EAA"/>
    <w:rsid w:val="0013661E"/>
    <w:rsid w:val="001369E7"/>
    <w:rsid w:val="00137097"/>
    <w:rsid w:val="00137790"/>
    <w:rsid w:val="00140C34"/>
    <w:rsid w:val="001427E9"/>
    <w:rsid w:val="00142997"/>
    <w:rsid w:val="00142F7B"/>
    <w:rsid w:val="001434BB"/>
    <w:rsid w:val="00144374"/>
    <w:rsid w:val="0014448B"/>
    <w:rsid w:val="00147313"/>
    <w:rsid w:val="00150A12"/>
    <w:rsid w:val="00152852"/>
    <w:rsid w:val="001528E8"/>
    <w:rsid w:val="001545FB"/>
    <w:rsid w:val="00154782"/>
    <w:rsid w:val="00155C6E"/>
    <w:rsid w:val="001575C3"/>
    <w:rsid w:val="00157750"/>
    <w:rsid w:val="00160994"/>
    <w:rsid w:val="00161312"/>
    <w:rsid w:val="00161B71"/>
    <w:rsid w:val="00163BCB"/>
    <w:rsid w:val="00163D6D"/>
    <w:rsid w:val="00163DFA"/>
    <w:rsid w:val="00164319"/>
    <w:rsid w:val="00167EE2"/>
    <w:rsid w:val="00172880"/>
    <w:rsid w:val="00172A03"/>
    <w:rsid w:val="001731BD"/>
    <w:rsid w:val="00173254"/>
    <w:rsid w:val="001802CB"/>
    <w:rsid w:val="001810BD"/>
    <w:rsid w:val="001810EB"/>
    <w:rsid w:val="00181450"/>
    <w:rsid w:val="00183EE3"/>
    <w:rsid w:val="0018455B"/>
    <w:rsid w:val="00185014"/>
    <w:rsid w:val="00186BF2"/>
    <w:rsid w:val="00190BF1"/>
    <w:rsid w:val="00190EE0"/>
    <w:rsid w:val="0019124F"/>
    <w:rsid w:val="00193784"/>
    <w:rsid w:val="00193FB6"/>
    <w:rsid w:val="001A15D0"/>
    <w:rsid w:val="001A2F8D"/>
    <w:rsid w:val="001A3538"/>
    <w:rsid w:val="001A42D7"/>
    <w:rsid w:val="001A4308"/>
    <w:rsid w:val="001A43B2"/>
    <w:rsid w:val="001A4CDB"/>
    <w:rsid w:val="001A5FC1"/>
    <w:rsid w:val="001A63CC"/>
    <w:rsid w:val="001A6C91"/>
    <w:rsid w:val="001A6EBA"/>
    <w:rsid w:val="001A7701"/>
    <w:rsid w:val="001B3834"/>
    <w:rsid w:val="001B48EF"/>
    <w:rsid w:val="001B657F"/>
    <w:rsid w:val="001B6C8D"/>
    <w:rsid w:val="001C0162"/>
    <w:rsid w:val="001C088F"/>
    <w:rsid w:val="001C189E"/>
    <w:rsid w:val="001C2795"/>
    <w:rsid w:val="001C3231"/>
    <w:rsid w:val="001C382F"/>
    <w:rsid w:val="001C5813"/>
    <w:rsid w:val="001D0F78"/>
    <w:rsid w:val="001D3AD1"/>
    <w:rsid w:val="001D5783"/>
    <w:rsid w:val="001D7E79"/>
    <w:rsid w:val="001E026D"/>
    <w:rsid w:val="001E0BF1"/>
    <w:rsid w:val="001E117F"/>
    <w:rsid w:val="001E14F1"/>
    <w:rsid w:val="001E2014"/>
    <w:rsid w:val="001E4086"/>
    <w:rsid w:val="001E4755"/>
    <w:rsid w:val="001E48BC"/>
    <w:rsid w:val="001E6F9B"/>
    <w:rsid w:val="001E7553"/>
    <w:rsid w:val="001E7EA2"/>
    <w:rsid w:val="001F16CE"/>
    <w:rsid w:val="001F2133"/>
    <w:rsid w:val="001F3D95"/>
    <w:rsid w:val="001F4711"/>
    <w:rsid w:val="001F471F"/>
    <w:rsid w:val="001F5910"/>
    <w:rsid w:val="001F6E88"/>
    <w:rsid w:val="001F7446"/>
    <w:rsid w:val="002013FC"/>
    <w:rsid w:val="002018B7"/>
    <w:rsid w:val="00201A47"/>
    <w:rsid w:val="00202043"/>
    <w:rsid w:val="0020246F"/>
    <w:rsid w:val="00202582"/>
    <w:rsid w:val="00202E76"/>
    <w:rsid w:val="00203F81"/>
    <w:rsid w:val="0020403F"/>
    <w:rsid w:val="002071B0"/>
    <w:rsid w:val="0021299F"/>
    <w:rsid w:val="00214B43"/>
    <w:rsid w:val="002163C3"/>
    <w:rsid w:val="0021673E"/>
    <w:rsid w:val="00216B48"/>
    <w:rsid w:val="002204FC"/>
    <w:rsid w:val="00220DD3"/>
    <w:rsid w:val="00223017"/>
    <w:rsid w:val="00223738"/>
    <w:rsid w:val="002238FC"/>
    <w:rsid w:val="00223CA3"/>
    <w:rsid w:val="00224448"/>
    <w:rsid w:val="00225175"/>
    <w:rsid w:val="00225B69"/>
    <w:rsid w:val="00230B7C"/>
    <w:rsid w:val="00230D4D"/>
    <w:rsid w:val="00231E1E"/>
    <w:rsid w:val="00232A2C"/>
    <w:rsid w:val="0023373F"/>
    <w:rsid w:val="0023438B"/>
    <w:rsid w:val="00236412"/>
    <w:rsid w:val="00236A94"/>
    <w:rsid w:val="00236E91"/>
    <w:rsid w:val="00236E99"/>
    <w:rsid w:val="002414C2"/>
    <w:rsid w:val="00241D23"/>
    <w:rsid w:val="0024202C"/>
    <w:rsid w:val="00243F13"/>
    <w:rsid w:val="002461C7"/>
    <w:rsid w:val="00247BD6"/>
    <w:rsid w:val="002502C3"/>
    <w:rsid w:val="0025088B"/>
    <w:rsid w:val="00250E09"/>
    <w:rsid w:val="00252470"/>
    <w:rsid w:val="00253B63"/>
    <w:rsid w:val="00254823"/>
    <w:rsid w:val="00255313"/>
    <w:rsid w:val="00255A27"/>
    <w:rsid w:val="00260901"/>
    <w:rsid w:val="00261940"/>
    <w:rsid w:val="002622B0"/>
    <w:rsid w:val="00262457"/>
    <w:rsid w:val="0026572E"/>
    <w:rsid w:val="0026707E"/>
    <w:rsid w:val="00270F1A"/>
    <w:rsid w:val="0027104B"/>
    <w:rsid w:val="002748F3"/>
    <w:rsid w:val="00275046"/>
    <w:rsid w:val="00275621"/>
    <w:rsid w:val="00275AFE"/>
    <w:rsid w:val="00277DA1"/>
    <w:rsid w:val="00280029"/>
    <w:rsid w:val="00280422"/>
    <w:rsid w:val="00281969"/>
    <w:rsid w:val="002822A8"/>
    <w:rsid w:val="00282ECB"/>
    <w:rsid w:val="00286E65"/>
    <w:rsid w:val="002900FA"/>
    <w:rsid w:val="00291A9C"/>
    <w:rsid w:val="0029508D"/>
    <w:rsid w:val="0029530B"/>
    <w:rsid w:val="002A0C0A"/>
    <w:rsid w:val="002A15AF"/>
    <w:rsid w:val="002A27E0"/>
    <w:rsid w:val="002A356A"/>
    <w:rsid w:val="002A3EE3"/>
    <w:rsid w:val="002A5296"/>
    <w:rsid w:val="002A6112"/>
    <w:rsid w:val="002A69E3"/>
    <w:rsid w:val="002A6B23"/>
    <w:rsid w:val="002A6C0E"/>
    <w:rsid w:val="002A6D9B"/>
    <w:rsid w:val="002A7477"/>
    <w:rsid w:val="002B29AE"/>
    <w:rsid w:val="002B2B53"/>
    <w:rsid w:val="002B3F21"/>
    <w:rsid w:val="002B50E7"/>
    <w:rsid w:val="002B78A7"/>
    <w:rsid w:val="002B7B54"/>
    <w:rsid w:val="002C209A"/>
    <w:rsid w:val="002C296D"/>
    <w:rsid w:val="002C4660"/>
    <w:rsid w:val="002C49F8"/>
    <w:rsid w:val="002C4DFB"/>
    <w:rsid w:val="002C533C"/>
    <w:rsid w:val="002C551F"/>
    <w:rsid w:val="002C59B9"/>
    <w:rsid w:val="002C7C15"/>
    <w:rsid w:val="002D0F34"/>
    <w:rsid w:val="002D1E22"/>
    <w:rsid w:val="002D4E6F"/>
    <w:rsid w:val="002D51B7"/>
    <w:rsid w:val="002D588A"/>
    <w:rsid w:val="002D67F0"/>
    <w:rsid w:val="002D75D5"/>
    <w:rsid w:val="002E06D7"/>
    <w:rsid w:val="002E0772"/>
    <w:rsid w:val="002E07ED"/>
    <w:rsid w:val="002E0C15"/>
    <w:rsid w:val="002E14D4"/>
    <w:rsid w:val="002E43CC"/>
    <w:rsid w:val="002E4529"/>
    <w:rsid w:val="002E5B63"/>
    <w:rsid w:val="002E7F09"/>
    <w:rsid w:val="002F2B73"/>
    <w:rsid w:val="002F3963"/>
    <w:rsid w:val="002F7D3C"/>
    <w:rsid w:val="003002C1"/>
    <w:rsid w:val="00302F8C"/>
    <w:rsid w:val="00307ED5"/>
    <w:rsid w:val="00311F77"/>
    <w:rsid w:val="0031390E"/>
    <w:rsid w:val="00313FDA"/>
    <w:rsid w:val="00316384"/>
    <w:rsid w:val="003171BC"/>
    <w:rsid w:val="00317D3F"/>
    <w:rsid w:val="00320315"/>
    <w:rsid w:val="00321A28"/>
    <w:rsid w:val="003221E1"/>
    <w:rsid w:val="0032247D"/>
    <w:rsid w:val="0032341C"/>
    <w:rsid w:val="00324214"/>
    <w:rsid w:val="00324395"/>
    <w:rsid w:val="00324D87"/>
    <w:rsid w:val="00326772"/>
    <w:rsid w:val="00327376"/>
    <w:rsid w:val="00332860"/>
    <w:rsid w:val="00333F10"/>
    <w:rsid w:val="0033702E"/>
    <w:rsid w:val="00337256"/>
    <w:rsid w:val="0034343F"/>
    <w:rsid w:val="00344037"/>
    <w:rsid w:val="00344465"/>
    <w:rsid w:val="003445F8"/>
    <w:rsid w:val="00344858"/>
    <w:rsid w:val="003500A7"/>
    <w:rsid w:val="003503D4"/>
    <w:rsid w:val="00351907"/>
    <w:rsid w:val="003523AD"/>
    <w:rsid w:val="00353800"/>
    <w:rsid w:val="00354679"/>
    <w:rsid w:val="00354FAA"/>
    <w:rsid w:val="00355030"/>
    <w:rsid w:val="00355F89"/>
    <w:rsid w:val="003568BB"/>
    <w:rsid w:val="00360882"/>
    <w:rsid w:val="00360B93"/>
    <w:rsid w:val="00360C48"/>
    <w:rsid w:val="003638AE"/>
    <w:rsid w:val="0036499A"/>
    <w:rsid w:val="00364A98"/>
    <w:rsid w:val="00366DA5"/>
    <w:rsid w:val="00366F61"/>
    <w:rsid w:val="003677E5"/>
    <w:rsid w:val="00370BC9"/>
    <w:rsid w:val="0037379C"/>
    <w:rsid w:val="003742BB"/>
    <w:rsid w:val="003757C5"/>
    <w:rsid w:val="00375F87"/>
    <w:rsid w:val="0038201C"/>
    <w:rsid w:val="003821DD"/>
    <w:rsid w:val="0038267A"/>
    <w:rsid w:val="00384ABB"/>
    <w:rsid w:val="00385489"/>
    <w:rsid w:val="00386202"/>
    <w:rsid w:val="003869B5"/>
    <w:rsid w:val="003911CB"/>
    <w:rsid w:val="0039217B"/>
    <w:rsid w:val="00392420"/>
    <w:rsid w:val="00392721"/>
    <w:rsid w:val="00393063"/>
    <w:rsid w:val="0039306F"/>
    <w:rsid w:val="00394255"/>
    <w:rsid w:val="00395A26"/>
    <w:rsid w:val="0039614E"/>
    <w:rsid w:val="00396D40"/>
    <w:rsid w:val="003A10ED"/>
    <w:rsid w:val="003A2134"/>
    <w:rsid w:val="003A3018"/>
    <w:rsid w:val="003A3585"/>
    <w:rsid w:val="003A40FA"/>
    <w:rsid w:val="003A5426"/>
    <w:rsid w:val="003A7881"/>
    <w:rsid w:val="003B17F2"/>
    <w:rsid w:val="003B181D"/>
    <w:rsid w:val="003B1DD8"/>
    <w:rsid w:val="003B35B3"/>
    <w:rsid w:val="003B41D9"/>
    <w:rsid w:val="003B52C0"/>
    <w:rsid w:val="003B62E4"/>
    <w:rsid w:val="003C0B71"/>
    <w:rsid w:val="003C13A7"/>
    <w:rsid w:val="003C1885"/>
    <w:rsid w:val="003C2324"/>
    <w:rsid w:val="003C2D66"/>
    <w:rsid w:val="003C2D7D"/>
    <w:rsid w:val="003C303F"/>
    <w:rsid w:val="003C353D"/>
    <w:rsid w:val="003C4240"/>
    <w:rsid w:val="003C48B7"/>
    <w:rsid w:val="003C5D02"/>
    <w:rsid w:val="003C6875"/>
    <w:rsid w:val="003C6CEF"/>
    <w:rsid w:val="003C7468"/>
    <w:rsid w:val="003D1CBE"/>
    <w:rsid w:val="003D1E4D"/>
    <w:rsid w:val="003D27AA"/>
    <w:rsid w:val="003D2DD5"/>
    <w:rsid w:val="003D32AD"/>
    <w:rsid w:val="003D6618"/>
    <w:rsid w:val="003D6B5F"/>
    <w:rsid w:val="003E0065"/>
    <w:rsid w:val="003E3FC9"/>
    <w:rsid w:val="003E53B0"/>
    <w:rsid w:val="003E59B3"/>
    <w:rsid w:val="003F0EBC"/>
    <w:rsid w:val="003F1F10"/>
    <w:rsid w:val="003F4DFF"/>
    <w:rsid w:val="003F583F"/>
    <w:rsid w:val="003F5D1F"/>
    <w:rsid w:val="003F6090"/>
    <w:rsid w:val="003F6545"/>
    <w:rsid w:val="003F6BE9"/>
    <w:rsid w:val="003F7499"/>
    <w:rsid w:val="003F78D7"/>
    <w:rsid w:val="003F7E91"/>
    <w:rsid w:val="00400840"/>
    <w:rsid w:val="004011C3"/>
    <w:rsid w:val="00401DE4"/>
    <w:rsid w:val="0040205A"/>
    <w:rsid w:val="00402369"/>
    <w:rsid w:val="004035FE"/>
    <w:rsid w:val="00404102"/>
    <w:rsid w:val="0040488A"/>
    <w:rsid w:val="004101F2"/>
    <w:rsid w:val="00411037"/>
    <w:rsid w:val="00411D1F"/>
    <w:rsid w:val="00412CA7"/>
    <w:rsid w:val="0041520D"/>
    <w:rsid w:val="00415AE1"/>
    <w:rsid w:val="004166C0"/>
    <w:rsid w:val="00416D85"/>
    <w:rsid w:val="00416FB6"/>
    <w:rsid w:val="00421DC1"/>
    <w:rsid w:val="004255DE"/>
    <w:rsid w:val="0042575A"/>
    <w:rsid w:val="00427CFC"/>
    <w:rsid w:val="00427D15"/>
    <w:rsid w:val="0043020D"/>
    <w:rsid w:val="00430F47"/>
    <w:rsid w:val="0043207B"/>
    <w:rsid w:val="00432268"/>
    <w:rsid w:val="00433E71"/>
    <w:rsid w:val="00434074"/>
    <w:rsid w:val="004343D7"/>
    <w:rsid w:val="00442200"/>
    <w:rsid w:val="0044299F"/>
    <w:rsid w:val="00444B5D"/>
    <w:rsid w:val="00446492"/>
    <w:rsid w:val="0044730F"/>
    <w:rsid w:val="0044773B"/>
    <w:rsid w:val="004478E6"/>
    <w:rsid w:val="004515FD"/>
    <w:rsid w:val="00451D0B"/>
    <w:rsid w:val="00453009"/>
    <w:rsid w:val="0045491B"/>
    <w:rsid w:val="00457A1E"/>
    <w:rsid w:val="004605E5"/>
    <w:rsid w:val="00461C54"/>
    <w:rsid w:val="004625DD"/>
    <w:rsid w:val="00464E9E"/>
    <w:rsid w:val="0046584D"/>
    <w:rsid w:val="004662D7"/>
    <w:rsid w:val="004668C8"/>
    <w:rsid w:val="00466947"/>
    <w:rsid w:val="0047019E"/>
    <w:rsid w:val="00470B00"/>
    <w:rsid w:val="004725A0"/>
    <w:rsid w:val="004727F3"/>
    <w:rsid w:val="00472D91"/>
    <w:rsid w:val="00472DE1"/>
    <w:rsid w:val="00474360"/>
    <w:rsid w:val="00475844"/>
    <w:rsid w:val="00475944"/>
    <w:rsid w:val="0047691B"/>
    <w:rsid w:val="00476A7C"/>
    <w:rsid w:val="00477932"/>
    <w:rsid w:val="00477B0C"/>
    <w:rsid w:val="004801A2"/>
    <w:rsid w:val="004822DC"/>
    <w:rsid w:val="00482B12"/>
    <w:rsid w:val="00482BDF"/>
    <w:rsid w:val="00483752"/>
    <w:rsid w:val="00484281"/>
    <w:rsid w:val="0048507E"/>
    <w:rsid w:val="00485819"/>
    <w:rsid w:val="00490E0C"/>
    <w:rsid w:val="00490FDB"/>
    <w:rsid w:val="00491B97"/>
    <w:rsid w:val="00493D53"/>
    <w:rsid w:val="00495E1C"/>
    <w:rsid w:val="004964C5"/>
    <w:rsid w:val="00496FC5"/>
    <w:rsid w:val="0049752B"/>
    <w:rsid w:val="004A0231"/>
    <w:rsid w:val="004A1E9D"/>
    <w:rsid w:val="004A2CEE"/>
    <w:rsid w:val="004A34E2"/>
    <w:rsid w:val="004A3CBF"/>
    <w:rsid w:val="004A3DA1"/>
    <w:rsid w:val="004A3DD0"/>
    <w:rsid w:val="004A48F7"/>
    <w:rsid w:val="004A58A2"/>
    <w:rsid w:val="004A62CC"/>
    <w:rsid w:val="004A7763"/>
    <w:rsid w:val="004A79FC"/>
    <w:rsid w:val="004B4807"/>
    <w:rsid w:val="004B507B"/>
    <w:rsid w:val="004B551C"/>
    <w:rsid w:val="004B6473"/>
    <w:rsid w:val="004C04CD"/>
    <w:rsid w:val="004C26B5"/>
    <w:rsid w:val="004C3326"/>
    <w:rsid w:val="004C51E2"/>
    <w:rsid w:val="004C6FE0"/>
    <w:rsid w:val="004D02E9"/>
    <w:rsid w:val="004D0AAF"/>
    <w:rsid w:val="004D28B3"/>
    <w:rsid w:val="004D290D"/>
    <w:rsid w:val="004D2B69"/>
    <w:rsid w:val="004D47FA"/>
    <w:rsid w:val="004D47FB"/>
    <w:rsid w:val="004D4AE5"/>
    <w:rsid w:val="004D51DF"/>
    <w:rsid w:val="004D6CFF"/>
    <w:rsid w:val="004E12AB"/>
    <w:rsid w:val="004E32FB"/>
    <w:rsid w:val="004E39EC"/>
    <w:rsid w:val="004E3ADC"/>
    <w:rsid w:val="004E4054"/>
    <w:rsid w:val="004E47B3"/>
    <w:rsid w:val="004E7790"/>
    <w:rsid w:val="004E78C3"/>
    <w:rsid w:val="004F0E63"/>
    <w:rsid w:val="004F4728"/>
    <w:rsid w:val="004F5511"/>
    <w:rsid w:val="004F5B55"/>
    <w:rsid w:val="004F5B84"/>
    <w:rsid w:val="004F6933"/>
    <w:rsid w:val="004F7F29"/>
    <w:rsid w:val="00500554"/>
    <w:rsid w:val="00500D2F"/>
    <w:rsid w:val="00501D8E"/>
    <w:rsid w:val="00501FFA"/>
    <w:rsid w:val="00502CE3"/>
    <w:rsid w:val="00504931"/>
    <w:rsid w:val="005078BF"/>
    <w:rsid w:val="00510CA3"/>
    <w:rsid w:val="00510CD7"/>
    <w:rsid w:val="00512013"/>
    <w:rsid w:val="00514D1A"/>
    <w:rsid w:val="00516802"/>
    <w:rsid w:val="005217B3"/>
    <w:rsid w:val="00522680"/>
    <w:rsid w:val="00523AFE"/>
    <w:rsid w:val="00524440"/>
    <w:rsid w:val="0052535B"/>
    <w:rsid w:val="00525495"/>
    <w:rsid w:val="0052750A"/>
    <w:rsid w:val="00530B40"/>
    <w:rsid w:val="0053246C"/>
    <w:rsid w:val="00534D90"/>
    <w:rsid w:val="00535805"/>
    <w:rsid w:val="00535C83"/>
    <w:rsid w:val="00536985"/>
    <w:rsid w:val="00536A5F"/>
    <w:rsid w:val="005371D0"/>
    <w:rsid w:val="00537536"/>
    <w:rsid w:val="00540402"/>
    <w:rsid w:val="00540857"/>
    <w:rsid w:val="005408C1"/>
    <w:rsid w:val="00541173"/>
    <w:rsid w:val="00541477"/>
    <w:rsid w:val="00542222"/>
    <w:rsid w:val="00542322"/>
    <w:rsid w:val="00543052"/>
    <w:rsid w:val="00544D86"/>
    <w:rsid w:val="0054577B"/>
    <w:rsid w:val="005460A5"/>
    <w:rsid w:val="0055102A"/>
    <w:rsid w:val="005517FF"/>
    <w:rsid w:val="00552891"/>
    <w:rsid w:val="00553135"/>
    <w:rsid w:val="005532D3"/>
    <w:rsid w:val="00553A0D"/>
    <w:rsid w:val="00554A8D"/>
    <w:rsid w:val="0055570F"/>
    <w:rsid w:val="00557583"/>
    <w:rsid w:val="00560BD9"/>
    <w:rsid w:val="00562C12"/>
    <w:rsid w:val="00564D86"/>
    <w:rsid w:val="00570508"/>
    <w:rsid w:val="00571A60"/>
    <w:rsid w:val="00571ACE"/>
    <w:rsid w:val="00573CFB"/>
    <w:rsid w:val="00573EEB"/>
    <w:rsid w:val="0057411A"/>
    <w:rsid w:val="005759E4"/>
    <w:rsid w:val="00575A4A"/>
    <w:rsid w:val="00575AA0"/>
    <w:rsid w:val="00580E82"/>
    <w:rsid w:val="00581A6D"/>
    <w:rsid w:val="00581AAC"/>
    <w:rsid w:val="00582C1B"/>
    <w:rsid w:val="005838BE"/>
    <w:rsid w:val="0058498C"/>
    <w:rsid w:val="00584F4B"/>
    <w:rsid w:val="00585667"/>
    <w:rsid w:val="00586513"/>
    <w:rsid w:val="00587109"/>
    <w:rsid w:val="005905D8"/>
    <w:rsid w:val="0059160F"/>
    <w:rsid w:val="005916CF"/>
    <w:rsid w:val="0059234D"/>
    <w:rsid w:val="005941E8"/>
    <w:rsid w:val="00595801"/>
    <w:rsid w:val="00597981"/>
    <w:rsid w:val="005A538B"/>
    <w:rsid w:val="005A667E"/>
    <w:rsid w:val="005A7283"/>
    <w:rsid w:val="005A7D29"/>
    <w:rsid w:val="005A7FF8"/>
    <w:rsid w:val="005B11B9"/>
    <w:rsid w:val="005B3FE3"/>
    <w:rsid w:val="005B4DB4"/>
    <w:rsid w:val="005B4E91"/>
    <w:rsid w:val="005B5E6A"/>
    <w:rsid w:val="005C0C19"/>
    <w:rsid w:val="005C107B"/>
    <w:rsid w:val="005C1211"/>
    <w:rsid w:val="005C20E4"/>
    <w:rsid w:val="005C2807"/>
    <w:rsid w:val="005C504C"/>
    <w:rsid w:val="005C6019"/>
    <w:rsid w:val="005C615F"/>
    <w:rsid w:val="005C7C17"/>
    <w:rsid w:val="005D1C78"/>
    <w:rsid w:val="005D2B0D"/>
    <w:rsid w:val="005D3175"/>
    <w:rsid w:val="005D3E40"/>
    <w:rsid w:val="005D40ED"/>
    <w:rsid w:val="005D4432"/>
    <w:rsid w:val="005D4525"/>
    <w:rsid w:val="005D4D32"/>
    <w:rsid w:val="005D4E6A"/>
    <w:rsid w:val="005D6155"/>
    <w:rsid w:val="005D6778"/>
    <w:rsid w:val="005E1101"/>
    <w:rsid w:val="005E11A9"/>
    <w:rsid w:val="005E388D"/>
    <w:rsid w:val="005E3C26"/>
    <w:rsid w:val="005E4B5C"/>
    <w:rsid w:val="005E5249"/>
    <w:rsid w:val="005E54EA"/>
    <w:rsid w:val="005E5F66"/>
    <w:rsid w:val="005E6801"/>
    <w:rsid w:val="005E6997"/>
    <w:rsid w:val="005E71E1"/>
    <w:rsid w:val="005F0C2C"/>
    <w:rsid w:val="005F0CC6"/>
    <w:rsid w:val="005F3310"/>
    <w:rsid w:val="005F3631"/>
    <w:rsid w:val="005F3743"/>
    <w:rsid w:val="005F6738"/>
    <w:rsid w:val="005F72F3"/>
    <w:rsid w:val="005F7CBD"/>
    <w:rsid w:val="005F7DCC"/>
    <w:rsid w:val="00600A73"/>
    <w:rsid w:val="00600F6C"/>
    <w:rsid w:val="00602470"/>
    <w:rsid w:val="006026B8"/>
    <w:rsid w:val="00603037"/>
    <w:rsid w:val="00604CD9"/>
    <w:rsid w:val="00606D85"/>
    <w:rsid w:val="00607062"/>
    <w:rsid w:val="00607401"/>
    <w:rsid w:val="00607FBA"/>
    <w:rsid w:val="00610140"/>
    <w:rsid w:val="006102DC"/>
    <w:rsid w:val="00610FCE"/>
    <w:rsid w:val="0061209A"/>
    <w:rsid w:val="00614557"/>
    <w:rsid w:val="00614DD7"/>
    <w:rsid w:val="00615124"/>
    <w:rsid w:val="006154D4"/>
    <w:rsid w:val="006169EF"/>
    <w:rsid w:val="0061777A"/>
    <w:rsid w:val="006207E4"/>
    <w:rsid w:val="00621D18"/>
    <w:rsid w:val="00622329"/>
    <w:rsid w:val="006244DA"/>
    <w:rsid w:val="00624DE2"/>
    <w:rsid w:val="006260E7"/>
    <w:rsid w:val="00626283"/>
    <w:rsid w:val="00627457"/>
    <w:rsid w:val="00627E21"/>
    <w:rsid w:val="00637646"/>
    <w:rsid w:val="00640B27"/>
    <w:rsid w:val="00640C52"/>
    <w:rsid w:val="00640D78"/>
    <w:rsid w:val="0064427B"/>
    <w:rsid w:val="006460FC"/>
    <w:rsid w:val="00646A65"/>
    <w:rsid w:val="006508D9"/>
    <w:rsid w:val="00650C75"/>
    <w:rsid w:val="00651C13"/>
    <w:rsid w:val="0065224D"/>
    <w:rsid w:val="006556FE"/>
    <w:rsid w:val="00656528"/>
    <w:rsid w:val="00656C0C"/>
    <w:rsid w:val="00656D6D"/>
    <w:rsid w:val="00660FF8"/>
    <w:rsid w:val="006630D9"/>
    <w:rsid w:val="006633C4"/>
    <w:rsid w:val="00663428"/>
    <w:rsid w:val="00663D75"/>
    <w:rsid w:val="0066496A"/>
    <w:rsid w:val="00664C25"/>
    <w:rsid w:val="0066592E"/>
    <w:rsid w:val="0066655A"/>
    <w:rsid w:val="00667D0F"/>
    <w:rsid w:val="006723BD"/>
    <w:rsid w:val="006739A3"/>
    <w:rsid w:val="00673AB2"/>
    <w:rsid w:val="006754A7"/>
    <w:rsid w:val="00676B4E"/>
    <w:rsid w:val="00676CAC"/>
    <w:rsid w:val="0068011F"/>
    <w:rsid w:val="00680E0E"/>
    <w:rsid w:val="00681707"/>
    <w:rsid w:val="00681FB6"/>
    <w:rsid w:val="00682A83"/>
    <w:rsid w:val="00682BF6"/>
    <w:rsid w:val="00683FA3"/>
    <w:rsid w:val="00686B67"/>
    <w:rsid w:val="00687840"/>
    <w:rsid w:val="00687A41"/>
    <w:rsid w:val="0069008E"/>
    <w:rsid w:val="00690C80"/>
    <w:rsid w:val="00690FDB"/>
    <w:rsid w:val="00692373"/>
    <w:rsid w:val="006928FE"/>
    <w:rsid w:val="006938DD"/>
    <w:rsid w:val="00693DAD"/>
    <w:rsid w:val="006940E9"/>
    <w:rsid w:val="00697535"/>
    <w:rsid w:val="006A3DD0"/>
    <w:rsid w:val="006A408B"/>
    <w:rsid w:val="006A4BEA"/>
    <w:rsid w:val="006A4E5F"/>
    <w:rsid w:val="006A50FC"/>
    <w:rsid w:val="006A7066"/>
    <w:rsid w:val="006A7632"/>
    <w:rsid w:val="006A7E5F"/>
    <w:rsid w:val="006B213A"/>
    <w:rsid w:val="006B2D8A"/>
    <w:rsid w:val="006B3B14"/>
    <w:rsid w:val="006B4BA2"/>
    <w:rsid w:val="006B5681"/>
    <w:rsid w:val="006C1AB8"/>
    <w:rsid w:val="006C2148"/>
    <w:rsid w:val="006C2606"/>
    <w:rsid w:val="006C36E6"/>
    <w:rsid w:val="006C39E0"/>
    <w:rsid w:val="006C430D"/>
    <w:rsid w:val="006C46A5"/>
    <w:rsid w:val="006C4D7B"/>
    <w:rsid w:val="006C5F74"/>
    <w:rsid w:val="006C63FE"/>
    <w:rsid w:val="006C6AA6"/>
    <w:rsid w:val="006C71F8"/>
    <w:rsid w:val="006C7FE7"/>
    <w:rsid w:val="006D34BF"/>
    <w:rsid w:val="006D3B63"/>
    <w:rsid w:val="006D52E4"/>
    <w:rsid w:val="006D6317"/>
    <w:rsid w:val="006E098F"/>
    <w:rsid w:val="006E194C"/>
    <w:rsid w:val="006E3233"/>
    <w:rsid w:val="006E3510"/>
    <w:rsid w:val="006E38B5"/>
    <w:rsid w:val="006E4ACF"/>
    <w:rsid w:val="006E629D"/>
    <w:rsid w:val="006F06A0"/>
    <w:rsid w:val="006F3387"/>
    <w:rsid w:val="006F38A9"/>
    <w:rsid w:val="006F3A6C"/>
    <w:rsid w:val="006F6298"/>
    <w:rsid w:val="006F6F38"/>
    <w:rsid w:val="006F7A9C"/>
    <w:rsid w:val="00700722"/>
    <w:rsid w:val="00701DF5"/>
    <w:rsid w:val="00702332"/>
    <w:rsid w:val="00703186"/>
    <w:rsid w:val="00704102"/>
    <w:rsid w:val="0070582E"/>
    <w:rsid w:val="007059F7"/>
    <w:rsid w:val="00705FB2"/>
    <w:rsid w:val="0070759C"/>
    <w:rsid w:val="0071001B"/>
    <w:rsid w:val="00710ADC"/>
    <w:rsid w:val="0071175E"/>
    <w:rsid w:val="00713938"/>
    <w:rsid w:val="00714925"/>
    <w:rsid w:val="0071542B"/>
    <w:rsid w:val="00720E0E"/>
    <w:rsid w:val="00721EB6"/>
    <w:rsid w:val="0072233B"/>
    <w:rsid w:val="007236C4"/>
    <w:rsid w:val="007245E8"/>
    <w:rsid w:val="007246A3"/>
    <w:rsid w:val="00724A71"/>
    <w:rsid w:val="00724DD4"/>
    <w:rsid w:val="007254FB"/>
    <w:rsid w:val="007264DB"/>
    <w:rsid w:val="00727699"/>
    <w:rsid w:val="0072777A"/>
    <w:rsid w:val="007312BE"/>
    <w:rsid w:val="00731C6A"/>
    <w:rsid w:val="007321C8"/>
    <w:rsid w:val="0073436D"/>
    <w:rsid w:val="00734DC9"/>
    <w:rsid w:val="00734E56"/>
    <w:rsid w:val="00735F89"/>
    <w:rsid w:val="00736098"/>
    <w:rsid w:val="00740440"/>
    <w:rsid w:val="00740696"/>
    <w:rsid w:val="0074266A"/>
    <w:rsid w:val="00750F2D"/>
    <w:rsid w:val="00750F65"/>
    <w:rsid w:val="00750F84"/>
    <w:rsid w:val="007515D0"/>
    <w:rsid w:val="0075176B"/>
    <w:rsid w:val="00754653"/>
    <w:rsid w:val="007548FC"/>
    <w:rsid w:val="007551A2"/>
    <w:rsid w:val="00755F4D"/>
    <w:rsid w:val="00757A52"/>
    <w:rsid w:val="00761488"/>
    <w:rsid w:val="00770CC7"/>
    <w:rsid w:val="00772B15"/>
    <w:rsid w:val="00772E1C"/>
    <w:rsid w:val="00777E2F"/>
    <w:rsid w:val="007810BF"/>
    <w:rsid w:val="00781FC7"/>
    <w:rsid w:val="007830A6"/>
    <w:rsid w:val="00785839"/>
    <w:rsid w:val="007859D2"/>
    <w:rsid w:val="007875CD"/>
    <w:rsid w:val="007876B0"/>
    <w:rsid w:val="00790597"/>
    <w:rsid w:val="007923BE"/>
    <w:rsid w:val="007933F4"/>
    <w:rsid w:val="007951C8"/>
    <w:rsid w:val="0079563A"/>
    <w:rsid w:val="0079577C"/>
    <w:rsid w:val="00795F14"/>
    <w:rsid w:val="0079653E"/>
    <w:rsid w:val="00796B69"/>
    <w:rsid w:val="00797676"/>
    <w:rsid w:val="007A01B6"/>
    <w:rsid w:val="007A03C2"/>
    <w:rsid w:val="007A0C3D"/>
    <w:rsid w:val="007A1098"/>
    <w:rsid w:val="007A2238"/>
    <w:rsid w:val="007A259C"/>
    <w:rsid w:val="007A2808"/>
    <w:rsid w:val="007A2E2D"/>
    <w:rsid w:val="007A3A48"/>
    <w:rsid w:val="007A3BF9"/>
    <w:rsid w:val="007A4AD8"/>
    <w:rsid w:val="007A56B0"/>
    <w:rsid w:val="007B0258"/>
    <w:rsid w:val="007B154D"/>
    <w:rsid w:val="007B3755"/>
    <w:rsid w:val="007B47ED"/>
    <w:rsid w:val="007B4929"/>
    <w:rsid w:val="007B50BE"/>
    <w:rsid w:val="007B5F61"/>
    <w:rsid w:val="007C03DA"/>
    <w:rsid w:val="007C1006"/>
    <w:rsid w:val="007C16C4"/>
    <w:rsid w:val="007C1F77"/>
    <w:rsid w:val="007C3D79"/>
    <w:rsid w:val="007C3FC3"/>
    <w:rsid w:val="007C44F5"/>
    <w:rsid w:val="007C44FA"/>
    <w:rsid w:val="007C4A85"/>
    <w:rsid w:val="007C4CBE"/>
    <w:rsid w:val="007D0374"/>
    <w:rsid w:val="007D03DD"/>
    <w:rsid w:val="007D0B07"/>
    <w:rsid w:val="007D25E3"/>
    <w:rsid w:val="007D2C50"/>
    <w:rsid w:val="007D568B"/>
    <w:rsid w:val="007D5EC0"/>
    <w:rsid w:val="007D6553"/>
    <w:rsid w:val="007D7B13"/>
    <w:rsid w:val="007E059B"/>
    <w:rsid w:val="007E0F01"/>
    <w:rsid w:val="007E135B"/>
    <w:rsid w:val="007E1E53"/>
    <w:rsid w:val="007E2C7C"/>
    <w:rsid w:val="007E518E"/>
    <w:rsid w:val="007E5295"/>
    <w:rsid w:val="007F00D8"/>
    <w:rsid w:val="007F03E5"/>
    <w:rsid w:val="007F0DC3"/>
    <w:rsid w:val="007F20A5"/>
    <w:rsid w:val="007F5242"/>
    <w:rsid w:val="007F644D"/>
    <w:rsid w:val="007F764B"/>
    <w:rsid w:val="00800E7B"/>
    <w:rsid w:val="00800F74"/>
    <w:rsid w:val="00802A41"/>
    <w:rsid w:val="0080330F"/>
    <w:rsid w:val="008049DC"/>
    <w:rsid w:val="00805569"/>
    <w:rsid w:val="00807233"/>
    <w:rsid w:val="00807E70"/>
    <w:rsid w:val="0081066B"/>
    <w:rsid w:val="00810834"/>
    <w:rsid w:val="008117C5"/>
    <w:rsid w:val="00812AA9"/>
    <w:rsid w:val="00812D07"/>
    <w:rsid w:val="008137DF"/>
    <w:rsid w:val="0081403F"/>
    <w:rsid w:val="0081572D"/>
    <w:rsid w:val="00815EB1"/>
    <w:rsid w:val="00816349"/>
    <w:rsid w:val="00820B62"/>
    <w:rsid w:val="00821238"/>
    <w:rsid w:val="008228F0"/>
    <w:rsid w:val="00822E06"/>
    <w:rsid w:val="008230D1"/>
    <w:rsid w:val="008238CE"/>
    <w:rsid w:val="0082446A"/>
    <w:rsid w:val="00824487"/>
    <w:rsid w:val="00826B30"/>
    <w:rsid w:val="008275A5"/>
    <w:rsid w:val="0083035D"/>
    <w:rsid w:val="008315D1"/>
    <w:rsid w:val="00831C96"/>
    <w:rsid w:val="00834124"/>
    <w:rsid w:val="00834211"/>
    <w:rsid w:val="00834A52"/>
    <w:rsid w:val="00835412"/>
    <w:rsid w:val="008378E1"/>
    <w:rsid w:val="00840E18"/>
    <w:rsid w:val="00841351"/>
    <w:rsid w:val="00841ADD"/>
    <w:rsid w:val="008420A3"/>
    <w:rsid w:val="008422CF"/>
    <w:rsid w:val="00844F7D"/>
    <w:rsid w:val="00845BA4"/>
    <w:rsid w:val="0084708E"/>
    <w:rsid w:val="008473DE"/>
    <w:rsid w:val="0084795A"/>
    <w:rsid w:val="00847E29"/>
    <w:rsid w:val="0085073A"/>
    <w:rsid w:val="008524A3"/>
    <w:rsid w:val="00853217"/>
    <w:rsid w:val="00856691"/>
    <w:rsid w:val="00857AA8"/>
    <w:rsid w:val="00864DE6"/>
    <w:rsid w:val="008657F5"/>
    <w:rsid w:val="00865AD7"/>
    <w:rsid w:val="0086660C"/>
    <w:rsid w:val="00866752"/>
    <w:rsid w:val="00866DD9"/>
    <w:rsid w:val="008670BC"/>
    <w:rsid w:val="008700D9"/>
    <w:rsid w:val="0087046C"/>
    <w:rsid w:val="00870833"/>
    <w:rsid w:val="0087114A"/>
    <w:rsid w:val="008713E0"/>
    <w:rsid w:val="00872621"/>
    <w:rsid w:val="0087381E"/>
    <w:rsid w:val="008743E2"/>
    <w:rsid w:val="008748A4"/>
    <w:rsid w:val="008775BB"/>
    <w:rsid w:val="00877F9F"/>
    <w:rsid w:val="00880D12"/>
    <w:rsid w:val="00882CE3"/>
    <w:rsid w:val="00883E4D"/>
    <w:rsid w:val="00883EDD"/>
    <w:rsid w:val="008846B1"/>
    <w:rsid w:val="00885E7F"/>
    <w:rsid w:val="00886937"/>
    <w:rsid w:val="00886ECB"/>
    <w:rsid w:val="00887331"/>
    <w:rsid w:val="008875DA"/>
    <w:rsid w:val="008878F4"/>
    <w:rsid w:val="00890401"/>
    <w:rsid w:val="00890D0B"/>
    <w:rsid w:val="00891F9E"/>
    <w:rsid w:val="00895787"/>
    <w:rsid w:val="008A15B6"/>
    <w:rsid w:val="008A34E1"/>
    <w:rsid w:val="008A4651"/>
    <w:rsid w:val="008A4B49"/>
    <w:rsid w:val="008A6895"/>
    <w:rsid w:val="008A6B35"/>
    <w:rsid w:val="008B07B8"/>
    <w:rsid w:val="008B0B73"/>
    <w:rsid w:val="008B15C5"/>
    <w:rsid w:val="008B2219"/>
    <w:rsid w:val="008B3000"/>
    <w:rsid w:val="008B515D"/>
    <w:rsid w:val="008B674F"/>
    <w:rsid w:val="008B6B24"/>
    <w:rsid w:val="008B76E9"/>
    <w:rsid w:val="008B790D"/>
    <w:rsid w:val="008C23EE"/>
    <w:rsid w:val="008C3B15"/>
    <w:rsid w:val="008C442A"/>
    <w:rsid w:val="008C61C9"/>
    <w:rsid w:val="008C631E"/>
    <w:rsid w:val="008D1318"/>
    <w:rsid w:val="008D15BF"/>
    <w:rsid w:val="008D20EF"/>
    <w:rsid w:val="008D489B"/>
    <w:rsid w:val="008D4A84"/>
    <w:rsid w:val="008D4F22"/>
    <w:rsid w:val="008D518B"/>
    <w:rsid w:val="008D577E"/>
    <w:rsid w:val="008D59BE"/>
    <w:rsid w:val="008D5AC0"/>
    <w:rsid w:val="008D6129"/>
    <w:rsid w:val="008E035B"/>
    <w:rsid w:val="008E0692"/>
    <w:rsid w:val="008E0B0F"/>
    <w:rsid w:val="008E104D"/>
    <w:rsid w:val="008E140D"/>
    <w:rsid w:val="008E2E53"/>
    <w:rsid w:val="008E3963"/>
    <w:rsid w:val="008E415B"/>
    <w:rsid w:val="008E74B3"/>
    <w:rsid w:val="008F0559"/>
    <w:rsid w:val="008F6397"/>
    <w:rsid w:val="008F6402"/>
    <w:rsid w:val="009008A4"/>
    <w:rsid w:val="009013CC"/>
    <w:rsid w:val="0090594D"/>
    <w:rsid w:val="00905C80"/>
    <w:rsid w:val="0091053F"/>
    <w:rsid w:val="00910BB7"/>
    <w:rsid w:val="00911DA0"/>
    <w:rsid w:val="0091200C"/>
    <w:rsid w:val="009123CD"/>
    <w:rsid w:val="00913FC1"/>
    <w:rsid w:val="009159E9"/>
    <w:rsid w:val="00915E13"/>
    <w:rsid w:val="00917581"/>
    <w:rsid w:val="009216DC"/>
    <w:rsid w:val="009222EF"/>
    <w:rsid w:val="00923395"/>
    <w:rsid w:val="00923613"/>
    <w:rsid w:val="00924539"/>
    <w:rsid w:val="009251FA"/>
    <w:rsid w:val="00925E3F"/>
    <w:rsid w:val="009262AD"/>
    <w:rsid w:val="009270A5"/>
    <w:rsid w:val="009308BE"/>
    <w:rsid w:val="0093394B"/>
    <w:rsid w:val="00933C7E"/>
    <w:rsid w:val="0093589D"/>
    <w:rsid w:val="00935AD0"/>
    <w:rsid w:val="00937009"/>
    <w:rsid w:val="0093744E"/>
    <w:rsid w:val="009414BF"/>
    <w:rsid w:val="00945991"/>
    <w:rsid w:val="00945CFD"/>
    <w:rsid w:val="00946FEB"/>
    <w:rsid w:val="009478D6"/>
    <w:rsid w:val="00950BC8"/>
    <w:rsid w:val="0095209B"/>
    <w:rsid w:val="0095270B"/>
    <w:rsid w:val="00952F61"/>
    <w:rsid w:val="00953056"/>
    <w:rsid w:val="00955958"/>
    <w:rsid w:val="00956DBC"/>
    <w:rsid w:val="00957352"/>
    <w:rsid w:val="00960072"/>
    <w:rsid w:val="00961E61"/>
    <w:rsid w:val="00963BAF"/>
    <w:rsid w:val="00965607"/>
    <w:rsid w:val="00966410"/>
    <w:rsid w:val="00966846"/>
    <w:rsid w:val="00967DD5"/>
    <w:rsid w:val="00967F3C"/>
    <w:rsid w:val="00970C97"/>
    <w:rsid w:val="00971407"/>
    <w:rsid w:val="00971A84"/>
    <w:rsid w:val="009721A2"/>
    <w:rsid w:val="00973236"/>
    <w:rsid w:val="009735BC"/>
    <w:rsid w:val="00974A92"/>
    <w:rsid w:val="0097615F"/>
    <w:rsid w:val="009772AC"/>
    <w:rsid w:val="009825CA"/>
    <w:rsid w:val="00982F96"/>
    <w:rsid w:val="00984A77"/>
    <w:rsid w:val="00985605"/>
    <w:rsid w:val="00986F18"/>
    <w:rsid w:val="009872F7"/>
    <w:rsid w:val="00990AFD"/>
    <w:rsid w:val="009916E8"/>
    <w:rsid w:val="00991FCC"/>
    <w:rsid w:val="009929E3"/>
    <w:rsid w:val="00992DE4"/>
    <w:rsid w:val="009932CF"/>
    <w:rsid w:val="00993AC3"/>
    <w:rsid w:val="00993AD6"/>
    <w:rsid w:val="0099426A"/>
    <w:rsid w:val="00997142"/>
    <w:rsid w:val="00997657"/>
    <w:rsid w:val="009A1185"/>
    <w:rsid w:val="009A2E7F"/>
    <w:rsid w:val="009A43B5"/>
    <w:rsid w:val="009A46F7"/>
    <w:rsid w:val="009A4F6A"/>
    <w:rsid w:val="009A5D12"/>
    <w:rsid w:val="009A6207"/>
    <w:rsid w:val="009A663F"/>
    <w:rsid w:val="009B1FCF"/>
    <w:rsid w:val="009B2DBF"/>
    <w:rsid w:val="009B31C7"/>
    <w:rsid w:val="009B31DC"/>
    <w:rsid w:val="009B5770"/>
    <w:rsid w:val="009B5978"/>
    <w:rsid w:val="009B66AE"/>
    <w:rsid w:val="009B70FB"/>
    <w:rsid w:val="009B7B8A"/>
    <w:rsid w:val="009C05F5"/>
    <w:rsid w:val="009C0D5F"/>
    <w:rsid w:val="009C2D18"/>
    <w:rsid w:val="009C41CC"/>
    <w:rsid w:val="009C4B43"/>
    <w:rsid w:val="009C616E"/>
    <w:rsid w:val="009C7E94"/>
    <w:rsid w:val="009D0AAD"/>
    <w:rsid w:val="009D1F22"/>
    <w:rsid w:val="009D1F3E"/>
    <w:rsid w:val="009D56F8"/>
    <w:rsid w:val="009D6A0D"/>
    <w:rsid w:val="009D73C6"/>
    <w:rsid w:val="009D7F21"/>
    <w:rsid w:val="009E00A1"/>
    <w:rsid w:val="009E2662"/>
    <w:rsid w:val="009E305F"/>
    <w:rsid w:val="009E42AD"/>
    <w:rsid w:val="009E57CC"/>
    <w:rsid w:val="009E6C77"/>
    <w:rsid w:val="009E6ED8"/>
    <w:rsid w:val="009F1C37"/>
    <w:rsid w:val="009F261B"/>
    <w:rsid w:val="009F27A1"/>
    <w:rsid w:val="009F3587"/>
    <w:rsid w:val="009F3985"/>
    <w:rsid w:val="009F4242"/>
    <w:rsid w:val="009F50D7"/>
    <w:rsid w:val="009F5B00"/>
    <w:rsid w:val="009F6591"/>
    <w:rsid w:val="009F7DCA"/>
    <w:rsid w:val="00A0105E"/>
    <w:rsid w:val="00A01F97"/>
    <w:rsid w:val="00A02078"/>
    <w:rsid w:val="00A02736"/>
    <w:rsid w:val="00A02768"/>
    <w:rsid w:val="00A02863"/>
    <w:rsid w:val="00A039BF"/>
    <w:rsid w:val="00A05F6E"/>
    <w:rsid w:val="00A10077"/>
    <w:rsid w:val="00A1021A"/>
    <w:rsid w:val="00A10C26"/>
    <w:rsid w:val="00A12512"/>
    <w:rsid w:val="00A12C1E"/>
    <w:rsid w:val="00A12CC0"/>
    <w:rsid w:val="00A13893"/>
    <w:rsid w:val="00A14765"/>
    <w:rsid w:val="00A147BB"/>
    <w:rsid w:val="00A1628B"/>
    <w:rsid w:val="00A169E5"/>
    <w:rsid w:val="00A200F3"/>
    <w:rsid w:val="00A21718"/>
    <w:rsid w:val="00A2178E"/>
    <w:rsid w:val="00A222A4"/>
    <w:rsid w:val="00A23A6D"/>
    <w:rsid w:val="00A23C1C"/>
    <w:rsid w:val="00A249AD"/>
    <w:rsid w:val="00A25FF4"/>
    <w:rsid w:val="00A2640A"/>
    <w:rsid w:val="00A3018C"/>
    <w:rsid w:val="00A304F1"/>
    <w:rsid w:val="00A30B09"/>
    <w:rsid w:val="00A319D3"/>
    <w:rsid w:val="00A31DD2"/>
    <w:rsid w:val="00A31E5F"/>
    <w:rsid w:val="00A355AF"/>
    <w:rsid w:val="00A35FBF"/>
    <w:rsid w:val="00A364FB"/>
    <w:rsid w:val="00A37079"/>
    <w:rsid w:val="00A37A8B"/>
    <w:rsid w:val="00A413E7"/>
    <w:rsid w:val="00A417C6"/>
    <w:rsid w:val="00A41F0C"/>
    <w:rsid w:val="00A42742"/>
    <w:rsid w:val="00A429E6"/>
    <w:rsid w:val="00A43175"/>
    <w:rsid w:val="00A4549F"/>
    <w:rsid w:val="00A47D6D"/>
    <w:rsid w:val="00A51213"/>
    <w:rsid w:val="00A513C0"/>
    <w:rsid w:val="00A610DF"/>
    <w:rsid w:val="00A633E9"/>
    <w:rsid w:val="00A64B33"/>
    <w:rsid w:val="00A652F0"/>
    <w:rsid w:val="00A6608E"/>
    <w:rsid w:val="00A666AB"/>
    <w:rsid w:val="00A668DD"/>
    <w:rsid w:val="00A67952"/>
    <w:rsid w:val="00A710E9"/>
    <w:rsid w:val="00A715D5"/>
    <w:rsid w:val="00A72B86"/>
    <w:rsid w:val="00A74DAE"/>
    <w:rsid w:val="00A771C4"/>
    <w:rsid w:val="00A802AC"/>
    <w:rsid w:val="00A80941"/>
    <w:rsid w:val="00A81321"/>
    <w:rsid w:val="00A82063"/>
    <w:rsid w:val="00A821D5"/>
    <w:rsid w:val="00A832C2"/>
    <w:rsid w:val="00A8373E"/>
    <w:rsid w:val="00A85318"/>
    <w:rsid w:val="00A85894"/>
    <w:rsid w:val="00A913E3"/>
    <w:rsid w:val="00A91DFF"/>
    <w:rsid w:val="00A92BE8"/>
    <w:rsid w:val="00A931E9"/>
    <w:rsid w:val="00A95867"/>
    <w:rsid w:val="00A968BD"/>
    <w:rsid w:val="00A97E6A"/>
    <w:rsid w:val="00AA1253"/>
    <w:rsid w:val="00AA14DA"/>
    <w:rsid w:val="00AA151F"/>
    <w:rsid w:val="00AA1ED5"/>
    <w:rsid w:val="00AA2EC5"/>
    <w:rsid w:val="00AA3765"/>
    <w:rsid w:val="00AA37BD"/>
    <w:rsid w:val="00AA3C2A"/>
    <w:rsid w:val="00AA3CAF"/>
    <w:rsid w:val="00AA4B5F"/>
    <w:rsid w:val="00AA5411"/>
    <w:rsid w:val="00AA5E3B"/>
    <w:rsid w:val="00AB0051"/>
    <w:rsid w:val="00AB09E1"/>
    <w:rsid w:val="00AB24F7"/>
    <w:rsid w:val="00AB3BC8"/>
    <w:rsid w:val="00AB4C29"/>
    <w:rsid w:val="00AB52A8"/>
    <w:rsid w:val="00AB74C3"/>
    <w:rsid w:val="00AC191C"/>
    <w:rsid w:val="00AC2F58"/>
    <w:rsid w:val="00AC4C3E"/>
    <w:rsid w:val="00AC6252"/>
    <w:rsid w:val="00AC65FA"/>
    <w:rsid w:val="00AC6C92"/>
    <w:rsid w:val="00AC748A"/>
    <w:rsid w:val="00AD01D8"/>
    <w:rsid w:val="00AD0816"/>
    <w:rsid w:val="00AD0DAA"/>
    <w:rsid w:val="00AD154C"/>
    <w:rsid w:val="00AD1905"/>
    <w:rsid w:val="00AD1DA3"/>
    <w:rsid w:val="00AD2DF1"/>
    <w:rsid w:val="00AD5A84"/>
    <w:rsid w:val="00AD77A5"/>
    <w:rsid w:val="00AE07DF"/>
    <w:rsid w:val="00AE1659"/>
    <w:rsid w:val="00AE3002"/>
    <w:rsid w:val="00AE4643"/>
    <w:rsid w:val="00AE511A"/>
    <w:rsid w:val="00AE5B5D"/>
    <w:rsid w:val="00AE607F"/>
    <w:rsid w:val="00AE6B21"/>
    <w:rsid w:val="00AE73BE"/>
    <w:rsid w:val="00AE7965"/>
    <w:rsid w:val="00AE7AF9"/>
    <w:rsid w:val="00AF10B2"/>
    <w:rsid w:val="00AF12B5"/>
    <w:rsid w:val="00AF185F"/>
    <w:rsid w:val="00AF363B"/>
    <w:rsid w:val="00AF40E6"/>
    <w:rsid w:val="00B005C6"/>
    <w:rsid w:val="00B00670"/>
    <w:rsid w:val="00B02535"/>
    <w:rsid w:val="00B02E8E"/>
    <w:rsid w:val="00B0391B"/>
    <w:rsid w:val="00B11BB9"/>
    <w:rsid w:val="00B1695F"/>
    <w:rsid w:val="00B16A70"/>
    <w:rsid w:val="00B177F8"/>
    <w:rsid w:val="00B179AE"/>
    <w:rsid w:val="00B20183"/>
    <w:rsid w:val="00B22302"/>
    <w:rsid w:val="00B232D5"/>
    <w:rsid w:val="00B24D65"/>
    <w:rsid w:val="00B253D1"/>
    <w:rsid w:val="00B263BB"/>
    <w:rsid w:val="00B26651"/>
    <w:rsid w:val="00B26810"/>
    <w:rsid w:val="00B27F2D"/>
    <w:rsid w:val="00B31C12"/>
    <w:rsid w:val="00B33A9E"/>
    <w:rsid w:val="00B33FAB"/>
    <w:rsid w:val="00B359AC"/>
    <w:rsid w:val="00B37E7F"/>
    <w:rsid w:val="00B40733"/>
    <w:rsid w:val="00B40792"/>
    <w:rsid w:val="00B4208D"/>
    <w:rsid w:val="00B420B6"/>
    <w:rsid w:val="00B421CA"/>
    <w:rsid w:val="00B424F5"/>
    <w:rsid w:val="00B425C8"/>
    <w:rsid w:val="00B42F89"/>
    <w:rsid w:val="00B43335"/>
    <w:rsid w:val="00B43830"/>
    <w:rsid w:val="00B43EFC"/>
    <w:rsid w:val="00B469B3"/>
    <w:rsid w:val="00B47AC4"/>
    <w:rsid w:val="00B50521"/>
    <w:rsid w:val="00B50AE4"/>
    <w:rsid w:val="00B511B2"/>
    <w:rsid w:val="00B53488"/>
    <w:rsid w:val="00B56A5B"/>
    <w:rsid w:val="00B603C9"/>
    <w:rsid w:val="00B60898"/>
    <w:rsid w:val="00B60E05"/>
    <w:rsid w:val="00B610A8"/>
    <w:rsid w:val="00B613EA"/>
    <w:rsid w:val="00B61CCD"/>
    <w:rsid w:val="00B6214F"/>
    <w:rsid w:val="00B641E6"/>
    <w:rsid w:val="00B65973"/>
    <w:rsid w:val="00B66D4C"/>
    <w:rsid w:val="00B6791E"/>
    <w:rsid w:val="00B67E62"/>
    <w:rsid w:val="00B7078D"/>
    <w:rsid w:val="00B70B2B"/>
    <w:rsid w:val="00B71089"/>
    <w:rsid w:val="00B71514"/>
    <w:rsid w:val="00B71CCC"/>
    <w:rsid w:val="00B72336"/>
    <w:rsid w:val="00B81C91"/>
    <w:rsid w:val="00B825C4"/>
    <w:rsid w:val="00B8558E"/>
    <w:rsid w:val="00B863F6"/>
    <w:rsid w:val="00B90D19"/>
    <w:rsid w:val="00B916D2"/>
    <w:rsid w:val="00B91ACB"/>
    <w:rsid w:val="00B955E0"/>
    <w:rsid w:val="00B9649D"/>
    <w:rsid w:val="00B96C39"/>
    <w:rsid w:val="00B97036"/>
    <w:rsid w:val="00B97D13"/>
    <w:rsid w:val="00BA146C"/>
    <w:rsid w:val="00BA24FE"/>
    <w:rsid w:val="00BA269B"/>
    <w:rsid w:val="00BA3BF2"/>
    <w:rsid w:val="00BA488F"/>
    <w:rsid w:val="00BA5FB5"/>
    <w:rsid w:val="00BA6B4C"/>
    <w:rsid w:val="00BB05FE"/>
    <w:rsid w:val="00BB138A"/>
    <w:rsid w:val="00BB1C4F"/>
    <w:rsid w:val="00BB3CB8"/>
    <w:rsid w:val="00BB5F3F"/>
    <w:rsid w:val="00BC24BF"/>
    <w:rsid w:val="00BC65EB"/>
    <w:rsid w:val="00BD1014"/>
    <w:rsid w:val="00BD3D6D"/>
    <w:rsid w:val="00BD3E32"/>
    <w:rsid w:val="00BD5184"/>
    <w:rsid w:val="00BD6FE0"/>
    <w:rsid w:val="00BE0E08"/>
    <w:rsid w:val="00BE0EAA"/>
    <w:rsid w:val="00BE103D"/>
    <w:rsid w:val="00BE2530"/>
    <w:rsid w:val="00BE37CF"/>
    <w:rsid w:val="00BE4036"/>
    <w:rsid w:val="00BE6319"/>
    <w:rsid w:val="00BE79B6"/>
    <w:rsid w:val="00BE7D4E"/>
    <w:rsid w:val="00BF129C"/>
    <w:rsid w:val="00BF2602"/>
    <w:rsid w:val="00BF2D75"/>
    <w:rsid w:val="00BF2E1D"/>
    <w:rsid w:val="00BF3FBB"/>
    <w:rsid w:val="00BF4F7D"/>
    <w:rsid w:val="00BF5861"/>
    <w:rsid w:val="00BF6EE3"/>
    <w:rsid w:val="00BF7842"/>
    <w:rsid w:val="00C004F4"/>
    <w:rsid w:val="00C01675"/>
    <w:rsid w:val="00C01C2C"/>
    <w:rsid w:val="00C01C8A"/>
    <w:rsid w:val="00C025C3"/>
    <w:rsid w:val="00C04B78"/>
    <w:rsid w:val="00C05885"/>
    <w:rsid w:val="00C05971"/>
    <w:rsid w:val="00C05E2F"/>
    <w:rsid w:val="00C065E3"/>
    <w:rsid w:val="00C06ACF"/>
    <w:rsid w:val="00C06EBC"/>
    <w:rsid w:val="00C071E8"/>
    <w:rsid w:val="00C10B64"/>
    <w:rsid w:val="00C111BA"/>
    <w:rsid w:val="00C121A5"/>
    <w:rsid w:val="00C127EA"/>
    <w:rsid w:val="00C1325E"/>
    <w:rsid w:val="00C13911"/>
    <w:rsid w:val="00C13C12"/>
    <w:rsid w:val="00C145C2"/>
    <w:rsid w:val="00C14D99"/>
    <w:rsid w:val="00C15671"/>
    <w:rsid w:val="00C15E13"/>
    <w:rsid w:val="00C16770"/>
    <w:rsid w:val="00C17471"/>
    <w:rsid w:val="00C20826"/>
    <w:rsid w:val="00C21C37"/>
    <w:rsid w:val="00C21F03"/>
    <w:rsid w:val="00C22763"/>
    <w:rsid w:val="00C22C10"/>
    <w:rsid w:val="00C2386F"/>
    <w:rsid w:val="00C23B01"/>
    <w:rsid w:val="00C24A9E"/>
    <w:rsid w:val="00C255E4"/>
    <w:rsid w:val="00C3218C"/>
    <w:rsid w:val="00C34687"/>
    <w:rsid w:val="00C37DC5"/>
    <w:rsid w:val="00C37E99"/>
    <w:rsid w:val="00C408DF"/>
    <w:rsid w:val="00C409D9"/>
    <w:rsid w:val="00C41662"/>
    <w:rsid w:val="00C44F3B"/>
    <w:rsid w:val="00C45796"/>
    <w:rsid w:val="00C46883"/>
    <w:rsid w:val="00C47FE6"/>
    <w:rsid w:val="00C503FB"/>
    <w:rsid w:val="00C51A33"/>
    <w:rsid w:val="00C5243E"/>
    <w:rsid w:val="00C56173"/>
    <w:rsid w:val="00C563B4"/>
    <w:rsid w:val="00C56ADD"/>
    <w:rsid w:val="00C631F0"/>
    <w:rsid w:val="00C63F1E"/>
    <w:rsid w:val="00C63F99"/>
    <w:rsid w:val="00C65004"/>
    <w:rsid w:val="00C66422"/>
    <w:rsid w:val="00C67C2D"/>
    <w:rsid w:val="00C67C4B"/>
    <w:rsid w:val="00C705D4"/>
    <w:rsid w:val="00C70B86"/>
    <w:rsid w:val="00C70DAB"/>
    <w:rsid w:val="00C71B7B"/>
    <w:rsid w:val="00C72F84"/>
    <w:rsid w:val="00C73689"/>
    <w:rsid w:val="00C74AF8"/>
    <w:rsid w:val="00C7638D"/>
    <w:rsid w:val="00C76A1B"/>
    <w:rsid w:val="00C76D1E"/>
    <w:rsid w:val="00C775C8"/>
    <w:rsid w:val="00C8258D"/>
    <w:rsid w:val="00C8270F"/>
    <w:rsid w:val="00C840F8"/>
    <w:rsid w:val="00C848DE"/>
    <w:rsid w:val="00C850BD"/>
    <w:rsid w:val="00C851E2"/>
    <w:rsid w:val="00C85683"/>
    <w:rsid w:val="00C8568C"/>
    <w:rsid w:val="00C87225"/>
    <w:rsid w:val="00C900B0"/>
    <w:rsid w:val="00C90DD7"/>
    <w:rsid w:val="00C931A7"/>
    <w:rsid w:val="00C93494"/>
    <w:rsid w:val="00C94643"/>
    <w:rsid w:val="00C950E9"/>
    <w:rsid w:val="00C952D1"/>
    <w:rsid w:val="00C95E12"/>
    <w:rsid w:val="00CA08C5"/>
    <w:rsid w:val="00CA579E"/>
    <w:rsid w:val="00CA6420"/>
    <w:rsid w:val="00CA782D"/>
    <w:rsid w:val="00CA7CFB"/>
    <w:rsid w:val="00CB082B"/>
    <w:rsid w:val="00CB188D"/>
    <w:rsid w:val="00CB24DD"/>
    <w:rsid w:val="00CB2EFE"/>
    <w:rsid w:val="00CB2F01"/>
    <w:rsid w:val="00CB3F72"/>
    <w:rsid w:val="00CB4275"/>
    <w:rsid w:val="00CB4656"/>
    <w:rsid w:val="00CB47F7"/>
    <w:rsid w:val="00CB5913"/>
    <w:rsid w:val="00CB7A99"/>
    <w:rsid w:val="00CC1EB3"/>
    <w:rsid w:val="00CC20CD"/>
    <w:rsid w:val="00CC2DDB"/>
    <w:rsid w:val="00CC3E71"/>
    <w:rsid w:val="00CC444E"/>
    <w:rsid w:val="00CC547C"/>
    <w:rsid w:val="00CC5BCE"/>
    <w:rsid w:val="00CC5D14"/>
    <w:rsid w:val="00CC5E92"/>
    <w:rsid w:val="00CC7EF3"/>
    <w:rsid w:val="00CD1887"/>
    <w:rsid w:val="00CD1C5D"/>
    <w:rsid w:val="00CD2800"/>
    <w:rsid w:val="00CD3A87"/>
    <w:rsid w:val="00CD3C57"/>
    <w:rsid w:val="00CD43C5"/>
    <w:rsid w:val="00CD44AC"/>
    <w:rsid w:val="00CD5871"/>
    <w:rsid w:val="00CD7772"/>
    <w:rsid w:val="00CE3B38"/>
    <w:rsid w:val="00CE5A58"/>
    <w:rsid w:val="00CF017B"/>
    <w:rsid w:val="00CF15C9"/>
    <w:rsid w:val="00CF3FE9"/>
    <w:rsid w:val="00D01A77"/>
    <w:rsid w:val="00D03933"/>
    <w:rsid w:val="00D04FBE"/>
    <w:rsid w:val="00D06B65"/>
    <w:rsid w:val="00D14B4E"/>
    <w:rsid w:val="00D14C8B"/>
    <w:rsid w:val="00D15F41"/>
    <w:rsid w:val="00D17A05"/>
    <w:rsid w:val="00D20759"/>
    <w:rsid w:val="00D21338"/>
    <w:rsid w:val="00D21AD6"/>
    <w:rsid w:val="00D220C0"/>
    <w:rsid w:val="00D23C4F"/>
    <w:rsid w:val="00D246DE"/>
    <w:rsid w:val="00D24E48"/>
    <w:rsid w:val="00D260CA"/>
    <w:rsid w:val="00D3129A"/>
    <w:rsid w:val="00D31D37"/>
    <w:rsid w:val="00D33621"/>
    <w:rsid w:val="00D36A12"/>
    <w:rsid w:val="00D40398"/>
    <w:rsid w:val="00D40B4A"/>
    <w:rsid w:val="00D42544"/>
    <w:rsid w:val="00D42559"/>
    <w:rsid w:val="00D42FF7"/>
    <w:rsid w:val="00D43F97"/>
    <w:rsid w:val="00D47BC6"/>
    <w:rsid w:val="00D5105C"/>
    <w:rsid w:val="00D51C3B"/>
    <w:rsid w:val="00D5245D"/>
    <w:rsid w:val="00D527C7"/>
    <w:rsid w:val="00D5403C"/>
    <w:rsid w:val="00D54DD5"/>
    <w:rsid w:val="00D551D5"/>
    <w:rsid w:val="00D566B9"/>
    <w:rsid w:val="00D573C0"/>
    <w:rsid w:val="00D57F2A"/>
    <w:rsid w:val="00D6082E"/>
    <w:rsid w:val="00D6271C"/>
    <w:rsid w:val="00D654C3"/>
    <w:rsid w:val="00D65A78"/>
    <w:rsid w:val="00D65DEF"/>
    <w:rsid w:val="00D664FB"/>
    <w:rsid w:val="00D70BD5"/>
    <w:rsid w:val="00D7465B"/>
    <w:rsid w:val="00D74D9F"/>
    <w:rsid w:val="00D77880"/>
    <w:rsid w:val="00D81E41"/>
    <w:rsid w:val="00D82194"/>
    <w:rsid w:val="00D8422C"/>
    <w:rsid w:val="00D8572B"/>
    <w:rsid w:val="00D861A3"/>
    <w:rsid w:val="00D86E3E"/>
    <w:rsid w:val="00D874BD"/>
    <w:rsid w:val="00D90183"/>
    <w:rsid w:val="00D90A4A"/>
    <w:rsid w:val="00D91888"/>
    <w:rsid w:val="00D92AED"/>
    <w:rsid w:val="00D93B80"/>
    <w:rsid w:val="00D95C60"/>
    <w:rsid w:val="00D9681C"/>
    <w:rsid w:val="00D96F7E"/>
    <w:rsid w:val="00D9769E"/>
    <w:rsid w:val="00DA224D"/>
    <w:rsid w:val="00DA43C1"/>
    <w:rsid w:val="00DA6424"/>
    <w:rsid w:val="00DA686B"/>
    <w:rsid w:val="00DA6D72"/>
    <w:rsid w:val="00DA71AD"/>
    <w:rsid w:val="00DA7ACC"/>
    <w:rsid w:val="00DB0A2E"/>
    <w:rsid w:val="00DB3FD7"/>
    <w:rsid w:val="00DB480F"/>
    <w:rsid w:val="00DB5C7F"/>
    <w:rsid w:val="00DB6061"/>
    <w:rsid w:val="00DB751F"/>
    <w:rsid w:val="00DC0F14"/>
    <w:rsid w:val="00DC139D"/>
    <w:rsid w:val="00DC143C"/>
    <w:rsid w:val="00DC2005"/>
    <w:rsid w:val="00DC280E"/>
    <w:rsid w:val="00DC3CA0"/>
    <w:rsid w:val="00DC3F83"/>
    <w:rsid w:val="00DC42EC"/>
    <w:rsid w:val="00DC45AC"/>
    <w:rsid w:val="00DC50D4"/>
    <w:rsid w:val="00DD01E7"/>
    <w:rsid w:val="00DD2B2B"/>
    <w:rsid w:val="00DD3119"/>
    <w:rsid w:val="00DD33CB"/>
    <w:rsid w:val="00DD34DF"/>
    <w:rsid w:val="00DD4648"/>
    <w:rsid w:val="00DD5928"/>
    <w:rsid w:val="00DE2003"/>
    <w:rsid w:val="00DE2267"/>
    <w:rsid w:val="00DE3576"/>
    <w:rsid w:val="00DE3B2A"/>
    <w:rsid w:val="00DE4E40"/>
    <w:rsid w:val="00DE6EFB"/>
    <w:rsid w:val="00DE70C8"/>
    <w:rsid w:val="00DE7A22"/>
    <w:rsid w:val="00DE7CC9"/>
    <w:rsid w:val="00DF0A75"/>
    <w:rsid w:val="00DF20E1"/>
    <w:rsid w:val="00DF35E2"/>
    <w:rsid w:val="00DF3E7A"/>
    <w:rsid w:val="00DF419B"/>
    <w:rsid w:val="00DF4F3F"/>
    <w:rsid w:val="00DF6232"/>
    <w:rsid w:val="00E00A2D"/>
    <w:rsid w:val="00E01D44"/>
    <w:rsid w:val="00E01E0D"/>
    <w:rsid w:val="00E02F59"/>
    <w:rsid w:val="00E02F78"/>
    <w:rsid w:val="00E03464"/>
    <w:rsid w:val="00E0425D"/>
    <w:rsid w:val="00E04BE3"/>
    <w:rsid w:val="00E11B7E"/>
    <w:rsid w:val="00E13663"/>
    <w:rsid w:val="00E13CC3"/>
    <w:rsid w:val="00E14176"/>
    <w:rsid w:val="00E14C66"/>
    <w:rsid w:val="00E17D9D"/>
    <w:rsid w:val="00E20105"/>
    <w:rsid w:val="00E20A46"/>
    <w:rsid w:val="00E21464"/>
    <w:rsid w:val="00E222E5"/>
    <w:rsid w:val="00E2284B"/>
    <w:rsid w:val="00E22A7D"/>
    <w:rsid w:val="00E22C9F"/>
    <w:rsid w:val="00E238A6"/>
    <w:rsid w:val="00E23FF5"/>
    <w:rsid w:val="00E249BA"/>
    <w:rsid w:val="00E25FFE"/>
    <w:rsid w:val="00E266C9"/>
    <w:rsid w:val="00E315DF"/>
    <w:rsid w:val="00E32851"/>
    <w:rsid w:val="00E33255"/>
    <w:rsid w:val="00E35045"/>
    <w:rsid w:val="00E35237"/>
    <w:rsid w:val="00E36016"/>
    <w:rsid w:val="00E36A8A"/>
    <w:rsid w:val="00E37A4D"/>
    <w:rsid w:val="00E37BB6"/>
    <w:rsid w:val="00E4009B"/>
    <w:rsid w:val="00E40E90"/>
    <w:rsid w:val="00E41746"/>
    <w:rsid w:val="00E429EB"/>
    <w:rsid w:val="00E42C06"/>
    <w:rsid w:val="00E43555"/>
    <w:rsid w:val="00E43EA7"/>
    <w:rsid w:val="00E44520"/>
    <w:rsid w:val="00E44E7A"/>
    <w:rsid w:val="00E46137"/>
    <w:rsid w:val="00E461D8"/>
    <w:rsid w:val="00E46C76"/>
    <w:rsid w:val="00E47B8B"/>
    <w:rsid w:val="00E523FC"/>
    <w:rsid w:val="00E53145"/>
    <w:rsid w:val="00E54DF3"/>
    <w:rsid w:val="00E56B3A"/>
    <w:rsid w:val="00E57560"/>
    <w:rsid w:val="00E57612"/>
    <w:rsid w:val="00E6259A"/>
    <w:rsid w:val="00E64AE6"/>
    <w:rsid w:val="00E657FD"/>
    <w:rsid w:val="00E6686C"/>
    <w:rsid w:val="00E66F18"/>
    <w:rsid w:val="00E67BB3"/>
    <w:rsid w:val="00E71C61"/>
    <w:rsid w:val="00E727F6"/>
    <w:rsid w:val="00E73838"/>
    <w:rsid w:val="00E73D9B"/>
    <w:rsid w:val="00E73DC8"/>
    <w:rsid w:val="00E74538"/>
    <w:rsid w:val="00E74EA1"/>
    <w:rsid w:val="00E76EAA"/>
    <w:rsid w:val="00E77D27"/>
    <w:rsid w:val="00E80510"/>
    <w:rsid w:val="00E81532"/>
    <w:rsid w:val="00E8332F"/>
    <w:rsid w:val="00E83BC2"/>
    <w:rsid w:val="00E841C0"/>
    <w:rsid w:val="00E85041"/>
    <w:rsid w:val="00E8580C"/>
    <w:rsid w:val="00E859CC"/>
    <w:rsid w:val="00E87EAA"/>
    <w:rsid w:val="00E87F16"/>
    <w:rsid w:val="00E906EF"/>
    <w:rsid w:val="00E90F1C"/>
    <w:rsid w:val="00E91ABA"/>
    <w:rsid w:val="00E91F6C"/>
    <w:rsid w:val="00E92E1D"/>
    <w:rsid w:val="00E9305E"/>
    <w:rsid w:val="00E966A8"/>
    <w:rsid w:val="00EA12A3"/>
    <w:rsid w:val="00EA1D8C"/>
    <w:rsid w:val="00EA1F1A"/>
    <w:rsid w:val="00EA3721"/>
    <w:rsid w:val="00EA5F11"/>
    <w:rsid w:val="00EA6DE0"/>
    <w:rsid w:val="00EA70D8"/>
    <w:rsid w:val="00EB236E"/>
    <w:rsid w:val="00EB246A"/>
    <w:rsid w:val="00EB36C8"/>
    <w:rsid w:val="00EB4EA5"/>
    <w:rsid w:val="00EB68A2"/>
    <w:rsid w:val="00EC1299"/>
    <w:rsid w:val="00EC1CB1"/>
    <w:rsid w:val="00EC2D2F"/>
    <w:rsid w:val="00EC3521"/>
    <w:rsid w:val="00EC3F31"/>
    <w:rsid w:val="00EC50FF"/>
    <w:rsid w:val="00EC577B"/>
    <w:rsid w:val="00EC7E36"/>
    <w:rsid w:val="00ED112F"/>
    <w:rsid w:val="00ED1E65"/>
    <w:rsid w:val="00ED279B"/>
    <w:rsid w:val="00ED3567"/>
    <w:rsid w:val="00ED4CE5"/>
    <w:rsid w:val="00ED5A00"/>
    <w:rsid w:val="00EE19EE"/>
    <w:rsid w:val="00EE1DD1"/>
    <w:rsid w:val="00EE24B5"/>
    <w:rsid w:val="00EE3117"/>
    <w:rsid w:val="00EE53A6"/>
    <w:rsid w:val="00EE5669"/>
    <w:rsid w:val="00EE56A7"/>
    <w:rsid w:val="00EE6AAC"/>
    <w:rsid w:val="00EF09EA"/>
    <w:rsid w:val="00EF0F63"/>
    <w:rsid w:val="00EF1DC6"/>
    <w:rsid w:val="00EF2F5E"/>
    <w:rsid w:val="00F003D6"/>
    <w:rsid w:val="00F00F5C"/>
    <w:rsid w:val="00F0222D"/>
    <w:rsid w:val="00F02818"/>
    <w:rsid w:val="00F03E34"/>
    <w:rsid w:val="00F04973"/>
    <w:rsid w:val="00F059D1"/>
    <w:rsid w:val="00F067DE"/>
    <w:rsid w:val="00F14545"/>
    <w:rsid w:val="00F14891"/>
    <w:rsid w:val="00F15E41"/>
    <w:rsid w:val="00F174D4"/>
    <w:rsid w:val="00F20174"/>
    <w:rsid w:val="00F2019C"/>
    <w:rsid w:val="00F20DCB"/>
    <w:rsid w:val="00F21C82"/>
    <w:rsid w:val="00F22FCE"/>
    <w:rsid w:val="00F2302B"/>
    <w:rsid w:val="00F24301"/>
    <w:rsid w:val="00F25728"/>
    <w:rsid w:val="00F31175"/>
    <w:rsid w:val="00F31DA1"/>
    <w:rsid w:val="00F3212F"/>
    <w:rsid w:val="00F35755"/>
    <w:rsid w:val="00F41067"/>
    <w:rsid w:val="00F4209B"/>
    <w:rsid w:val="00F423D0"/>
    <w:rsid w:val="00F425B6"/>
    <w:rsid w:val="00F429B8"/>
    <w:rsid w:val="00F432BC"/>
    <w:rsid w:val="00F438D4"/>
    <w:rsid w:val="00F448D2"/>
    <w:rsid w:val="00F44F8D"/>
    <w:rsid w:val="00F452FE"/>
    <w:rsid w:val="00F45CDB"/>
    <w:rsid w:val="00F45F44"/>
    <w:rsid w:val="00F461DE"/>
    <w:rsid w:val="00F46F1A"/>
    <w:rsid w:val="00F5145D"/>
    <w:rsid w:val="00F52371"/>
    <w:rsid w:val="00F5673D"/>
    <w:rsid w:val="00F56B26"/>
    <w:rsid w:val="00F56CA7"/>
    <w:rsid w:val="00F62E8D"/>
    <w:rsid w:val="00F630C4"/>
    <w:rsid w:val="00F6487F"/>
    <w:rsid w:val="00F6590F"/>
    <w:rsid w:val="00F67CBE"/>
    <w:rsid w:val="00F7349F"/>
    <w:rsid w:val="00F76437"/>
    <w:rsid w:val="00F77359"/>
    <w:rsid w:val="00F806EC"/>
    <w:rsid w:val="00F80EAE"/>
    <w:rsid w:val="00F81228"/>
    <w:rsid w:val="00F818C5"/>
    <w:rsid w:val="00F83563"/>
    <w:rsid w:val="00F84CEA"/>
    <w:rsid w:val="00F84F18"/>
    <w:rsid w:val="00F866A3"/>
    <w:rsid w:val="00F86A0B"/>
    <w:rsid w:val="00F87359"/>
    <w:rsid w:val="00F87545"/>
    <w:rsid w:val="00F9056A"/>
    <w:rsid w:val="00F905CF"/>
    <w:rsid w:val="00F91663"/>
    <w:rsid w:val="00F940D2"/>
    <w:rsid w:val="00F943A7"/>
    <w:rsid w:val="00F94CB3"/>
    <w:rsid w:val="00F97184"/>
    <w:rsid w:val="00F97F75"/>
    <w:rsid w:val="00FA0E12"/>
    <w:rsid w:val="00FA243C"/>
    <w:rsid w:val="00FA2DBB"/>
    <w:rsid w:val="00FA5555"/>
    <w:rsid w:val="00FA5F20"/>
    <w:rsid w:val="00FA68B9"/>
    <w:rsid w:val="00FB00DE"/>
    <w:rsid w:val="00FB1038"/>
    <w:rsid w:val="00FB1D47"/>
    <w:rsid w:val="00FB35D1"/>
    <w:rsid w:val="00FB49BC"/>
    <w:rsid w:val="00FB4D22"/>
    <w:rsid w:val="00FB50E0"/>
    <w:rsid w:val="00FC12E4"/>
    <w:rsid w:val="00FC1585"/>
    <w:rsid w:val="00FC4B2E"/>
    <w:rsid w:val="00FC51AC"/>
    <w:rsid w:val="00FC599B"/>
    <w:rsid w:val="00FC5B5A"/>
    <w:rsid w:val="00FD0E0F"/>
    <w:rsid w:val="00FD26FA"/>
    <w:rsid w:val="00FD3EF8"/>
    <w:rsid w:val="00FD5148"/>
    <w:rsid w:val="00FD6BE1"/>
    <w:rsid w:val="00FD6EC7"/>
    <w:rsid w:val="00FD714E"/>
    <w:rsid w:val="00FD7865"/>
    <w:rsid w:val="00FE0999"/>
    <w:rsid w:val="00FE0F3C"/>
    <w:rsid w:val="00FE1044"/>
    <w:rsid w:val="00FE119A"/>
    <w:rsid w:val="00FE11D4"/>
    <w:rsid w:val="00FE14B7"/>
    <w:rsid w:val="00FE1E07"/>
    <w:rsid w:val="00FE252F"/>
    <w:rsid w:val="00FE2A52"/>
    <w:rsid w:val="00FE2A66"/>
    <w:rsid w:val="00FE2DA1"/>
    <w:rsid w:val="00FE3F9F"/>
    <w:rsid w:val="00FE5BE8"/>
    <w:rsid w:val="00FE6148"/>
    <w:rsid w:val="00FF0B4D"/>
    <w:rsid w:val="00FF1D85"/>
    <w:rsid w:val="00FF257A"/>
    <w:rsid w:val="00FF49DF"/>
    <w:rsid w:val="08AB23D1"/>
    <w:rsid w:val="0F165B7C"/>
    <w:rsid w:val="10FB2855"/>
    <w:rsid w:val="1479DA97"/>
    <w:rsid w:val="15DA0959"/>
    <w:rsid w:val="1713F9C0"/>
    <w:rsid w:val="1775D9BA"/>
    <w:rsid w:val="17B4FFBA"/>
    <w:rsid w:val="1A9D005C"/>
    <w:rsid w:val="1AAD7A7C"/>
    <w:rsid w:val="1D81072C"/>
    <w:rsid w:val="1EAA1A47"/>
    <w:rsid w:val="1EDCFFC8"/>
    <w:rsid w:val="234D17F0"/>
    <w:rsid w:val="238B3971"/>
    <w:rsid w:val="35CE59FC"/>
    <w:rsid w:val="3B1F55DB"/>
    <w:rsid w:val="3D3704AA"/>
    <w:rsid w:val="3EB9DF7F"/>
    <w:rsid w:val="3F8A8D2F"/>
    <w:rsid w:val="4295D89D"/>
    <w:rsid w:val="433AEDF6"/>
    <w:rsid w:val="4C57B9F7"/>
    <w:rsid w:val="4D9DF304"/>
    <w:rsid w:val="4E40EB67"/>
    <w:rsid w:val="4E7A655F"/>
    <w:rsid w:val="520F9191"/>
    <w:rsid w:val="55473253"/>
    <w:rsid w:val="55664CDE"/>
    <w:rsid w:val="58CCDFE9"/>
    <w:rsid w:val="5D81E4F9"/>
    <w:rsid w:val="5F089C37"/>
    <w:rsid w:val="5FE33852"/>
    <w:rsid w:val="6970F23B"/>
    <w:rsid w:val="6FDED2F9"/>
    <w:rsid w:val="6FF7C885"/>
    <w:rsid w:val="797528BC"/>
    <w:rsid w:val="7FB8E9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3AB5"/>
  <w15:docId w15:val="{9C1898CB-E801-4456-9113-44D2E1C3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246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87A41"/>
    <w:rPr>
      <w:sz w:val="16"/>
      <w:szCs w:val="16"/>
    </w:rPr>
  </w:style>
  <w:style w:type="paragraph" w:styleId="CommentText">
    <w:name w:val="annotation text"/>
    <w:basedOn w:val="Normal"/>
    <w:link w:val="CommentTextChar"/>
    <w:uiPriority w:val="99"/>
    <w:unhideWhenUsed/>
    <w:rsid w:val="00687A41"/>
    <w:rPr>
      <w:sz w:val="20"/>
      <w:szCs w:val="20"/>
    </w:rPr>
  </w:style>
  <w:style w:type="character" w:customStyle="1" w:styleId="CommentTextChar">
    <w:name w:val="Comment Text Char"/>
    <w:basedOn w:val="DefaultParagraphFont"/>
    <w:link w:val="CommentText"/>
    <w:uiPriority w:val="99"/>
    <w:rsid w:val="00687A4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7A41"/>
    <w:rPr>
      <w:b/>
      <w:bCs/>
    </w:rPr>
  </w:style>
  <w:style w:type="character" w:customStyle="1" w:styleId="CommentSubjectChar">
    <w:name w:val="Comment Subject Char"/>
    <w:basedOn w:val="CommentTextChar"/>
    <w:link w:val="CommentSubject"/>
    <w:uiPriority w:val="99"/>
    <w:semiHidden/>
    <w:rsid w:val="00687A41"/>
    <w:rPr>
      <w:rFonts w:ascii="Arial" w:eastAsia="Arial" w:hAnsi="Arial" w:cs="Arial"/>
      <w:b/>
      <w:bCs/>
      <w:sz w:val="20"/>
      <w:szCs w:val="20"/>
    </w:rPr>
  </w:style>
  <w:style w:type="paragraph" w:styleId="BalloonText">
    <w:name w:val="Balloon Text"/>
    <w:basedOn w:val="Normal"/>
    <w:link w:val="BalloonTextChar"/>
    <w:uiPriority w:val="99"/>
    <w:semiHidden/>
    <w:unhideWhenUsed/>
    <w:rsid w:val="00687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A41"/>
    <w:rPr>
      <w:rFonts w:ascii="Segoe UI" w:eastAsia="Arial" w:hAnsi="Segoe UI" w:cs="Segoe UI"/>
      <w:sz w:val="18"/>
      <w:szCs w:val="18"/>
    </w:rPr>
  </w:style>
  <w:style w:type="paragraph" w:styleId="Header">
    <w:name w:val="header"/>
    <w:basedOn w:val="Normal"/>
    <w:link w:val="HeaderChar"/>
    <w:uiPriority w:val="99"/>
    <w:unhideWhenUsed/>
    <w:rsid w:val="00FD0E0F"/>
    <w:pPr>
      <w:tabs>
        <w:tab w:val="center" w:pos="4680"/>
        <w:tab w:val="right" w:pos="9360"/>
      </w:tabs>
    </w:pPr>
  </w:style>
  <w:style w:type="character" w:customStyle="1" w:styleId="HeaderChar">
    <w:name w:val="Header Char"/>
    <w:basedOn w:val="DefaultParagraphFont"/>
    <w:link w:val="Header"/>
    <w:uiPriority w:val="99"/>
    <w:rsid w:val="00FD0E0F"/>
    <w:rPr>
      <w:rFonts w:ascii="Arial" w:eastAsia="Arial" w:hAnsi="Arial" w:cs="Arial"/>
    </w:rPr>
  </w:style>
  <w:style w:type="paragraph" w:styleId="Footer">
    <w:name w:val="footer"/>
    <w:basedOn w:val="Normal"/>
    <w:link w:val="FooterChar"/>
    <w:uiPriority w:val="99"/>
    <w:unhideWhenUsed/>
    <w:rsid w:val="00FD0E0F"/>
    <w:pPr>
      <w:tabs>
        <w:tab w:val="center" w:pos="4680"/>
        <w:tab w:val="right" w:pos="9360"/>
      </w:tabs>
    </w:pPr>
  </w:style>
  <w:style w:type="character" w:customStyle="1" w:styleId="FooterChar">
    <w:name w:val="Footer Char"/>
    <w:basedOn w:val="DefaultParagraphFont"/>
    <w:link w:val="Footer"/>
    <w:uiPriority w:val="99"/>
    <w:rsid w:val="00FD0E0F"/>
    <w:rPr>
      <w:rFonts w:ascii="Arial" w:eastAsia="Arial" w:hAnsi="Arial" w:cs="Arial"/>
    </w:rPr>
  </w:style>
  <w:style w:type="character" w:styleId="Hyperlink">
    <w:name w:val="Hyperlink"/>
    <w:basedOn w:val="DefaultParagraphFont"/>
    <w:uiPriority w:val="99"/>
    <w:unhideWhenUsed/>
    <w:rsid w:val="00864DE6"/>
    <w:rPr>
      <w:color w:val="0000FF" w:themeColor="hyperlink"/>
      <w:u w:val="single"/>
    </w:rPr>
  </w:style>
  <w:style w:type="character" w:styleId="UnresolvedMention">
    <w:name w:val="Unresolved Mention"/>
    <w:basedOn w:val="DefaultParagraphFont"/>
    <w:uiPriority w:val="99"/>
    <w:semiHidden/>
    <w:unhideWhenUsed/>
    <w:rsid w:val="00864DE6"/>
    <w:rPr>
      <w:color w:val="605E5C"/>
      <w:shd w:val="clear" w:color="auto" w:fill="E1DFDD"/>
    </w:rPr>
  </w:style>
  <w:style w:type="character" w:styleId="PlaceholderText">
    <w:name w:val="Placeholder Text"/>
    <w:basedOn w:val="DefaultParagraphFont"/>
    <w:uiPriority w:val="99"/>
    <w:semiHidden/>
    <w:rsid w:val="00AE1659"/>
    <w:rPr>
      <w:color w:val="808080"/>
    </w:rPr>
  </w:style>
  <w:style w:type="character" w:styleId="BookTitle">
    <w:name w:val="Book Title"/>
    <w:basedOn w:val="DefaultParagraphFont"/>
    <w:uiPriority w:val="33"/>
    <w:qFormat/>
    <w:rsid w:val="006A4BEA"/>
    <w:rPr>
      <w:b/>
      <w:bCs/>
      <w:i/>
      <w:iCs/>
      <w:spacing w:val="5"/>
    </w:rPr>
  </w:style>
  <w:style w:type="paragraph" w:styleId="Revision">
    <w:name w:val="Revision"/>
    <w:hidden/>
    <w:uiPriority w:val="99"/>
    <w:semiHidden/>
    <w:rsid w:val="00B511B2"/>
    <w:pPr>
      <w:widowControl/>
      <w:autoSpaceDE/>
      <w:autoSpaceDN/>
    </w:pPr>
    <w:rPr>
      <w:rFonts w:ascii="Arial" w:eastAsia="Arial" w:hAnsi="Arial" w:cs="Arial"/>
    </w:rPr>
  </w:style>
  <w:style w:type="paragraph" w:customStyle="1" w:styleId="self-inspsections">
    <w:name w:val="self-insp sections"/>
    <w:basedOn w:val="Normal"/>
    <w:link w:val="self-inspsectionsChar"/>
    <w:autoRedefine/>
    <w:uiPriority w:val="1"/>
    <w:qFormat/>
    <w:rsid w:val="00EE19EE"/>
    <w:pPr>
      <w:keepNext/>
      <w:widowControl/>
      <w:shd w:val="clear" w:color="auto" w:fill="D9D9D9" w:themeFill="background1" w:themeFillShade="D9"/>
    </w:pPr>
    <w:rPr>
      <w:rFonts w:asciiTheme="minorHAnsi" w:hAnsiTheme="minorHAnsi" w:cstheme="minorHAnsi"/>
      <w:b/>
      <w:sz w:val="20"/>
      <w:szCs w:val="20"/>
    </w:rPr>
  </w:style>
  <w:style w:type="character" w:customStyle="1" w:styleId="self-inspsectionsChar">
    <w:name w:val="self-insp sections Char"/>
    <w:basedOn w:val="DefaultParagraphFont"/>
    <w:link w:val="self-inspsections"/>
    <w:uiPriority w:val="1"/>
    <w:rsid w:val="00EE19EE"/>
    <w:rPr>
      <w:rFonts w:eastAsia="Arial" w:cstheme="minorHAnsi"/>
      <w:b/>
      <w:sz w:val="20"/>
      <w:szCs w:val="20"/>
      <w:shd w:val="clear" w:color="auto" w:fill="D9D9D9" w:themeFill="background1" w:themeFillShade="D9"/>
    </w:rPr>
  </w:style>
  <w:style w:type="character" w:styleId="LineNumber">
    <w:name w:val="line number"/>
    <w:basedOn w:val="DefaultParagraphFont"/>
    <w:uiPriority w:val="99"/>
    <w:semiHidden/>
    <w:unhideWhenUsed/>
    <w:rsid w:val="0031390E"/>
  </w:style>
  <w:style w:type="table" w:styleId="TableGrid">
    <w:name w:val="Table Grid"/>
    <w:basedOn w:val="TableNormal"/>
    <w:uiPriority w:val="39"/>
    <w:rsid w:val="007C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139054">
      <w:bodyDiv w:val="1"/>
      <w:marLeft w:val="0"/>
      <w:marRight w:val="0"/>
      <w:marTop w:val="0"/>
      <w:marBottom w:val="0"/>
      <w:divBdr>
        <w:top w:val="none" w:sz="0" w:space="0" w:color="auto"/>
        <w:left w:val="none" w:sz="0" w:space="0" w:color="auto"/>
        <w:bottom w:val="none" w:sz="0" w:space="0" w:color="auto"/>
        <w:right w:val="none" w:sz="0" w:space="0" w:color="auto"/>
      </w:divBdr>
    </w:div>
    <w:div w:id="389577811">
      <w:bodyDiv w:val="1"/>
      <w:marLeft w:val="0"/>
      <w:marRight w:val="0"/>
      <w:marTop w:val="0"/>
      <w:marBottom w:val="0"/>
      <w:divBdr>
        <w:top w:val="none" w:sz="0" w:space="0" w:color="auto"/>
        <w:left w:val="none" w:sz="0" w:space="0" w:color="auto"/>
        <w:bottom w:val="none" w:sz="0" w:space="0" w:color="auto"/>
        <w:right w:val="none" w:sz="0" w:space="0" w:color="auto"/>
      </w:divBdr>
    </w:div>
    <w:div w:id="494346839">
      <w:bodyDiv w:val="1"/>
      <w:marLeft w:val="0"/>
      <w:marRight w:val="0"/>
      <w:marTop w:val="0"/>
      <w:marBottom w:val="0"/>
      <w:divBdr>
        <w:top w:val="none" w:sz="0" w:space="0" w:color="auto"/>
        <w:left w:val="none" w:sz="0" w:space="0" w:color="auto"/>
        <w:bottom w:val="none" w:sz="0" w:space="0" w:color="auto"/>
        <w:right w:val="none" w:sz="0" w:space="0" w:color="auto"/>
      </w:divBdr>
    </w:div>
    <w:div w:id="727729991">
      <w:bodyDiv w:val="1"/>
      <w:marLeft w:val="0"/>
      <w:marRight w:val="0"/>
      <w:marTop w:val="0"/>
      <w:marBottom w:val="0"/>
      <w:divBdr>
        <w:top w:val="none" w:sz="0" w:space="0" w:color="auto"/>
        <w:left w:val="none" w:sz="0" w:space="0" w:color="auto"/>
        <w:bottom w:val="none" w:sz="0" w:space="0" w:color="auto"/>
        <w:right w:val="none" w:sz="0" w:space="0" w:color="auto"/>
      </w:divBdr>
    </w:div>
    <w:div w:id="773860950">
      <w:bodyDiv w:val="1"/>
      <w:marLeft w:val="0"/>
      <w:marRight w:val="0"/>
      <w:marTop w:val="0"/>
      <w:marBottom w:val="0"/>
      <w:divBdr>
        <w:top w:val="none" w:sz="0" w:space="0" w:color="auto"/>
        <w:left w:val="none" w:sz="0" w:space="0" w:color="auto"/>
        <w:bottom w:val="none" w:sz="0" w:space="0" w:color="auto"/>
        <w:right w:val="none" w:sz="0" w:space="0" w:color="auto"/>
      </w:divBdr>
    </w:div>
    <w:div w:id="808667253">
      <w:bodyDiv w:val="1"/>
      <w:marLeft w:val="0"/>
      <w:marRight w:val="0"/>
      <w:marTop w:val="0"/>
      <w:marBottom w:val="0"/>
      <w:divBdr>
        <w:top w:val="none" w:sz="0" w:space="0" w:color="auto"/>
        <w:left w:val="none" w:sz="0" w:space="0" w:color="auto"/>
        <w:bottom w:val="none" w:sz="0" w:space="0" w:color="auto"/>
        <w:right w:val="none" w:sz="0" w:space="0" w:color="auto"/>
      </w:divBdr>
    </w:div>
    <w:div w:id="862204116">
      <w:bodyDiv w:val="1"/>
      <w:marLeft w:val="0"/>
      <w:marRight w:val="0"/>
      <w:marTop w:val="0"/>
      <w:marBottom w:val="0"/>
      <w:divBdr>
        <w:top w:val="none" w:sz="0" w:space="0" w:color="auto"/>
        <w:left w:val="none" w:sz="0" w:space="0" w:color="auto"/>
        <w:bottom w:val="none" w:sz="0" w:space="0" w:color="auto"/>
        <w:right w:val="none" w:sz="0" w:space="0" w:color="auto"/>
      </w:divBdr>
    </w:div>
    <w:div w:id="905215663">
      <w:bodyDiv w:val="1"/>
      <w:marLeft w:val="0"/>
      <w:marRight w:val="0"/>
      <w:marTop w:val="0"/>
      <w:marBottom w:val="0"/>
      <w:divBdr>
        <w:top w:val="none" w:sz="0" w:space="0" w:color="auto"/>
        <w:left w:val="none" w:sz="0" w:space="0" w:color="auto"/>
        <w:bottom w:val="none" w:sz="0" w:space="0" w:color="auto"/>
        <w:right w:val="none" w:sz="0" w:space="0" w:color="auto"/>
      </w:divBdr>
    </w:div>
    <w:div w:id="910702008">
      <w:bodyDiv w:val="1"/>
      <w:marLeft w:val="0"/>
      <w:marRight w:val="0"/>
      <w:marTop w:val="0"/>
      <w:marBottom w:val="0"/>
      <w:divBdr>
        <w:top w:val="none" w:sz="0" w:space="0" w:color="auto"/>
        <w:left w:val="none" w:sz="0" w:space="0" w:color="auto"/>
        <w:bottom w:val="none" w:sz="0" w:space="0" w:color="auto"/>
        <w:right w:val="none" w:sz="0" w:space="0" w:color="auto"/>
      </w:divBdr>
      <w:divsChild>
        <w:div w:id="1919094758">
          <w:marLeft w:val="0"/>
          <w:marRight w:val="0"/>
          <w:marTop w:val="0"/>
          <w:marBottom w:val="0"/>
          <w:divBdr>
            <w:top w:val="none" w:sz="0" w:space="0" w:color="auto"/>
            <w:left w:val="none" w:sz="0" w:space="0" w:color="auto"/>
            <w:bottom w:val="none" w:sz="0" w:space="0" w:color="auto"/>
            <w:right w:val="none" w:sz="0" w:space="0" w:color="auto"/>
          </w:divBdr>
        </w:div>
        <w:div w:id="1744719059">
          <w:marLeft w:val="0"/>
          <w:marRight w:val="0"/>
          <w:marTop w:val="0"/>
          <w:marBottom w:val="0"/>
          <w:divBdr>
            <w:top w:val="none" w:sz="0" w:space="0" w:color="auto"/>
            <w:left w:val="none" w:sz="0" w:space="0" w:color="auto"/>
            <w:bottom w:val="none" w:sz="0" w:space="0" w:color="auto"/>
            <w:right w:val="none" w:sz="0" w:space="0" w:color="auto"/>
          </w:divBdr>
        </w:div>
        <w:div w:id="1715420346">
          <w:marLeft w:val="0"/>
          <w:marRight w:val="0"/>
          <w:marTop w:val="0"/>
          <w:marBottom w:val="0"/>
          <w:divBdr>
            <w:top w:val="none" w:sz="0" w:space="0" w:color="auto"/>
            <w:left w:val="none" w:sz="0" w:space="0" w:color="auto"/>
            <w:bottom w:val="none" w:sz="0" w:space="0" w:color="auto"/>
            <w:right w:val="none" w:sz="0" w:space="0" w:color="auto"/>
          </w:divBdr>
        </w:div>
        <w:div w:id="996541478">
          <w:marLeft w:val="0"/>
          <w:marRight w:val="0"/>
          <w:marTop w:val="0"/>
          <w:marBottom w:val="0"/>
          <w:divBdr>
            <w:top w:val="none" w:sz="0" w:space="0" w:color="auto"/>
            <w:left w:val="none" w:sz="0" w:space="0" w:color="auto"/>
            <w:bottom w:val="none" w:sz="0" w:space="0" w:color="auto"/>
            <w:right w:val="none" w:sz="0" w:space="0" w:color="auto"/>
          </w:divBdr>
        </w:div>
        <w:div w:id="567422363">
          <w:marLeft w:val="0"/>
          <w:marRight w:val="0"/>
          <w:marTop w:val="0"/>
          <w:marBottom w:val="0"/>
          <w:divBdr>
            <w:top w:val="none" w:sz="0" w:space="0" w:color="auto"/>
            <w:left w:val="none" w:sz="0" w:space="0" w:color="auto"/>
            <w:bottom w:val="none" w:sz="0" w:space="0" w:color="auto"/>
            <w:right w:val="none" w:sz="0" w:space="0" w:color="auto"/>
          </w:divBdr>
        </w:div>
        <w:div w:id="828594346">
          <w:marLeft w:val="0"/>
          <w:marRight w:val="0"/>
          <w:marTop w:val="0"/>
          <w:marBottom w:val="0"/>
          <w:divBdr>
            <w:top w:val="none" w:sz="0" w:space="0" w:color="auto"/>
            <w:left w:val="none" w:sz="0" w:space="0" w:color="auto"/>
            <w:bottom w:val="none" w:sz="0" w:space="0" w:color="auto"/>
            <w:right w:val="none" w:sz="0" w:space="0" w:color="auto"/>
          </w:divBdr>
        </w:div>
        <w:div w:id="387071272">
          <w:marLeft w:val="0"/>
          <w:marRight w:val="0"/>
          <w:marTop w:val="0"/>
          <w:marBottom w:val="0"/>
          <w:divBdr>
            <w:top w:val="none" w:sz="0" w:space="0" w:color="auto"/>
            <w:left w:val="none" w:sz="0" w:space="0" w:color="auto"/>
            <w:bottom w:val="none" w:sz="0" w:space="0" w:color="auto"/>
            <w:right w:val="none" w:sz="0" w:space="0" w:color="auto"/>
          </w:divBdr>
        </w:div>
        <w:div w:id="954823446">
          <w:marLeft w:val="0"/>
          <w:marRight w:val="0"/>
          <w:marTop w:val="0"/>
          <w:marBottom w:val="0"/>
          <w:divBdr>
            <w:top w:val="none" w:sz="0" w:space="0" w:color="auto"/>
            <w:left w:val="none" w:sz="0" w:space="0" w:color="auto"/>
            <w:bottom w:val="none" w:sz="0" w:space="0" w:color="auto"/>
            <w:right w:val="none" w:sz="0" w:space="0" w:color="auto"/>
          </w:divBdr>
        </w:div>
      </w:divsChild>
    </w:div>
    <w:div w:id="978261943">
      <w:bodyDiv w:val="1"/>
      <w:marLeft w:val="0"/>
      <w:marRight w:val="0"/>
      <w:marTop w:val="0"/>
      <w:marBottom w:val="0"/>
      <w:divBdr>
        <w:top w:val="none" w:sz="0" w:space="0" w:color="auto"/>
        <w:left w:val="none" w:sz="0" w:space="0" w:color="auto"/>
        <w:bottom w:val="none" w:sz="0" w:space="0" w:color="auto"/>
        <w:right w:val="none" w:sz="0" w:space="0" w:color="auto"/>
      </w:divBdr>
      <w:divsChild>
        <w:div w:id="623510986">
          <w:marLeft w:val="0"/>
          <w:marRight w:val="0"/>
          <w:marTop w:val="0"/>
          <w:marBottom w:val="0"/>
          <w:divBdr>
            <w:top w:val="none" w:sz="0" w:space="0" w:color="auto"/>
            <w:left w:val="none" w:sz="0" w:space="0" w:color="auto"/>
            <w:bottom w:val="none" w:sz="0" w:space="0" w:color="auto"/>
            <w:right w:val="none" w:sz="0" w:space="0" w:color="auto"/>
          </w:divBdr>
        </w:div>
        <w:div w:id="656226759">
          <w:marLeft w:val="0"/>
          <w:marRight w:val="0"/>
          <w:marTop w:val="0"/>
          <w:marBottom w:val="0"/>
          <w:divBdr>
            <w:top w:val="none" w:sz="0" w:space="0" w:color="auto"/>
            <w:left w:val="none" w:sz="0" w:space="0" w:color="auto"/>
            <w:bottom w:val="none" w:sz="0" w:space="0" w:color="auto"/>
            <w:right w:val="none" w:sz="0" w:space="0" w:color="auto"/>
          </w:divBdr>
        </w:div>
        <w:div w:id="797577363">
          <w:marLeft w:val="0"/>
          <w:marRight w:val="0"/>
          <w:marTop w:val="0"/>
          <w:marBottom w:val="0"/>
          <w:divBdr>
            <w:top w:val="none" w:sz="0" w:space="0" w:color="auto"/>
            <w:left w:val="none" w:sz="0" w:space="0" w:color="auto"/>
            <w:bottom w:val="none" w:sz="0" w:space="0" w:color="auto"/>
            <w:right w:val="none" w:sz="0" w:space="0" w:color="auto"/>
          </w:divBdr>
        </w:div>
        <w:div w:id="1578204272">
          <w:marLeft w:val="0"/>
          <w:marRight w:val="0"/>
          <w:marTop w:val="0"/>
          <w:marBottom w:val="0"/>
          <w:divBdr>
            <w:top w:val="none" w:sz="0" w:space="0" w:color="auto"/>
            <w:left w:val="none" w:sz="0" w:space="0" w:color="auto"/>
            <w:bottom w:val="none" w:sz="0" w:space="0" w:color="auto"/>
            <w:right w:val="none" w:sz="0" w:space="0" w:color="auto"/>
          </w:divBdr>
        </w:div>
        <w:div w:id="263459526">
          <w:marLeft w:val="0"/>
          <w:marRight w:val="0"/>
          <w:marTop w:val="0"/>
          <w:marBottom w:val="0"/>
          <w:divBdr>
            <w:top w:val="none" w:sz="0" w:space="0" w:color="auto"/>
            <w:left w:val="none" w:sz="0" w:space="0" w:color="auto"/>
            <w:bottom w:val="none" w:sz="0" w:space="0" w:color="auto"/>
            <w:right w:val="none" w:sz="0" w:space="0" w:color="auto"/>
          </w:divBdr>
        </w:div>
      </w:divsChild>
    </w:div>
    <w:div w:id="980159160">
      <w:bodyDiv w:val="1"/>
      <w:marLeft w:val="0"/>
      <w:marRight w:val="0"/>
      <w:marTop w:val="0"/>
      <w:marBottom w:val="0"/>
      <w:divBdr>
        <w:top w:val="none" w:sz="0" w:space="0" w:color="auto"/>
        <w:left w:val="none" w:sz="0" w:space="0" w:color="auto"/>
        <w:bottom w:val="none" w:sz="0" w:space="0" w:color="auto"/>
        <w:right w:val="none" w:sz="0" w:space="0" w:color="auto"/>
      </w:divBdr>
    </w:div>
    <w:div w:id="1056975406">
      <w:bodyDiv w:val="1"/>
      <w:marLeft w:val="0"/>
      <w:marRight w:val="0"/>
      <w:marTop w:val="0"/>
      <w:marBottom w:val="0"/>
      <w:divBdr>
        <w:top w:val="none" w:sz="0" w:space="0" w:color="auto"/>
        <w:left w:val="none" w:sz="0" w:space="0" w:color="auto"/>
        <w:bottom w:val="none" w:sz="0" w:space="0" w:color="auto"/>
        <w:right w:val="none" w:sz="0" w:space="0" w:color="auto"/>
      </w:divBdr>
    </w:div>
    <w:div w:id="1142577422">
      <w:bodyDiv w:val="1"/>
      <w:marLeft w:val="0"/>
      <w:marRight w:val="0"/>
      <w:marTop w:val="0"/>
      <w:marBottom w:val="0"/>
      <w:divBdr>
        <w:top w:val="none" w:sz="0" w:space="0" w:color="auto"/>
        <w:left w:val="none" w:sz="0" w:space="0" w:color="auto"/>
        <w:bottom w:val="none" w:sz="0" w:space="0" w:color="auto"/>
        <w:right w:val="none" w:sz="0" w:space="0" w:color="auto"/>
      </w:divBdr>
    </w:div>
    <w:div w:id="1150361985">
      <w:bodyDiv w:val="1"/>
      <w:marLeft w:val="0"/>
      <w:marRight w:val="0"/>
      <w:marTop w:val="0"/>
      <w:marBottom w:val="0"/>
      <w:divBdr>
        <w:top w:val="none" w:sz="0" w:space="0" w:color="auto"/>
        <w:left w:val="none" w:sz="0" w:space="0" w:color="auto"/>
        <w:bottom w:val="none" w:sz="0" w:space="0" w:color="auto"/>
        <w:right w:val="none" w:sz="0" w:space="0" w:color="auto"/>
      </w:divBdr>
    </w:div>
    <w:div w:id="1173688022">
      <w:bodyDiv w:val="1"/>
      <w:marLeft w:val="0"/>
      <w:marRight w:val="0"/>
      <w:marTop w:val="0"/>
      <w:marBottom w:val="0"/>
      <w:divBdr>
        <w:top w:val="none" w:sz="0" w:space="0" w:color="auto"/>
        <w:left w:val="none" w:sz="0" w:space="0" w:color="auto"/>
        <w:bottom w:val="none" w:sz="0" w:space="0" w:color="auto"/>
        <w:right w:val="none" w:sz="0" w:space="0" w:color="auto"/>
      </w:divBdr>
    </w:div>
    <w:div w:id="1181045236">
      <w:bodyDiv w:val="1"/>
      <w:marLeft w:val="0"/>
      <w:marRight w:val="0"/>
      <w:marTop w:val="0"/>
      <w:marBottom w:val="0"/>
      <w:divBdr>
        <w:top w:val="none" w:sz="0" w:space="0" w:color="auto"/>
        <w:left w:val="none" w:sz="0" w:space="0" w:color="auto"/>
        <w:bottom w:val="none" w:sz="0" w:space="0" w:color="auto"/>
        <w:right w:val="none" w:sz="0" w:space="0" w:color="auto"/>
      </w:divBdr>
      <w:divsChild>
        <w:div w:id="1986817902">
          <w:marLeft w:val="0"/>
          <w:marRight w:val="0"/>
          <w:marTop w:val="0"/>
          <w:marBottom w:val="0"/>
          <w:divBdr>
            <w:top w:val="none" w:sz="0" w:space="0" w:color="auto"/>
            <w:left w:val="none" w:sz="0" w:space="0" w:color="auto"/>
            <w:bottom w:val="none" w:sz="0" w:space="0" w:color="auto"/>
            <w:right w:val="none" w:sz="0" w:space="0" w:color="auto"/>
          </w:divBdr>
        </w:div>
        <w:div w:id="80296889">
          <w:marLeft w:val="0"/>
          <w:marRight w:val="0"/>
          <w:marTop w:val="0"/>
          <w:marBottom w:val="0"/>
          <w:divBdr>
            <w:top w:val="none" w:sz="0" w:space="0" w:color="auto"/>
            <w:left w:val="none" w:sz="0" w:space="0" w:color="auto"/>
            <w:bottom w:val="none" w:sz="0" w:space="0" w:color="auto"/>
            <w:right w:val="none" w:sz="0" w:space="0" w:color="auto"/>
          </w:divBdr>
        </w:div>
        <w:div w:id="1145776034">
          <w:marLeft w:val="0"/>
          <w:marRight w:val="0"/>
          <w:marTop w:val="0"/>
          <w:marBottom w:val="0"/>
          <w:divBdr>
            <w:top w:val="none" w:sz="0" w:space="0" w:color="auto"/>
            <w:left w:val="none" w:sz="0" w:space="0" w:color="auto"/>
            <w:bottom w:val="none" w:sz="0" w:space="0" w:color="auto"/>
            <w:right w:val="none" w:sz="0" w:space="0" w:color="auto"/>
          </w:divBdr>
        </w:div>
        <w:div w:id="293213648">
          <w:marLeft w:val="0"/>
          <w:marRight w:val="0"/>
          <w:marTop w:val="0"/>
          <w:marBottom w:val="0"/>
          <w:divBdr>
            <w:top w:val="none" w:sz="0" w:space="0" w:color="auto"/>
            <w:left w:val="none" w:sz="0" w:space="0" w:color="auto"/>
            <w:bottom w:val="none" w:sz="0" w:space="0" w:color="auto"/>
            <w:right w:val="none" w:sz="0" w:space="0" w:color="auto"/>
          </w:divBdr>
        </w:div>
        <w:div w:id="1804302766">
          <w:marLeft w:val="0"/>
          <w:marRight w:val="0"/>
          <w:marTop w:val="0"/>
          <w:marBottom w:val="0"/>
          <w:divBdr>
            <w:top w:val="none" w:sz="0" w:space="0" w:color="auto"/>
            <w:left w:val="none" w:sz="0" w:space="0" w:color="auto"/>
            <w:bottom w:val="none" w:sz="0" w:space="0" w:color="auto"/>
            <w:right w:val="none" w:sz="0" w:space="0" w:color="auto"/>
          </w:divBdr>
        </w:div>
        <w:div w:id="1200319500">
          <w:marLeft w:val="0"/>
          <w:marRight w:val="0"/>
          <w:marTop w:val="0"/>
          <w:marBottom w:val="0"/>
          <w:divBdr>
            <w:top w:val="none" w:sz="0" w:space="0" w:color="auto"/>
            <w:left w:val="none" w:sz="0" w:space="0" w:color="auto"/>
            <w:bottom w:val="none" w:sz="0" w:space="0" w:color="auto"/>
            <w:right w:val="none" w:sz="0" w:space="0" w:color="auto"/>
          </w:divBdr>
        </w:div>
        <w:div w:id="974792397">
          <w:marLeft w:val="0"/>
          <w:marRight w:val="0"/>
          <w:marTop w:val="0"/>
          <w:marBottom w:val="0"/>
          <w:divBdr>
            <w:top w:val="none" w:sz="0" w:space="0" w:color="auto"/>
            <w:left w:val="none" w:sz="0" w:space="0" w:color="auto"/>
            <w:bottom w:val="none" w:sz="0" w:space="0" w:color="auto"/>
            <w:right w:val="none" w:sz="0" w:space="0" w:color="auto"/>
          </w:divBdr>
        </w:div>
        <w:div w:id="412822446">
          <w:marLeft w:val="0"/>
          <w:marRight w:val="0"/>
          <w:marTop w:val="0"/>
          <w:marBottom w:val="0"/>
          <w:divBdr>
            <w:top w:val="none" w:sz="0" w:space="0" w:color="auto"/>
            <w:left w:val="none" w:sz="0" w:space="0" w:color="auto"/>
            <w:bottom w:val="none" w:sz="0" w:space="0" w:color="auto"/>
            <w:right w:val="none" w:sz="0" w:space="0" w:color="auto"/>
          </w:divBdr>
        </w:div>
      </w:divsChild>
    </w:div>
    <w:div w:id="1182476528">
      <w:bodyDiv w:val="1"/>
      <w:marLeft w:val="0"/>
      <w:marRight w:val="0"/>
      <w:marTop w:val="0"/>
      <w:marBottom w:val="0"/>
      <w:divBdr>
        <w:top w:val="none" w:sz="0" w:space="0" w:color="auto"/>
        <w:left w:val="none" w:sz="0" w:space="0" w:color="auto"/>
        <w:bottom w:val="none" w:sz="0" w:space="0" w:color="auto"/>
        <w:right w:val="none" w:sz="0" w:space="0" w:color="auto"/>
      </w:divBdr>
    </w:div>
    <w:div w:id="1383216027">
      <w:bodyDiv w:val="1"/>
      <w:marLeft w:val="0"/>
      <w:marRight w:val="0"/>
      <w:marTop w:val="0"/>
      <w:marBottom w:val="0"/>
      <w:divBdr>
        <w:top w:val="none" w:sz="0" w:space="0" w:color="auto"/>
        <w:left w:val="none" w:sz="0" w:space="0" w:color="auto"/>
        <w:bottom w:val="none" w:sz="0" w:space="0" w:color="auto"/>
        <w:right w:val="none" w:sz="0" w:space="0" w:color="auto"/>
      </w:divBdr>
    </w:div>
    <w:div w:id="1438597631">
      <w:bodyDiv w:val="1"/>
      <w:marLeft w:val="0"/>
      <w:marRight w:val="0"/>
      <w:marTop w:val="0"/>
      <w:marBottom w:val="0"/>
      <w:divBdr>
        <w:top w:val="none" w:sz="0" w:space="0" w:color="auto"/>
        <w:left w:val="none" w:sz="0" w:space="0" w:color="auto"/>
        <w:bottom w:val="none" w:sz="0" w:space="0" w:color="auto"/>
        <w:right w:val="none" w:sz="0" w:space="0" w:color="auto"/>
      </w:divBdr>
    </w:div>
    <w:div w:id="1478379101">
      <w:bodyDiv w:val="1"/>
      <w:marLeft w:val="0"/>
      <w:marRight w:val="0"/>
      <w:marTop w:val="0"/>
      <w:marBottom w:val="0"/>
      <w:divBdr>
        <w:top w:val="none" w:sz="0" w:space="0" w:color="auto"/>
        <w:left w:val="none" w:sz="0" w:space="0" w:color="auto"/>
        <w:bottom w:val="none" w:sz="0" w:space="0" w:color="auto"/>
        <w:right w:val="none" w:sz="0" w:space="0" w:color="auto"/>
      </w:divBdr>
    </w:div>
    <w:div w:id="1681086439">
      <w:bodyDiv w:val="1"/>
      <w:marLeft w:val="0"/>
      <w:marRight w:val="0"/>
      <w:marTop w:val="0"/>
      <w:marBottom w:val="0"/>
      <w:divBdr>
        <w:top w:val="none" w:sz="0" w:space="0" w:color="auto"/>
        <w:left w:val="none" w:sz="0" w:space="0" w:color="auto"/>
        <w:bottom w:val="none" w:sz="0" w:space="0" w:color="auto"/>
        <w:right w:val="none" w:sz="0" w:space="0" w:color="auto"/>
      </w:divBdr>
      <w:divsChild>
        <w:div w:id="75788001">
          <w:marLeft w:val="0"/>
          <w:marRight w:val="0"/>
          <w:marTop w:val="0"/>
          <w:marBottom w:val="0"/>
          <w:divBdr>
            <w:top w:val="none" w:sz="0" w:space="0" w:color="auto"/>
            <w:left w:val="none" w:sz="0" w:space="0" w:color="auto"/>
            <w:bottom w:val="none" w:sz="0" w:space="0" w:color="auto"/>
            <w:right w:val="none" w:sz="0" w:space="0" w:color="auto"/>
          </w:divBdr>
        </w:div>
        <w:div w:id="1733961717">
          <w:marLeft w:val="0"/>
          <w:marRight w:val="0"/>
          <w:marTop w:val="0"/>
          <w:marBottom w:val="0"/>
          <w:divBdr>
            <w:top w:val="none" w:sz="0" w:space="0" w:color="auto"/>
            <w:left w:val="none" w:sz="0" w:space="0" w:color="auto"/>
            <w:bottom w:val="none" w:sz="0" w:space="0" w:color="auto"/>
            <w:right w:val="none" w:sz="0" w:space="0" w:color="auto"/>
          </w:divBdr>
        </w:div>
        <w:div w:id="1988316543">
          <w:marLeft w:val="0"/>
          <w:marRight w:val="0"/>
          <w:marTop w:val="0"/>
          <w:marBottom w:val="0"/>
          <w:divBdr>
            <w:top w:val="none" w:sz="0" w:space="0" w:color="auto"/>
            <w:left w:val="none" w:sz="0" w:space="0" w:color="auto"/>
            <w:bottom w:val="none" w:sz="0" w:space="0" w:color="auto"/>
            <w:right w:val="none" w:sz="0" w:space="0" w:color="auto"/>
          </w:divBdr>
        </w:div>
        <w:div w:id="628627812">
          <w:marLeft w:val="0"/>
          <w:marRight w:val="0"/>
          <w:marTop w:val="0"/>
          <w:marBottom w:val="0"/>
          <w:divBdr>
            <w:top w:val="none" w:sz="0" w:space="0" w:color="auto"/>
            <w:left w:val="none" w:sz="0" w:space="0" w:color="auto"/>
            <w:bottom w:val="none" w:sz="0" w:space="0" w:color="auto"/>
            <w:right w:val="none" w:sz="0" w:space="0" w:color="auto"/>
          </w:divBdr>
        </w:div>
        <w:div w:id="325982072">
          <w:marLeft w:val="0"/>
          <w:marRight w:val="0"/>
          <w:marTop w:val="0"/>
          <w:marBottom w:val="0"/>
          <w:divBdr>
            <w:top w:val="none" w:sz="0" w:space="0" w:color="auto"/>
            <w:left w:val="none" w:sz="0" w:space="0" w:color="auto"/>
            <w:bottom w:val="none" w:sz="0" w:space="0" w:color="auto"/>
            <w:right w:val="none" w:sz="0" w:space="0" w:color="auto"/>
          </w:divBdr>
        </w:div>
      </w:divsChild>
    </w:div>
    <w:div w:id="1703945001">
      <w:bodyDiv w:val="1"/>
      <w:marLeft w:val="0"/>
      <w:marRight w:val="0"/>
      <w:marTop w:val="0"/>
      <w:marBottom w:val="0"/>
      <w:divBdr>
        <w:top w:val="none" w:sz="0" w:space="0" w:color="auto"/>
        <w:left w:val="none" w:sz="0" w:space="0" w:color="auto"/>
        <w:bottom w:val="none" w:sz="0" w:space="0" w:color="auto"/>
        <w:right w:val="none" w:sz="0" w:space="0" w:color="auto"/>
      </w:divBdr>
    </w:div>
    <w:div w:id="1803840367">
      <w:bodyDiv w:val="1"/>
      <w:marLeft w:val="0"/>
      <w:marRight w:val="0"/>
      <w:marTop w:val="0"/>
      <w:marBottom w:val="0"/>
      <w:divBdr>
        <w:top w:val="none" w:sz="0" w:space="0" w:color="auto"/>
        <w:left w:val="none" w:sz="0" w:space="0" w:color="auto"/>
        <w:bottom w:val="none" w:sz="0" w:space="0" w:color="auto"/>
        <w:right w:val="none" w:sz="0" w:space="0" w:color="auto"/>
      </w:divBdr>
    </w:div>
    <w:div w:id="1854412875">
      <w:bodyDiv w:val="1"/>
      <w:marLeft w:val="0"/>
      <w:marRight w:val="0"/>
      <w:marTop w:val="0"/>
      <w:marBottom w:val="0"/>
      <w:divBdr>
        <w:top w:val="none" w:sz="0" w:space="0" w:color="auto"/>
        <w:left w:val="none" w:sz="0" w:space="0" w:color="auto"/>
        <w:bottom w:val="none" w:sz="0" w:space="0" w:color="auto"/>
        <w:right w:val="none" w:sz="0" w:space="0" w:color="auto"/>
      </w:divBdr>
    </w:div>
    <w:div w:id="1878079809">
      <w:bodyDiv w:val="1"/>
      <w:marLeft w:val="0"/>
      <w:marRight w:val="0"/>
      <w:marTop w:val="0"/>
      <w:marBottom w:val="0"/>
      <w:divBdr>
        <w:top w:val="none" w:sz="0" w:space="0" w:color="auto"/>
        <w:left w:val="none" w:sz="0" w:space="0" w:color="auto"/>
        <w:bottom w:val="none" w:sz="0" w:space="0" w:color="auto"/>
        <w:right w:val="none" w:sz="0" w:space="0" w:color="auto"/>
      </w:divBdr>
    </w:div>
    <w:div w:id="1915897858">
      <w:bodyDiv w:val="1"/>
      <w:marLeft w:val="0"/>
      <w:marRight w:val="0"/>
      <w:marTop w:val="0"/>
      <w:marBottom w:val="0"/>
      <w:divBdr>
        <w:top w:val="none" w:sz="0" w:space="0" w:color="auto"/>
        <w:left w:val="none" w:sz="0" w:space="0" w:color="auto"/>
        <w:bottom w:val="none" w:sz="0" w:space="0" w:color="auto"/>
        <w:right w:val="none" w:sz="0" w:space="0" w:color="auto"/>
      </w:divBdr>
    </w:div>
    <w:div w:id="1921866052">
      <w:bodyDiv w:val="1"/>
      <w:marLeft w:val="0"/>
      <w:marRight w:val="0"/>
      <w:marTop w:val="0"/>
      <w:marBottom w:val="0"/>
      <w:divBdr>
        <w:top w:val="none" w:sz="0" w:space="0" w:color="auto"/>
        <w:left w:val="none" w:sz="0" w:space="0" w:color="auto"/>
        <w:bottom w:val="none" w:sz="0" w:space="0" w:color="auto"/>
        <w:right w:val="none" w:sz="0" w:space="0" w:color="auto"/>
      </w:divBdr>
      <w:divsChild>
        <w:div w:id="1509101226">
          <w:marLeft w:val="0"/>
          <w:marRight w:val="0"/>
          <w:marTop w:val="0"/>
          <w:marBottom w:val="0"/>
          <w:divBdr>
            <w:top w:val="none" w:sz="0" w:space="0" w:color="auto"/>
            <w:left w:val="none" w:sz="0" w:space="0" w:color="auto"/>
            <w:bottom w:val="none" w:sz="0" w:space="0" w:color="auto"/>
            <w:right w:val="none" w:sz="0" w:space="0" w:color="auto"/>
          </w:divBdr>
        </w:div>
        <w:div w:id="477651999">
          <w:marLeft w:val="0"/>
          <w:marRight w:val="0"/>
          <w:marTop w:val="0"/>
          <w:marBottom w:val="0"/>
          <w:divBdr>
            <w:top w:val="none" w:sz="0" w:space="0" w:color="auto"/>
            <w:left w:val="none" w:sz="0" w:space="0" w:color="auto"/>
            <w:bottom w:val="none" w:sz="0" w:space="0" w:color="auto"/>
            <w:right w:val="none" w:sz="0" w:space="0" w:color="auto"/>
          </w:divBdr>
        </w:div>
        <w:div w:id="572812238">
          <w:marLeft w:val="0"/>
          <w:marRight w:val="0"/>
          <w:marTop w:val="0"/>
          <w:marBottom w:val="0"/>
          <w:divBdr>
            <w:top w:val="none" w:sz="0" w:space="0" w:color="auto"/>
            <w:left w:val="none" w:sz="0" w:space="0" w:color="auto"/>
            <w:bottom w:val="none" w:sz="0" w:space="0" w:color="auto"/>
            <w:right w:val="none" w:sz="0" w:space="0" w:color="auto"/>
          </w:divBdr>
        </w:div>
      </w:divsChild>
    </w:div>
    <w:div w:id="1937980046">
      <w:bodyDiv w:val="1"/>
      <w:marLeft w:val="0"/>
      <w:marRight w:val="0"/>
      <w:marTop w:val="0"/>
      <w:marBottom w:val="0"/>
      <w:divBdr>
        <w:top w:val="none" w:sz="0" w:space="0" w:color="auto"/>
        <w:left w:val="none" w:sz="0" w:space="0" w:color="auto"/>
        <w:bottom w:val="none" w:sz="0" w:space="0" w:color="auto"/>
        <w:right w:val="none" w:sz="0" w:space="0" w:color="auto"/>
      </w:divBdr>
    </w:div>
    <w:div w:id="1953783448">
      <w:bodyDiv w:val="1"/>
      <w:marLeft w:val="0"/>
      <w:marRight w:val="0"/>
      <w:marTop w:val="0"/>
      <w:marBottom w:val="0"/>
      <w:divBdr>
        <w:top w:val="none" w:sz="0" w:space="0" w:color="auto"/>
        <w:left w:val="none" w:sz="0" w:space="0" w:color="auto"/>
        <w:bottom w:val="none" w:sz="0" w:space="0" w:color="auto"/>
        <w:right w:val="none" w:sz="0" w:space="0" w:color="auto"/>
      </w:divBdr>
    </w:div>
    <w:div w:id="2125808652">
      <w:bodyDiv w:val="1"/>
      <w:marLeft w:val="0"/>
      <w:marRight w:val="0"/>
      <w:marTop w:val="0"/>
      <w:marBottom w:val="0"/>
      <w:divBdr>
        <w:top w:val="none" w:sz="0" w:space="0" w:color="auto"/>
        <w:left w:val="none" w:sz="0" w:space="0" w:color="auto"/>
        <w:bottom w:val="none" w:sz="0" w:space="0" w:color="auto"/>
        <w:right w:val="none" w:sz="0" w:space="0" w:color="auto"/>
      </w:divBdr>
      <w:divsChild>
        <w:div w:id="456685747">
          <w:marLeft w:val="0"/>
          <w:marRight w:val="0"/>
          <w:marTop w:val="0"/>
          <w:marBottom w:val="0"/>
          <w:divBdr>
            <w:top w:val="none" w:sz="0" w:space="0" w:color="auto"/>
            <w:left w:val="none" w:sz="0" w:space="0" w:color="auto"/>
            <w:bottom w:val="none" w:sz="0" w:space="0" w:color="auto"/>
            <w:right w:val="none" w:sz="0" w:space="0" w:color="auto"/>
          </w:divBdr>
        </w:div>
        <w:div w:id="204955032">
          <w:marLeft w:val="0"/>
          <w:marRight w:val="0"/>
          <w:marTop w:val="0"/>
          <w:marBottom w:val="0"/>
          <w:divBdr>
            <w:top w:val="none" w:sz="0" w:space="0" w:color="auto"/>
            <w:left w:val="none" w:sz="0" w:space="0" w:color="auto"/>
            <w:bottom w:val="none" w:sz="0" w:space="0" w:color="auto"/>
            <w:right w:val="none" w:sz="0" w:space="0" w:color="auto"/>
          </w:divBdr>
        </w:div>
        <w:div w:id="805928385">
          <w:marLeft w:val="0"/>
          <w:marRight w:val="0"/>
          <w:marTop w:val="0"/>
          <w:marBottom w:val="0"/>
          <w:divBdr>
            <w:top w:val="none" w:sz="0" w:space="0" w:color="auto"/>
            <w:left w:val="none" w:sz="0" w:space="0" w:color="auto"/>
            <w:bottom w:val="none" w:sz="0" w:space="0" w:color="auto"/>
            <w:right w:val="none" w:sz="0" w:space="0" w:color="auto"/>
          </w:divBdr>
        </w:div>
      </w:divsChild>
    </w:div>
    <w:div w:id="2131586495">
      <w:bodyDiv w:val="1"/>
      <w:marLeft w:val="0"/>
      <w:marRight w:val="0"/>
      <w:marTop w:val="0"/>
      <w:marBottom w:val="0"/>
      <w:divBdr>
        <w:top w:val="none" w:sz="0" w:space="0" w:color="auto"/>
        <w:left w:val="none" w:sz="0" w:space="0" w:color="auto"/>
        <w:bottom w:val="none" w:sz="0" w:space="0" w:color="auto"/>
        <w:right w:val="none" w:sz="0" w:space="0" w:color="auto"/>
      </w:divBdr>
    </w:div>
    <w:div w:id="214218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da.gov/drugs/drug-supply-chain-integrity/drug-supply-chain-security-act-dscs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fda.gov/drugs/drug-supply-chain-security-act-dscsa/drug-supply-chain-security-act-dscsa-waivers-exceptions-and-exemptions" TargetMode="External"/><Relationship Id="rId17" Type="http://schemas.openxmlformats.org/officeDocument/2006/relationships/hyperlink" Target="https://www.fda.gov/media/171796/download" TargetMode="External"/><Relationship Id="rId2" Type="http://schemas.openxmlformats.org/officeDocument/2006/relationships/customXml" Target="../customXml/item2.xml"/><Relationship Id="rId16" Type="http://schemas.openxmlformats.org/officeDocument/2006/relationships/hyperlink" Target="https://www.fda.gov/media/182584/download?attach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h.information@doh.wa.gov" TargetMode="External"/><Relationship Id="rId5" Type="http://schemas.openxmlformats.org/officeDocument/2006/relationships/styles" Target="styles.xml"/><Relationship Id="rId15" Type="http://schemas.openxmlformats.org/officeDocument/2006/relationships/hyperlink" Target="https://www.fda.gov/media/116304/download"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da.gov/drugs/drug-supply-chain-security-act-dscsa/pharmacists-utilize-dscsa-requirements-protect-your-patient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27CBAC90FF4E918CC5439BA8FC8D58"/>
        <w:category>
          <w:name w:val="General"/>
          <w:gallery w:val="placeholder"/>
        </w:category>
        <w:types>
          <w:type w:val="bbPlcHdr"/>
        </w:types>
        <w:behaviors>
          <w:behavior w:val="content"/>
        </w:behaviors>
        <w:guid w:val="{CD07884A-FAAF-4757-976D-3224F3046BF3}"/>
      </w:docPartPr>
      <w:docPartBody>
        <w:p w:rsidR="001A1CC5" w:rsidRDefault="001A1CC5">
          <w:r w:rsidRPr="005C20E4">
            <w:rPr>
              <w:rStyle w:val="PlaceholderText"/>
            </w:rPr>
            <w:t>Click or tap to enter a date.</w:t>
          </w:r>
        </w:p>
      </w:docPartBody>
    </w:docPart>
    <w:docPart>
      <w:docPartPr>
        <w:name w:val="D1AB809D8E294AC78CA4A69D99880D0E"/>
        <w:category>
          <w:name w:val="General"/>
          <w:gallery w:val="placeholder"/>
        </w:category>
        <w:types>
          <w:type w:val="bbPlcHdr"/>
        </w:types>
        <w:behaviors>
          <w:behavior w:val="content"/>
        </w:behaviors>
        <w:guid w:val="{F13B8D77-7B54-4623-8A4D-4D6884515B4C}"/>
      </w:docPartPr>
      <w:docPartBody>
        <w:p w:rsidR="001A1CC5" w:rsidRDefault="001A1CC5">
          <w:r w:rsidRPr="005C20E4">
            <w:rPr>
              <w:rStyle w:val="PlaceholderText"/>
              <w:b/>
              <w:bCs/>
              <w:u w:val="single"/>
            </w:rPr>
            <w:t>Click or tap here to enter text.</w:t>
          </w:r>
        </w:p>
      </w:docPartBody>
    </w:docPart>
    <w:docPart>
      <w:docPartPr>
        <w:name w:val="5EDADED29F0441A2889CC4C33CE1A70A"/>
        <w:category>
          <w:name w:val="General"/>
          <w:gallery w:val="placeholder"/>
        </w:category>
        <w:types>
          <w:type w:val="bbPlcHdr"/>
        </w:types>
        <w:behaviors>
          <w:behavior w:val="content"/>
        </w:behaviors>
        <w:guid w:val="{9C0FFFE8-3D23-45F9-B9F8-A39C27E8B67C}"/>
      </w:docPartPr>
      <w:docPartBody>
        <w:p w:rsidR="002654CA" w:rsidRDefault="00047D2C" w:rsidP="00047D2C">
          <w:pPr>
            <w:pStyle w:val="5EDADED29F0441A2889CC4C33CE1A70A"/>
          </w:pPr>
          <w:r w:rsidRPr="005C20E4">
            <w:rPr>
              <w:rStyle w:val="PlaceholderText"/>
            </w:rPr>
            <w:t>Click or tap here to enter text.</w:t>
          </w:r>
        </w:p>
      </w:docPartBody>
    </w:docPart>
    <w:docPart>
      <w:docPartPr>
        <w:name w:val="9631C22E1BFB4267A82A7BB91BCE0A91"/>
        <w:category>
          <w:name w:val="General"/>
          <w:gallery w:val="placeholder"/>
        </w:category>
        <w:types>
          <w:type w:val="bbPlcHdr"/>
        </w:types>
        <w:behaviors>
          <w:behavior w:val="content"/>
        </w:behaviors>
        <w:guid w:val="{F17F119B-524F-4F1F-A0CA-2425F690EBB6}"/>
      </w:docPartPr>
      <w:docPartBody>
        <w:p w:rsidR="00D8174E" w:rsidRDefault="00D8174E" w:rsidP="00D8174E">
          <w:pPr>
            <w:pStyle w:val="9631C22E1BFB4267A82A7BB91BCE0A91"/>
          </w:pPr>
          <w:r w:rsidRPr="005C20E4">
            <w:rPr>
              <w:rStyle w:val="PlaceholderText"/>
            </w:rPr>
            <w:t>Click or tap here to enter text.</w:t>
          </w:r>
        </w:p>
      </w:docPartBody>
    </w:docPart>
    <w:docPart>
      <w:docPartPr>
        <w:name w:val="A2BE9F60AEE547B9A5A4058D7762FF2E"/>
        <w:category>
          <w:name w:val="General"/>
          <w:gallery w:val="placeholder"/>
        </w:category>
        <w:types>
          <w:type w:val="bbPlcHdr"/>
        </w:types>
        <w:behaviors>
          <w:behavior w:val="content"/>
        </w:behaviors>
        <w:guid w:val="{61E0A1F9-C4B1-45FD-B856-A56187CDCF1A}"/>
      </w:docPartPr>
      <w:docPartBody>
        <w:p w:rsidR="0099662B" w:rsidRDefault="001D1B9A" w:rsidP="001D1B9A">
          <w:pPr>
            <w:pStyle w:val="A2BE9F60AEE547B9A5A4058D7762FF2E"/>
          </w:pPr>
          <w:r w:rsidRPr="005C20E4">
            <w:rPr>
              <w:rStyle w:val="PlaceholderText"/>
              <w:b/>
              <w:bCs/>
              <w:u w:val="single"/>
            </w:rPr>
            <w:t>Click or tap here to enter text.</w:t>
          </w:r>
        </w:p>
      </w:docPartBody>
    </w:docPart>
    <w:docPart>
      <w:docPartPr>
        <w:name w:val="14B615A2E3FB4DCA9C5B39BDC8773A2C"/>
        <w:category>
          <w:name w:val="General"/>
          <w:gallery w:val="placeholder"/>
        </w:category>
        <w:types>
          <w:type w:val="bbPlcHdr"/>
        </w:types>
        <w:behaviors>
          <w:behavior w:val="content"/>
        </w:behaviors>
        <w:guid w:val="{3D632E97-E48C-48BF-85F4-26F11B45C7AA}"/>
      </w:docPartPr>
      <w:docPartBody>
        <w:p w:rsidR="009C69D6" w:rsidRDefault="0099662B" w:rsidP="0099662B">
          <w:pPr>
            <w:pStyle w:val="14B615A2E3FB4DCA9C5B39BDC8773A2C"/>
          </w:pPr>
          <w:r w:rsidRPr="005C20E4">
            <w:rPr>
              <w:rStyle w:val="PlaceholderText"/>
              <w:b/>
              <w:bCs/>
              <w:u w:val="single"/>
            </w:rPr>
            <w:t>Click or tap here to enter text.</w:t>
          </w:r>
        </w:p>
      </w:docPartBody>
    </w:docPart>
    <w:docPart>
      <w:docPartPr>
        <w:name w:val="00B3578CBCFB41989FB06B1D2E905482"/>
        <w:category>
          <w:name w:val="General"/>
          <w:gallery w:val="placeholder"/>
        </w:category>
        <w:types>
          <w:type w:val="bbPlcHdr"/>
        </w:types>
        <w:behaviors>
          <w:behavior w:val="content"/>
        </w:behaviors>
        <w:guid w:val="{84B193C4-B53D-4C3C-80B5-F4B18BCB19B7}"/>
      </w:docPartPr>
      <w:docPartBody>
        <w:p w:rsidR="009C69D6" w:rsidRDefault="0099662B" w:rsidP="0099662B">
          <w:pPr>
            <w:pStyle w:val="00B3578CBCFB41989FB06B1D2E905482"/>
          </w:pPr>
          <w:r w:rsidRPr="005C20E4">
            <w:rPr>
              <w:rStyle w:val="PlaceholderText"/>
              <w:b/>
              <w:bCs/>
              <w:u w:val="single"/>
            </w:rPr>
            <w:t>Click or tap here to enter text.</w:t>
          </w:r>
        </w:p>
      </w:docPartBody>
    </w:docPart>
    <w:docPart>
      <w:docPartPr>
        <w:name w:val="8F5614FA22B24986AE514095863B5A39"/>
        <w:category>
          <w:name w:val="General"/>
          <w:gallery w:val="placeholder"/>
        </w:category>
        <w:types>
          <w:type w:val="bbPlcHdr"/>
        </w:types>
        <w:behaviors>
          <w:behavior w:val="content"/>
        </w:behaviors>
        <w:guid w:val="{C3EF4778-7C57-47B2-86E0-574961760CCD}"/>
      </w:docPartPr>
      <w:docPartBody>
        <w:p w:rsidR="009C69D6" w:rsidRDefault="0099662B" w:rsidP="0099662B">
          <w:pPr>
            <w:pStyle w:val="8F5614FA22B24986AE514095863B5A39"/>
          </w:pPr>
          <w:r w:rsidRPr="005C20E4">
            <w:rPr>
              <w:rStyle w:val="PlaceholderText"/>
              <w:b/>
              <w:bCs/>
              <w:u w:val="single"/>
            </w:rPr>
            <w:t>Click or tap here to enter text.</w:t>
          </w:r>
        </w:p>
      </w:docPartBody>
    </w:docPart>
    <w:docPart>
      <w:docPartPr>
        <w:name w:val="AAE7484AAF574856BC467FB25BE72E54"/>
        <w:category>
          <w:name w:val="General"/>
          <w:gallery w:val="placeholder"/>
        </w:category>
        <w:types>
          <w:type w:val="bbPlcHdr"/>
        </w:types>
        <w:behaviors>
          <w:behavior w:val="content"/>
        </w:behaviors>
        <w:guid w:val="{403A5DE1-498D-402B-8DE7-72D367210018}"/>
      </w:docPartPr>
      <w:docPartBody>
        <w:p w:rsidR="00141445" w:rsidRDefault="00141445" w:rsidP="00141445">
          <w:pPr>
            <w:pStyle w:val="AAE7484AAF574856BC467FB25BE72E54"/>
          </w:pPr>
          <w:r w:rsidRPr="005C20E4">
            <w:rPr>
              <w:rStyle w:val="PlaceholderText"/>
            </w:rPr>
            <w:t>Click or tap here to enter text.</w:t>
          </w:r>
        </w:p>
      </w:docPartBody>
    </w:docPart>
    <w:docPart>
      <w:docPartPr>
        <w:name w:val="FC5C586113D742FBB63144F8F3E89FEB"/>
        <w:category>
          <w:name w:val="General"/>
          <w:gallery w:val="placeholder"/>
        </w:category>
        <w:types>
          <w:type w:val="bbPlcHdr"/>
        </w:types>
        <w:behaviors>
          <w:behavior w:val="content"/>
        </w:behaviors>
        <w:guid w:val="{8339A6AD-577E-4264-8DDF-6B713C4C7224}"/>
      </w:docPartPr>
      <w:docPartBody>
        <w:p w:rsidR="00141445" w:rsidRDefault="00141445" w:rsidP="00141445">
          <w:pPr>
            <w:pStyle w:val="FC5C586113D742FBB63144F8F3E89FEB"/>
          </w:pPr>
          <w:r w:rsidRPr="005C20E4">
            <w:rPr>
              <w:rStyle w:val="PlaceholderText"/>
            </w:rPr>
            <w:t>Click or tap here to enter text.</w:t>
          </w:r>
        </w:p>
      </w:docPartBody>
    </w:docPart>
    <w:docPart>
      <w:docPartPr>
        <w:name w:val="A8C75883D1B94F778B96EE0364EED900"/>
        <w:category>
          <w:name w:val="General"/>
          <w:gallery w:val="placeholder"/>
        </w:category>
        <w:types>
          <w:type w:val="bbPlcHdr"/>
        </w:types>
        <w:behaviors>
          <w:behavior w:val="content"/>
        </w:behaviors>
        <w:guid w:val="{F2CB7D2E-13F9-4E7C-8A45-2B19AA5FD7F3}"/>
      </w:docPartPr>
      <w:docPartBody>
        <w:p w:rsidR="00141445" w:rsidRDefault="00141445" w:rsidP="00141445">
          <w:pPr>
            <w:pStyle w:val="A8C75883D1B94F778B96EE0364EED900"/>
          </w:pPr>
          <w:r w:rsidRPr="005C20E4">
            <w:rPr>
              <w:rStyle w:val="PlaceholderText"/>
            </w:rPr>
            <w:t>Click or tap here to enter text.</w:t>
          </w:r>
        </w:p>
      </w:docPartBody>
    </w:docPart>
    <w:docPart>
      <w:docPartPr>
        <w:name w:val="30BE3EDFF6114E7DA38E2C8FF273E26A"/>
        <w:category>
          <w:name w:val="General"/>
          <w:gallery w:val="placeholder"/>
        </w:category>
        <w:types>
          <w:type w:val="bbPlcHdr"/>
        </w:types>
        <w:behaviors>
          <w:behavior w:val="content"/>
        </w:behaviors>
        <w:guid w:val="{30110D9C-A572-4E1E-B908-B91AB9589A90}"/>
      </w:docPartPr>
      <w:docPartBody>
        <w:p w:rsidR="00141445" w:rsidRDefault="00141445" w:rsidP="00141445">
          <w:pPr>
            <w:pStyle w:val="30BE3EDFF6114E7DA38E2C8FF273E26A"/>
          </w:pPr>
          <w:r w:rsidRPr="005C20E4">
            <w:rPr>
              <w:rStyle w:val="PlaceholderText"/>
            </w:rPr>
            <w:t>Click or tap here to enter text.</w:t>
          </w:r>
        </w:p>
      </w:docPartBody>
    </w:docPart>
    <w:docPart>
      <w:docPartPr>
        <w:name w:val="CB89464E3A4245379167D97FB00EBDE8"/>
        <w:category>
          <w:name w:val="General"/>
          <w:gallery w:val="placeholder"/>
        </w:category>
        <w:types>
          <w:type w:val="bbPlcHdr"/>
        </w:types>
        <w:behaviors>
          <w:behavior w:val="content"/>
        </w:behaviors>
        <w:guid w:val="{14A43C2E-5F09-49FC-AB71-0C26042DA315}"/>
      </w:docPartPr>
      <w:docPartBody>
        <w:p w:rsidR="00141445" w:rsidRDefault="00141445" w:rsidP="00141445">
          <w:pPr>
            <w:pStyle w:val="CB89464E3A4245379167D97FB00EBDE8"/>
          </w:pPr>
          <w:r w:rsidRPr="005C20E4">
            <w:rPr>
              <w:rStyle w:val="PlaceholderText"/>
            </w:rPr>
            <w:t>Click or tap here to enter text.</w:t>
          </w:r>
        </w:p>
      </w:docPartBody>
    </w:docPart>
    <w:docPart>
      <w:docPartPr>
        <w:name w:val="9B28582C88A8435FB18FBA8909DB3D1F"/>
        <w:category>
          <w:name w:val="General"/>
          <w:gallery w:val="placeholder"/>
        </w:category>
        <w:types>
          <w:type w:val="bbPlcHdr"/>
        </w:types>
        <w:behaviors>
          <w:behavior w:val="content"/>
        </w:behaviors>
        <w:guid w:val="{F77C2D9C-DE36-409F-90D6-7AC41AEB9210}"/>
      </w:docPartPr>
      <w:docPartBody>
        <w:p w:rsidR="00141445" w:rsidRDefault="00141445" w:rsidP="00141445">
          <w:pPr>
            <w:pStyle w:val="9B28582C88A8435FB18FBA8909DB3D1F"/>
          </w:pPr>
          <w:r w:rsidRPr="005C20E4">
            <w:rPr>
              <w:rStyle w:val="PlaceholderText"/>
            </w:rPr>
            <w:t>Click or tap here to enter text.</w:t>
          </w:r>
        </w:p>
      </w:docPartBody>
    </w:docPart>
    <w:docPart>
      <w:docPartPr>
        <w:name w:val="C378A817F2194BD0AADD9D24465C54A4"/>
        <w:category>
          <w:name w:val="General"/>
          <w:gallery w:val="placeholder"/>
        </w:category>
        <w:types>
          <w:type w:val="bbPlcHdr"/>
        </w:types>
        <w:behaviors>
          <w:behavior w:val="content"/>
        </w:behaviors>
        <w:guid w:val="{B7B961C1-B050-4796-8687-D04D9D4B49B4}"/>
      </w:docPartPr>
      <w:docPartBody>
        <w:p w:rsidR="00141445" w:rsidRDefault="00141445" w:rsidP="00141445">
          <w:pPr>
            <w:pStyle w:val="C378A817F2194BD0AADD9D24465C54A4"/>
          </w:pPr>
          <w:r w:rsidRPr="005C20E4">
            <w:rPr>
              <w:rStyle w:val="PlaceholderText"/>
            </w:rPr>
            <w:t>Click or tap here to enter text.</w:t>
          </w:r>
        </w:p>
      </w:docPartBody>
    </w:docPart>
    <w:docPart>
      <w:docPartPr>
        <w:name w:val="C46D36CDCE614A0CB05A59F1C1542001"/>
        <w:category>
          <w:name w:val="General"/>
          <w:gallery w:val="placeholder"/>
        </w:category>
        <w:types>
          <w:type w:val="bbPlcHdr"/>
        </w:types>
        <w:behaviors>
          <w:behavior w:val="content"/>
        </w:behaviors>
        <w:guid w:val="{B4B65027-3AFC-4609-B566-732119232C52}"/>
      </w:docPartPr>
      <w:docPartBody>
        <w:p w:rsidR="00141445" w:rsidRDefault="00141445" w:rsidP="00141445">
          <w:pPr>
            <w:pStyle w:val="C46D36CDCE614A0CB05A59F1C1542001"/>
          </w:pPr>
          <w:r w:rsidRPr="005C20E4">
            <w:rPr>
              <w:rStyle w:val="PlaceholderText"/>
            </w:rPr>
            <w:t>Click or tap here to enter text.</w:t>
          </w:r>
        </w:p>
      </w:docPartBody>
    </w:docPart>
    <w:docPart>
      <w:docPartPr>
        <w:name w:val="2B579854FD8F4DCB97DBBC834F5D3B5E"/>
        <w:category>
          <w:name w:val="General"/>
          <w:gallery w:val="placeholder"/>
        </w:category>
        <w:types>
          <w:type w:val="bbPlcHdr"/>
        </w:types>
        <w:behaviors>
          <w:behavior w:val="content"/>
        </w:behaviors>
        <w:guid w:val="{F3ADA902-8D68-4D30-B86C-98477FEC1540}"/>
      </w:docPartPr>
      <w:docPartBody>
        <w:p w:rsidR="00141445" w:rsidRDefault="00141445" w:rsidP="00141445">
          <w:pPr>
            <w:pStyle w:val="2B579854FD8F4DCB97DBBC834F5D3B5E"/>
          </w:pPr>
          <w:r w:rsidRPr="005C20E4">
            <w:rPr>
              <w:rStyle w:val="PlaceholderText"/>
            </w:rPr>
            <w:t>Click or tap here to enter text.</w:t>
          </w:r>
        </w:p>
      </w:docPartBody>
    </w:docPart>
    <w:docPart>
      <w:docPartPr>
        <w:name w:val="258F9C0D8F1645DD900B873E62FD690B"/>
        <w:category>
          <w:name w:val="General"/>
          <w:gallery w:val="placeholder"/>
        </w:category>
        <w:types>
          <w:type w:val="bbPlcHdr"/>
        </w:types>
        <w:behaviors>
          <w:behavior w:val="content"/>
        </w:behaviors>
        <w:guid w:val="{DA22C9D2-DC78-49D2-A7E7-C4EBCD10712C}"/>
      </w:docPartPr>
      <w:docPartBody>
        <w:p w:rsidR="00141445" w:rsidRDefault="00141445" w:rsidP="00141445">
          <w:pPr>
            <w:pStyle w:val="258F9C0D8F1645DD900B873E62FD690B"/>
          </w:pPr>
          <w:r w:rsidRPr="005C20E4">
            <w:rPr>
              <w:rStyle w:val="PlaceholderText"/>
            </w:rPr>
            <w:t>Click or tap here to enter text.</w:t>
          </w:r>
        </w:p>
      </w:docPartBody>
    </w:docPart>
    <w:docPart>
      <w:docPartPr>
        <w:name w:val="2CB656BA34CE4B148E174753D349B3AD"/>
        <w:category>
          <w:name w:val="General"/>
          <w:gallery w:val="placeholder"/>
        </w:category>
        <w:types>
          <w:type w:val="bbPlcHdr"/>
        </w:types>
        <w:behaviors>
          <w:behavior w:val="content"/>
        </w:behaviors>
        <w:guid w:val="{6319B058-5116-4F7E-A011-E7DDF2A123F0}"/>
      </w:docPartPr>
      <w:docPartBody>
        <w:p w:rsidR="00141445" w:rsidRDefault="00141445" w:rsidP="00141445">
          <w:pPr>
            <w:pStyle w:val="2CB656BA34CE4B148E174753D349B3AD"/>
          </w:pPr>
          <w:r w:rsidRPr="005C20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88"/>
    <w:rsid w:val="00022008"/>
    <w:rsid w:val="00047D2C"/>
    <w:rsid w:val="000801A8"/>
    <w:rsid w:val="00093D8C"/>
    <w:rsid w:val="00122F42"/>
    <w:rsid w:val="001258BD"/>
    <w:rsid w:val="00126B9D"/>
    <w:rsid w:val="00141445"/>
    <w:rsid w:val="001805E4"/>
    <w:rsid w:val="001A1CC5"/>
    <w:rsid w:val="001D0DCF"/>
    <w:rsid w:val="001D1B9A"/>
    <w:rsid w:val="001F3686"/>
    <w:rsid w:val="00200B7C"/>
    <w:rsid w:val="002036D7"/>
    <w:rsid w:val="00226E86"/>
    <w:rsid w:val="002654CA"/>
    <w:rsid w:val="002945DC"/>
    <w:rsid w:val="002B12E2"/>
    <w:rsid w:val="002E3E65"/>
    <w:rsid w:val="00300F7A"/>
    <w:rsid w:val="00355F89"/>
    <w:rsid w:val="00363D2B"/>
    <w:rsid w:val="0039106A"/>
    <w:rsid w:val="003F7E91"/>
    <w:rsid w:val="00442B3F"/>
    <w:rsid w:val="00475844"/>
    <w:rsid w:val="004D290D"/>
    <w:rsid w:val="005508EA"/>
    <w:rsid w:val="005621EB"/>
    <w:rsid w:val="00564647"/>
    <w:rsid w:val="005818B3"/>
    <w:rsid w:val="005B7AF0"/>
    <w:rsid w:val="00604345"/>
    <w:rsid w:val="006061AF"/>
    <w:rsid w:val="0068650E"/>
    <w:rsid w:val="006D28D7"/>
    <w:rsid w:val="007F70F3"/>
    <w:rsid w:val="00825917"/>
    <w:rsid w:val="0084795A"/>
    <w:rsid w:val="00896226"/>
    <w:rsid w:val="009100FF"/>
    <w:rsid w:val="00955D13"/>
    <w:rsid w:val="00956DBC"/>
    <w:rsid w:val="009720E8"/>
    <w:rsid w:val="00975EA8"/>
    <w:rsid w:val="00987C69"/>
    <w:rsid w:val="0099662B"/>
    <w:rsid w:val="009A16C3"/>
    <w:rsid w:val="009C69D6"/>
    <w:rsid w:val="009E165C"/>
    <w:rsid w:val="009F1EFD"/>
    <w:rsid w:val="00A77299"/>
    <w:rsid w:val="00A83E28"/>
    <w:rsid w:val="00AA1253"/>
    <w:rsid w:val="00AC54CE"/>
    <w:rsid w:val="00B02E8E"/>
    <w:rsid w:val="00B27DBB"/>
    <w:rsid w:val="00BC5590"/>
    <w:rsid w:val="00BF3743"/>
    <w:rsid w:val="00BF5D89"/>
    <w:rsid w:val="00C03988"/>
    <w:rsid w:val="00C24BB3"/>
    <w:rsid w:val="00C629AE"/>
    <w:rsid w:val="00C74B66"/>
    <w:rsid w:val="00C75EA3"/>
    <w:rsid w:val="00C775C8"/>
    <w:rsid w:val="00CA7037"/>
    <w:rsid w:val="00CD6CC8"/>
    <w:rsid w:val="00D3651A"/>
    <w:rsid w:val="00D8174E"/>
    <w:rsid w:val="00D95C60"/>
    <w:rsid w:val="00DC139D"/>
    <w:rsid w:val="00DF6D46"/>
    <w:rsid w:val="00E7025A"/>
    <w:rsid w:val="00E90F1C"/>
    <w:rsid w:val="00E966A0"/>
    <w:rsid w:val="00EA7922"/>
    <w:rsid w:val="00ED352D"/>
    <w:rsid w:val="00FD7FB3"/>
    <w:rsid w:val="00FF31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445"/>
    <w:rPr>
      <w:color w:val="808080"/>
    </w:rPr>
  </w:style>
  <w:style w:type="paragraph" w:customStyle="1" w:styleId="5EDADED29F0441A2889CC4C33CE1A70A">
    <w:name w:val="5EDADED29F0441A2889CC4C33CE1A70A"/>
    <w:rsid w:val="00047D2C"/>
  </w:style>
  <w:style w:type="paragraph" w:customStyle="1" w:styleId="9631C22E1BFB4267A82A7BB91BCE0A91">
    <w:name w:val="9631C22E1BFB4267A82A7BB91BCE0A91"/>
    <w:rsid w:val="00D8174E"/>
    <w:rPr>
      <w:kern w:val="2"/>
      <w14:ligatures w14:val="standardContextual"/>
    </w:rPr>
  </w:style>
  <w:style w:type="paragraph" w:customStyle="1" w:styleId="A2BE9F60AEE547B9A5A4058D7762FF2E">
    <w:name w:val="A2BE9F60AEE547B9A5A4058D7762FF2E"/>
    <w:rsid w:val="001D1B9A"/>
    <w:pPr>
      <w:spacing w:line="278" w:lineRule="auto"/>
    </w:pPr>
    <w:rPr>
      <w:kern w:val="2"/>
      <w:sz w:val="24"/>
      <w:szCs w:val="24"/>
      <w14:ligatures w14:val="standardContextual"/>
    </w:rPr>
  </w:style>
  <w:style w:type="paragraph" w:customStyle="1" w:styleId="14B615A2E3FB4DCA9C5B39BDC8773A2C">
    <w:name w:val="14B615A2E3FB4DCA9C5B39BDC8773A2C"/>
    <w:rsid w:val="0099662B"/>
    <w:pPr>
      <w:spacing w:line="278" w:lineRule="auto"/>
    </w:pPr>
    <w:rPr>
      <w:kern w:val="2"/>
      <w:sz w:val="24"/>
      <w:szCs w:val="24"/>
      <w14:ligatures w14:val="standardContextual"/>
    </w:rPr>
  </w:style>
  <w:style w:type="paragraph" w:customStyle="1" w:styleId="00B3578CBCFB41989FB06B1D2E905482">
    <w:name w:val="00B3578CBCFB41989FB06B1D2E905482"/>
    <w:rsid w:val="0099662B"/>
    <w:pPr>
      <w:spacing w:line="278" w:lineRule="auto"/>
    </w:pPr>
    <w:rPr>
      <w:kern w:val="2"/>
      <w:sz w:val="24"/>
      <w:szCs w:val="24"/>
      <w14:ligatures w14:val="standardContextual"/>
    </w:rPr>
  </w:style>
  <w:style w:type="paragraph" w:customStyle="1" w:styleId="8F5614FA22B24986AE514095863B5A39">
    <w:name w:val="8F5614FA22B24986AE514095863B5A39"/>
    <w:rsid w:val="0099662B"/>
    <w:pPr>
      <w:spacing w:line="278" w:lineRule="auto"/>
    </w:pPr>
    <w:rPr>
      <w:kern w:val="2"/>
      <w:sz w:val="24"/>
      <w:szCs w:val="24"/>
      <w14:ligatures w14:val="standardContextual"/>
    </w:rPr>
  </w:style>
  <w:style w:type="paragraph" w:customStyle="1" w:styleId="AAE7484AAF574856BC467FB25BE72E54">
    <w:name w:val="AAE7484AAF574856BC467FB25BE72E54"/>
    <w:rsid w:val="00141445"/>
    <w:pPr>
      <w:spacing w:line="278" w:lineRule="auto"/>
    </w:pPr>
    <w:rPr>
      <w:kern w:val="2"/>
      <w:sz w:val="24"/>
      <w:szCs w:val="24"/>
      <w14:ligatures w14:val="standardContextual"/>
    </w:rPr>
  </w:style>
  <w:style w:type="paragraph" w:customStyle="1" w:styleId="FC5C586113D742FBB63144F8F3E89FEB">
    <w:name w:val="FC5C586113D742FBB63144F8F3E89FEB"/>
    <w:rsid w:val="00141445"/>
    <w:pPr>
      <w:spacing w:line="278" w:lineRule="auto"/>
    </w:pPr>
    <w:rPr>
      <w:kern w:val="2"/>
      <w:sz w:val="24"/>
      <w:szCs w:val="24"/>
      <w14:ligatures w14:val="standardContextual"/>
    </w:rPr>
  </w:style>
  <w:style w:type="paragraph" w:customStyle="1" w:styleId="A8C75883D1B94F778B96EE0364EED900">
    <w:name w:val="A8C75883D1B94F778B96EE0364EED900"/>
    <w:rsid w:val="00141445"/>
    <w:pPr>
      <w:spacing w:line="278" w:lineRule="auto"/>
    </w:pPr>
    <w:rPr>
      <w:kern w:val="2"/>
      <w:sz w:val="24"/>
      <w:szCs w:val="24"/>
      <w14:ligatures w14:val="standardContextual"/>
    </w:rPr>
  </w:style>
  <w:style w:type="paragraph" w:customStyle="1" w:styleId="30BE3EDFF6114E7DA38E2C8FF273E26A">
    <w:name w:val="30BE3EDFF6114E7DA38E2C8FF273E26A"/>
    <w:rsid w:val="00141445"/>
    <w:pPr>
      <w:spacing w:line="278" w:lineRule="auto"/>
    </w:pPr>
    <w:rPr>
      <w:kern w:val="2"/>
      <w:sz w:val="24"/>
      <w:szCs w:val="24"/>
      <w14:ligatures w14:val="standardContextual"/>
    </w:rPr>
  </w:style>
  <w:style w:type="paragraph" w:customStyle="1" w:styleId="CB89464E3A4245379167D97FB00EBDE8">
    <w:name w:val="CB89464E3A4245379167D97FB00EBDE8"/>
    <w:rsid w:val="00141445"/>
    <w:pPr>
      <w:spacing w:line="278" w:lineRule="auto"/>
    </w:pPr>
    <w:rPr>
      <w:kern w:val="2"/>
      <w:sz w:val="24"/>
      <w:szCs w:val="24"/>
      <w14:ligatures w14:val="standardContextual"/>
    </w:rPr>
  </w:style>
  <w:style w:type="paragraph" w:customStyle="1" w:styleId="9B28582C88A8435FB18FBA8909DB3D1F">
    <w:name w:val="9B28582C88A8435FB18FBA8909DB3D1F"/>
    <w:rsid w:val="00141445"/>
    <w:pPr>
      <w:spacing w:line="278" w:lineRule="auto"/>
    </w:pPr>
    <w:rPr>
      <w:kern w:val="2"/>
      <w:sz w:val="24"/>
      <w:szCs w:val="24"/>
      <w14:ligatures w14:val="standardContextual"/>
    </w:rPr>
  </w:style>
  <w:style w:type="paragraph" w:customStyle="1" w:styleId="C378A817F2194BD0AADD9D24465C54A4">
    <w:name w:val="C378A817F2194BD0AADD9D24465C54A4"/>
    <w:rsid w:val="00141445"/>
    <w:pPr>
      <w:spacing w:line="278" w:lineRule="auto"/>
    </w:pPr>
    <w:rPr>
      <w:kern w:val="2"/>
      <w:sz w:val="24"/>
      <w:szCs w:val="24"/>
      <w14:ligatures w14:val="standardContextual"/>
    </w:rPr>
  </w:style>
  <w:style w:type="paragraph" w:customStyle="1" w:styleId="C46D36CDCE614A0CB05A59F1C1542001">
    <w:name w:val="C46D36CDCE614A0CB05A59F1C1542001"/>
    <w:rsid w:val="00141445"/>
    <w:pPr>
      <w:spacing w:line="278" w:lineRule="auto"/>
    </w:pPr>
    <w:rPr>
      <w:kern w:val="2"/>
      <w:sz w:val="24"/>
      <w:szCs w:val="24"/>
      <w14:ligatures w14:val="standardContextual"/>
    </w:rPr>
  </w:style>
  <w:style w:type="paragraph" w:customStyle="1" w:styleId="2B579854FD8F4DCB97DBBC834F5D3B5E">
    <w:name w:val="2B579854FD8F4DCB97DBBC834F5D3B5E"/>
    <w:rsid w:val="00141445"/>
    <w:pPr>
      <w:spacing w:line="278" w:lineRule="auto"/>
    </w:pPr>
    <w:rPr>
      <w:kern w:val="2"/>
      <w:sz w:val="24"/>
      <w:szCs w:val="24"/>
      <w14:ligatures w14:val="standardContextual"/>
    </w:rPr>
  </w:style>
  <w:style w:type="paragraph" w:customStyle="1" w:styleId="258F9C0D8F1645DD900B873E62FD690B">
    <w:name w:val="258F9C0D8F1645DD900B873E62FD690B"/>
    <w:rsid w:val="00141445"/>
    <w:pPr>
      <w:spacing w:line="278" w:lineRule="auto"/>
    </w:pPr>
    <w:rPr>
      <w:kern w:val="2"/>
      <w:sz w:val="24"/>
      <w:szCs w:val="24"/>
      <w14:ligatures w14:val="standardContextual"/>
    </w:rPr>
  </w:style>
  <w:style w:type="paragraph" w:customStyle="1" w:styleId="2CB656BA34CE4B148E174753D349B3AD">
    <w:name w:val="2CB656BA34CE4B148E174753D349B3AD"/>
    <w:rsid w:val="001414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F084E-8EA7-4EC6-9ECA-2B20FAF3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2EF92-9956-4C06-9A7F-A5FE8519D8B6}">
  <ds:schemaRef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d23db8ff-2d3c-4f66-aac4-497e43606f28"/>
    <ds:schemaRef ds:uri="ef1a9c39-8d9b-4183-92f8-ae841af3d3e8"/>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CF494F5-8BA4-41CD-9EA3-5714788AA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Non-sterile Compounding Self-Inspection (February 2021)</vt:lpstr>
    </vt:vector>
  </TitlesOfParts>
  <Company>Washington State Department of Health</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Non-sterile Compounding Self-Inspection (February 2021)</dc:title>
  <dc:subject>690-326 - USP 795 - Non-sterile Compounding CP and Self Inspection Adden...</dc:subject>
  <dc:creator>Washington State Department of Health, Health Systems Quality Assurance, Office of Health Professions and Facilities, Pharmacy Quality Assurance Commission</dc:creator>
  <cp:keywords>Non-sterile Compounding Self-Inspection (February 2021)</cp:keywords>
  <cp:lastModifiedBy>Robertson, Amy (DOH)</cp:lastModifiedBy>
  <cp:revision>2</cp:revision>
  <cp:lastPrinted>2023-03-13T22:29:00Z</cp:lastPrinted>
  <dcterms:created xsi:type="dcterms:W3CDTF">2025-02-26T18:59:00Z</dcterms:created>
  <dcterms:modified xsi:type="dcterms:W3CDTF">2025-02-26T18:59:00Z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Acrobat Pro DC 20.6.20042</vt:lpwstr>
  </property>
  <property fmtid="{D5CDD505-2E9C-101B-9397-08002B2CF9AE}" pid="4" name="LastSaved">
    <vt:filetime>2020-05-11T00:00:00Z</vt:filetime>
  </property>
  <property fmtid="{D5CDD505-2E9C-101B-9397-08002B2CF9AE}" pid="5" name="MSIP_Label_1520fa42-cf58-4c22-8b93-58cf1d3bd1cb_Enabled">
    <vt:lpwstr>true</vt:lpwstr>
  </property>
  <property fmtid="{D5CDD505-2E9C-101B-9397-08002B2CF9AE}" pid="6" name="MSIP_Label_1520fa42-cf58-4c22-8b93-58cf1d3bd1cb_SetDate">
    <vt:lpwstr>2022-10-20T16:44:16Z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337226ef-cc04-42b9-80b1-adc81eab4e46</vt:lpwstr>
  </property>
  <property fmtid="{D5CDD505-2E9C-101B-9397-08002B2CF9AE}" pid="11" name="MSIP_Label_1520fa42-cf58-4c22-8b93-58cf1d3bd1cb_ContentBits">
    <vt:lpwstr>0</vt:lpwstr>
  </property>
  <property fmtid="{D5CDD505-2E9C-101B-9397-08002B2CF9AE}" pid="12" name="ContentTypeId">
    <vt:lpwstr>0x0101003E41D66079F48D4FA737D9E80822A825</vt:lpwstr>
  </property>
  <property fmtid="{D5CDD505-2E9C-101B-9397-08002B2CF9AE}" pid="13" name="MediaServiceImageTags">
    <vt:lpwstr/>
  </property>
  <property fmtid="{D5CDD505-2E9C-101B-9397-08002B2CF9AE}" pid="14" name="_AdHocReviewCycleID">
    <vt:i4>1768730878</vt:i4>
  </property>
  <property fmtid="{D5CDD505-2E9C-101B-9397-08002B2CF9AE}" pid="15" name="_NewReviewCycle">
    <vt:lpwstr/>
  </property>
  <property fmtid="{D5CDD505-2E9C-101B-9397-08002B2CF9AE}" pid="16" name="_EmailSubject">
    <vt:lpwstr>Draft DSCSA Documents for Business Meeting </vt:lpwstr>
  </property>
  <property fmtid="{D5CDD505-2E9C-101B-9397-08002B2CF9AE}" pid="17" name="_AuthorEmail">
    <vt:lpwstr>christopher.gerard@atg.wa.gov</vt:lpwstr>
  </property>
  <property fmtid="{D5CDD505-2E9C-101B-9397-08002B2CF9AE}" pid="18" name="_AuthorEmailDisplayName">
    <vt:lpwstr>Gerard, Christopher L (ATG)</vt:lpwstr>
  </property>
  <property fmtid="{D5CDD505-2E9C-101B-9397-08002B2CF9AE}" pid="19" name="_PreviousAdHocReviewCycleID">
    <vt:i4>1768730878</vt:i4>
  </property>
  <property fmtid="{D5CDD505-2E9C-101B-9397-08002B2CF9AE}" pid="20" name="_ReviewingToolsShownOnce">
    <vt:lpwstr/>
  </property>
</Properties>
</file>