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5CFE" w14:textId="537E2817" w:rsidR="00C5211D" w:rsidRDefault="000D7872" w:rsidP="007D458E">
      <w:pPr>
        <w:spacing w:before="120" w:line="252" w:lineRule="auto"/>
        <w:ind w:left="-1094" w:right="-1080"/>
        <w:jc w:val="both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4" behindDoc="0" locked="0" layoutInCell="1" allowOverlap="1" wp14:anchorId="29D4D77E" wp14:editId="72CAC4AC">
                <wp:simplePos x="0" y="0"/>
                <wp:positionH relativeFrom="column">
                  <wp:posOffset>-600075</wp:posOffset>
                </wp:positionH>
                <wp:positionV relativeFrom="paragraph">
                  <wp:posOffset>-510540</wp:posOffset>
                </wp:positionV>
                <wp:extent cx="409575" cy="390525"/>
                <wp:effectExtent l="0" t="0" r="9525" b="9525"/>
                <wp:wrapNone/>
                <wp:docPr id="15651274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CE23F" id="Oval 6" o:spid="_x0000_s1026" style="position:absolute;margin-left:-47.25pt;margin-top:-40.2pt;width:32.25pt;height:30.75pt;z-index:251658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 w:rsidR="0079242E">
        <w:rPr>
          <w:noProof/>
        </w:rPr>
        <w:drawing>
          <wp:anchor distT="0" distB="0" distL="114300" distR="114300" simplePos="0" relativeHeight="251659267" behindDoc="0" locked="0" layoutInCell="1" allowOverlap="1" wp14:anchorId="06A780A0" wp14:editId="4755D357">
            <wp:simplePos x="0" y="0"/>
            <wp:positionH relativeFrom="page">
              <wp:posOffset>218440</wp:posOffset>
            </wp:positionH>
            <wp:positionV relativeFrom="paragraph">
              <wp:posOffset>-544830</wp:posOffset>
            </wp:positionV>
            <wp:extent cx="611505" cy="611505"/>
            <wp:effectExtent l="0" t="0" r="0" b="0"/>
            <wp:wrapNone/>
            <wp:docPr id="2112404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B5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D69721" wp14:editId="2FBA1BA8">
                <wp:simplePos x="0" y="0"/>
                <wp:positionH relativeFrom="column">
                  <wp:posOffset>-864235</wp:posOffset>
                </wp:positionH>
                <wp:positionV relativeFrom="paragraph">
                  <wp:posOffset>-563880</wp:posOffset>
                </wp:positionV>
                <wp:extent cx="914400" cy="548640"/>
                <wp:effectExtent l="19050" t="19050" r="19050" b="22860"/>
                <wp:wrapNone/>
                <wp:docPr id="1983866782" name="Rectangle: Rounded Corners 19838667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solidFill>
                          <a:schemeClr val="tx1">
                            <a:alpha val="67059"/>
                          </a:schemeClr>
                        </a:solidFill>
                        <a:ln w="28575">
                          <a:solidFill>
                            <a:srgbClr val="7FAF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25577" id="Rectangle: Rounded Corners 1983866782" o:spid="_x0000_s1026" alt="&quot;&quot;" style="position:absolute;margin-left:-68.05pt;margin-top:-44.4pt;width:1in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" fillcolor="black [3213]" strokecolor="#7fafad" strokeweight="2.25pt">
                <v:fill opacity="43947f"/>
                <v:stroke joinstyle="miter"/>
              </v:roundrect>
            </w:pict>
          </mc:Fallback>
        </mc:AlternateContent>
      </w:r>
      <w:r w:rsidR="004D5682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C478C" wp14:editId="5A48EB79">
                <wp:simplePos x="0" y="0"/>
                <wp:positionH relativeFrom="column">
                  <wp:posOffset>-866140</wp:posOffset>
                </wp:positionH>
                <wp:positionV relativeFrom="paragraph">
                  <wp:posOffset>-558800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6B8E" id="Rectangle: Rounded Corners 8" o:spid="_x0000_s1026" alt="&quot;&quot;" style="position:absolute;margin-left:-68.2pt;margin-top:-44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" fillcolor="#7f5f00 [1607]" stroked="f" strokeweight="1pt">
                <v:stroke joinstyle="miter"/>
              </v:roundrect>
            </w:pict>
          </mc:Fallback>
        </mc:AlternateContent>
      </w:r>
      <w:r w:rsidR="00A9094A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F7D498" wp14:editId="22CD0EB6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74C51B73" w:rsidR="00A9094A" w:rsidRPr="000010A0" w:rsidRDefault="00A824CA" w:rsidP="00D570AD">
                            <w:pPr>
                              <w:pStyle w:val="Title"/>
                            </w:pPr>
                            <w:bookmarkStart w:id="0" w:name="_Hlk191970830"/>
                            <w:bookmarkEnd w:id="0"/>
                            <w:r w:rsidRPr="000010A0">
                              <w:t>Toolkit</w:t>
                            </w:r>
                            <w:r w:rsidR="00965F87" w:rsidRPr="000010A0">
                              <w:t xml:space="preserve">: </w:t>
                            </w:r>
                            <w:r w:rsidR="00954354">
                              <w:t>Consumer Advisory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74C51B73" w:rsidR="00A9094A" w:rsidRPr="000010A0" w:rsidRDefault="00A824CA" w:rsidP="00D570AD">
                      <w:pPr>
                        <w:pStyle w:val="Title"/>
                      </w:pPr>
                      <w:bookmarkStart w:id="1" w:name="_Hlk191970830"/>
                      <w:bookmarkEnd w:id="1"/>
                      <w:r w:rsidRPr="000010A0">
                        <w:t>Toolkit</w:t>
                      </w:r>
                      <w:r w:rsidR="00965F87" w:rsidRPr="000010A0">
                        <w:t xml:space="preserve">: </w:t>
                      </w:r>
                      <w:r w:rsidR="00954354">
                        <w:t>Consumer Advisory</w:t>
                      </w:r>
                    </w:p>
                  </w:txbxContent>
                </v:textbox>
              </v:rect>
            </w:pict>
          </mc:Fallback>
        </mc:AlternateContent>
      </w:r>
      <w:r w:rsidR="0CECC43F">
        <w:rPr>
          <w:rFonts w:ascii="Arial" w:hAnsi="Arial" w:cs="Arial"/>
          <w:noProof/>
        </w:rPr>
        <w:t>Th</w:t>
      </w:r>
      <w:r w:rsidR="141F056F">
        <w:rPr>
          <w:rFonts w:ascii="Arial" w:hAnsi="Arial" w:cs="Arial"/>
          <w:noProof/>
        </w:rPr>
        <w:t>is t</w:t>
      </w:r>
      <w:r w:rsidR="0CECC43F">
        <w:rPr>
          <w:rFonts w:ascii="Arial" w:hAnsi="Arial" w:cs="Arial"/>
          <w:noProof/>
        </w:rPr>
        <w:t xml:space="preserve">oolkit </w:t>
      </w:r>
      <w:r w:rsidR="4D65BF5C">
        <w:rPr>
          <w:rFonts w:ascii="Arial" w:hAnsi="Arial" w:cs="Arial"/>
          <w:noProof/>
        </w:rPr>
        <w:t>helps</w:t>
      </w:r>
      <w:r w:rsidR="0CECC43F">
        <w:rPr>
          <w:rFonts w:ascii="Arial" w:hAnsi="Arial" w:cs="Arial"/>
          <w:noProof/>
        </w:rPr>
        <w:t xml:space="preserve"> food establishments </w:t>
      </w:r>
      <w:r w:rsidR="4E34178F">
        <w:rPr>
          <w:rFonts w:ascii="Arial" w:hAnsi="Arial" w:cs="Arial"/>
          <w:noProof/>
        </w:rPr>
        <w:t>provid</w:t>
      </w:r>
      <w:bookmarkStart w:id="2" w:name="_Hlk191970806"/>
      <w:bookmarkEnd w:id="2"/>
      <w:r w:rsidR="4E34178F">
        <w:rPr>
          <w:rFonts w:ascii="Arial" w:hAnsi="Arial" w:cs="Arial"/>
          <w:noProof/>
        </w:rPr>
        <w:t>e</w:t>
      </w:r>
      <w:r w:rsidR="0CECC43F">
        <w:rPr>
          <w:rFonts w:ascii="Arial" w:hAnsi="Arial" w:cs="Arial"/>
          <w:noProof/>
        </w:rPr>
        <w:t xml:space="preserve"> </w:t>
      </w:r>
      <w:r w:rsidR="141F056F">
        <w:rPr>
          <w:rFonts w:ascii="Arial" w:hAnsi="Arial" w:cs="Arial"/>
          <w:noProof/>
        </w:rPr>
        <w:t xml:space="preserve">a </w:t>
      </w:r>
      <w:r w:rsidR="41399AE7">
        <w:rPr>
          <w:rFonts w:ascii="Arial" w:hAnsi="Arial" w:cs="Arial"/>
          <w:noProof/>
        </w:rPr>
        <w:t xml:space="preserve">proper </w:t>
      </w:r>
      <w:r w:rsidR="141F056F">
        <w:rPr>
          <w:rFonts w:ascii="Arial" w:hAnsi="Arial" w:cs="Arial"/>
          <w:noProof/>
        </w:rPr>
        <w:t>Consumer Advisory</w:t>
      </w:r>
      <w:r w:rsidR="3A390F7F">
        <w:rPr>
          <w:rFonts w:ascii="Arial" w:hAnsi="Arial" w:cs="Arial"/>
          <w:noProof/>
        </w:rPr>
        <w:t xml:space="preserve"> </w:t>
      </w:r>
      <w:r w:rsidR="0CECC43F">
        <w:rPr>
          <w:rFonts w:ascii="Arial" w:hAnsi="Arial" w:cs="Arial"/>
          <w:noProof/>
        </w:rPr>
        <w:t xml:space="preserve">to customers about the risk associated with consuming raw or undercooked animal </w:t>
      </w:r>
      <w:r w:rsidR="16E8FF79">
        <w:rPr>
          <w:rFonts w:ascii="Arial" w:hAnsi="Arial" w:cs="Arial"/>
          <w:noProof/>
        </w:rPr>
        <w:t xml:space="preserve">products. </w:t>
      </w:r>
      <w:r w:rsidR="6688BF8B">
        <w:rPr>
          <w:rFonts w:ascii="Arial" w:hAnsi="Arial" w:cs="Arial"/>
          <w:noProof/>
        </w:rPr>
        <w:t xml:space="preserve">Consumer advisories </w:t>
      </w:r>
      <w:r w:rsidR="29F3095D">
        <w:rPr>
          <w:rFonts w:ascii="Arial" w:hAnsi="Arial" w:cs="Arial"/>
          <w:noProof/>
        </w:rPr>
        <w:t>must</w:t>
      </w:r>
      <w:r w:rsidR="35EF8F9F">
        <w:rPr>
          <w:rFonts w:ascii="Arial" w:hAnsi="Arial" w:cs="Arial"/>
          <w:noProof/>
        </w:rPr>
        <w:t xml:space="preserve"> be </w:t>
      </w:r>
      <w:r w:rsidR="1C64BBF8">
        <w:rPr>
          <w:rFonts w:ascii="Arial" w:hAnsi="Arial" w:cs="Arial"/>
          <w:noProof/>
        </w:rPr>
        <w:t>displayed</w:t>
      </w:r>
      <w:r w:rsidR="35EF8F9F">
        <w:rPr>
          <w:rFonts w:ascii="Arial" w:hAnsi="Arial" w:cs="Arial"/>
          <w:noProof/>
        </w:rPr>
        <w:t xml:space="preserve"> at the point of order</w:t>
      </w:r>
      <w:r w:rsidR="010C8B0C">
        <w:rPr>
          <w:rFonts w:ascii="Arial" w:hAnsi="Arial" w:cs="Arial"/>
          <w:noProof/>
        </w:rPr>
        <w:t>, such as on menus, reader boards, or display cases. For fresh fish served partially cooked, the advisory must also include specific information about the potential risks from parasites</w:t>
      </w:r>
      <w:r w:rsidR="006A520F">
        <w:rPr>
          <w:rFonts w:ascii="Arial" w:hAnsi="Arial" w:cs="Arial"/>
          <w:noProof/>
        </w:rPr>
        <w:t xml:space="preserve">. Additional </w:t>
      </w:r>
      <w:r w:rsidR="002A6408">
        <w:rPr>
          <w:rFonts w:ascii="Arial" w:hAnsi="Arial" w:cs="Arial"/>
          <w:noProof/>
        </w:rPr>
        <w:t>handouts</w:t>
      </w:r>
      <w:r w:rsidR="006A520F">
        <w:rPr>
          <w:rFonts w:ascii="Arial" w:hAnsi="Arial" w:cs="Arial"/>
          <w:noProof/>
        </w:rPr>
        <w:t xml:space="preserve"> for customers </w:t>
      </w:r>
      <w:r w:rsidR="003C3950">
        <w:rPr>
          <w:rFonts w:ascii="Arial" w:hAnsi="Arial" w:cs="Arial"/>
          <w:noProof/>
        </w:rPr>
        <w:t xml:space="preserve">are </w:t>
      </w:r>
      <w:r w:rsidR="006A520F">
        <w:rPr>
          <w:rFonts w:ascii="Arial" w:hAnsi="Arial" w:cs="Arial"/>
          <w:noProof/>
        </w:rPr>
        <w:t xml:space="preserve">available online </w:t>
      </w:r>
      <w:r w:rsidR="003C3950">
        <w:rPr>
          <w:rFonts w:ascii="Arial" w:hAnsi="Arial" w:cs="Arial"/>
          <w:noProof/>
        </w:rPr>
        <w:t xml:space="preserve">at </w:t>
      </w:r>
      <w:hyperlink r:id="rId13" w:history="1">
        <w:r w:rsidR="003C3950" w:rsidRPr="004D4D1F">
          <w:rPr>
            <w:rStyle w:val="Hyperlink"/>
            <w:rFonts w:ascii="Arial" w:hAnsi="Arial" w:cs="Arial"/>
            <w:noProof/>
          </w:rPr>
          <w:t>www.doh.wa.gov/foodrules</w:t>
        </w:r>
      </w:hyperlink>
      <w:r w:rsidR="006A520F">
        <w:rPr>
          <w:rFonts w:ascii="Arial" w:hAnsi="Arial" w:cs="Arial"/>
          <w:noProof/>
        </w:rPr>
        <w:t>.</w:t>
      </w:r>
    </w:p>
    <w:p w14:paraId="42EF6E49" w14:textId="1BA448A7" w:rsidR="005F0A7A" w:rsidRPr="006E35F1" w:rsidRDefault="005F0A7A" w:rsidP="007D458E">
      <w:pPr>
        <w:spacing w:before="120" w:line="252" w:lineRule="auto"/>
        <w:ind w:left="-1094" w:right="-1080"/>
        <w:jc w:val="both"/>
        <w:rPr>
          <w:rFonts w:ascii="Arial" w:hAnsi="Arial" w:cs="Arial"/>
        </w:rPr>
      </w:pPr>
      <w:bookmarkStart w:id="3" w:name="_Hlk123220442"/>
      <w:r w:rsidRPr="008F570D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 w:rsidR="00BE3CCF" w:rsidRPr="00830CD5">
        <w:rPr>
          <w:rFonts w:ascii="Arial" w:hAnsi="Arial" w:cs="Arial"/>
        </w:rPr>
        <w:t xml:space="preserve">Use this document </w:t>
      </w:r>
      <w:r w:rsidR="00BE3CCF">
        <w:rPr>
          <w:rFonts w:ascii="Arial" w:hAnsi="Arial" w:cs="Arial"/>
        </w:rPr>
        <w:t>to help your establishment maintain Active Managerial Control (AMC). Be sure to</w:t>
      </w:r>
      <w:r w:rsidR="00BE3CCF" w:rsidRPr="00830CD5">
        <w:rPr>
          <w:rFonts w:ascii="Arial" w:hAnsi="Arial" w:cs="Arial"/>
        </w:rPr>
        <w:t xml:space="preserve"> work with your</w:t>
      </w:r>
      <w:r w:rsidR="00BE3CCF">
        <w:rPr>
          <w:rFonts w:ascii="Arial" w:hAnsi="Arial" w:cs="Arial"/>
        </w:rPr>
        <w:t xml:space="preserve"> local health department</w:t>
      </w:r>
      <w:r w:rsidR="00BE3CCF" w:rsidRPr="00830CD5">
        <w:rPr>
          <w:rFonts w:ascii="Arial" w:hAnsi="Arial" w:cs="Arial"/>
        </w:rPr>
        <w:t xml:space="preserve"> </w:t>
      </w:r>
      <w:r w:rsidR="00BE3CCF">
        <w:rPr>
          <w:rFonts w:ascii="Arial" w:hAnsi="Arial" w:cs="Arial"/>
        </w:rPr>
        <w:t>for any additional information as needed (</w:t>
      </w:r>
      <w:hyperlink r:id="rId14">
        <w:r w:rsidR="00BE3CCF" w:rsidRPr="407D2B93">
          <w:rPr>
            <w:rStyle w:val="Hyperlink"/>
            <w:rFonts w:ascii="Arial" w:hAnsi="Arial" w:cs="Arial"/>
          </w:rPr>
          <w:t>www.doh.wa.gov/localhealthfoodcontacts</w:t>
        </w:r>
      </w:hyperlink>
      <w:r w:rsidR="00BE3CCF" w:rsidRPr="407D2B93">
        <w:rPr>
          <w:rFonts w:ascii="Arial" w:hAnsi="Arial" w:cs="Arial"/>
        </w:rPr>
        <w:t>)</w:t>
      </w:r>
      <w:r w:rsidR="00707787">
        <w:rPr>
          <w:rFonts w:ascii="Arial" w:hAnsi="Arial" w:cs="Arial"/>
        </w:rPr>
        <w:t>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56"/>
        <w:gridCol w:w="270"/>
        <w:gridCol w:w="1385"/>
        <w:gridCol w:w="917"/>
        <w:gridCol w:w="1185"/>
        <w:gridCol w:w="3898"/>
      </w:tblGrid>
      <w:tr w:rsidR="0081708E" w14:paraId="5DDF8C01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3"/>
          <w:p w14:paraId="5DDF8C00" w14:textId="7B59A8D3" w:rsidR="0081708E" w:rsidRPr="004F62C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37EAE155">
        <w:trPr>
          <w:trHeight w:val="547"/>
          <w:jc w:val="center"/>
        </w:trPr>
        <w:tc>
          <w:tcPr>
            <w:tcW w:w="5601" w:type="dxa"/>
            <w:gridSpan w:val="4"/>
            <w:shd w:val="clear" w:color="auto" w:fill="auto"/>
          </w:tcPr>
          <w:p w14:paraId="1F4C32D0" w14:textId="25799A01" w:rsidR="00EE25DB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3B232240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9" w:type="dxa"/>
            <w:gridSpan w:val="3"/>
            <w:shd w:val="clear" w:color="auto" w:fill="auto"/>
          </w:tcPr>
          <w:p w14:paraId="4C7B34FA" w14:textId="4E518B76" w:rsidR="00EE25DB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480CF422" w:rsidR="001F2D47" w:rsidRPr="008D03A2" w:rsidRDefault="00A52D85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37EAE155">
        <w:trPr>
          <w:trHeight w:val="547"/>
          <w:jc w:val="center"/>
        </w:trPr>
        <w:tc>
          <w:tcPr>
            <w:tcW w:w="4197" w:type="dxa"/>
            <w:gridSpan w:val="3"/>
            <w:shd w:val="clear" w:color="auto" w:fill="auto"/>
          </w:tcPr>
          <w:p w14:paraId="7A2DB5DA" w14:textId="1AF914B9" w:rsidR="005E72C7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23B2CB54" w14:textId="7801C66C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8" w:type="dxa"/>
            <w:shd w:val="clear" w:color="auto" w:fill="auto"/>
          </w:tcPr>
          <w:p w14:paraId="2777C0DF" w14:textId="4734245D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1" w:type="dxa"/>
            <w:gridSpan w:val="2"/>
            <w:shd w:val="clear" w:color="auto" w:fill="auto"/>
          </w:tcPr>
          <w:p w14:paraId="7C006C9E" w14:textId="4AFDD29B" w:rsidR="005E72C7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8D03A2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37EAE155">
        <w:trPr>
          <w:trHeight w:val="547"/>
          <w:jc w:val="center"/>
        </w:trPr>
        <w:tc>
          <w:tcPr>
            <w:tcW w:w="41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8D03A2" w:rsidRDefault="008D03A2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8D03A2" w:rsidRDefault="001F2D4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8D03A2" w:rsidRDefault="008D03A2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8D03A2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14:paraId="5DDF8C27" w14:textId="77777777" w:rsidTr="37EAE155">
        <w:trPr>
          <w:trHeight w:val="576"/>
          <w:jc w:val="center"/>
        </w:trPr>
        <w:tc>
          <w:tcPr>
            <w:tcW w:w="11690" w:type="dxa"/>
            <w:gridSpan w:val="7"/>
            <w:tcBorders>
              <w:bottom w:val="single" w:sz="8" w:space="0" w:color="auto"/>
            </w:tcBorders>
            <w:shd w:val="clear" w:color="auto" w:fill="085965"/>
            <w:vAlign w:val="center"/>
          </w:tcPr>
          <w:p w14:paraId="6E9EF502" w14:textId="7E4E907E" w:rsidR="000824D0" w:rsidRDefault="004F62CB" w:rsidP="00D66D3C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2</w:t>
            </w:r>
            <w:r w:rsidRPr="004F62C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125F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Identify</w:t>
            </w:r>
            <w:r w:rsidR="002E2BA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521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Animal Foods </w:t>
            </w:r>
            <w:r w:rsidR="00D66D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Served Raw or Undercooked</w:t>
            </w:r>
          </w:p>
          <w:p w14:paraId="5DDF8C26" w14:textId="79B7BD60" w:rsidR="0042372A" w:rsidRPr="00C27CC2" w:rsidRDefault="00EF2C62" w:rsidP="00D66D3C">
            <w:pPr>
              <w:ind w:left="-90"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640E40">
              <w:rPr>
                <w:rFonts w:ascii="Arial" w:hAnsi="Arial" w:cs="Arial"/>
                <w:i/>
                <w:iCs/>
                <w:color w:val="FFFFFF" w:themeColor="background1"/>
              </w:rPr>
              <w:t>Note: P</w:t>
            </w:r>
            <w:r w:rsidR="0042372A" w:rsidRPr="00640E40">
              <w:rPr>
                <w:rFonts w:ascii="Arial" w:hAnsi="Arial" w:cs="Arial"/>
                <w:i/>
                <w:iCs/>
                <w:color w:val="FFFFFF" w:themeColor="background1"/>
              </w:rPr>
              <w:t xml:space="preserve">ackaged products </w:t>
            </w:r>
            <w:r w:rsidR="00C27CC2" w:rsidRPr="00640E40">
              <w:rPr>
                <w:rFonts w:ascii="Arial" w:hAnsi="Arial" w:cs="Arial"/>
                <w:i/>
                <w:iCs/>
                <w:color w:val="FFFFFF" w:themeColor="background1"/>
              </w:rPr>
              <w:t xml:space="preserve">that are intended to be eaten raw or undercooked </w:t>
            </w:r>
            <w:r w:rsidR="0042372A" w:rsidRPr="00640E40">
              <w:rPr>
                <w:rFonts w:ascii="Arial" w:hAnsi="Arial" w:cs="Arial"/>
                <w:i/>
                <w:iCs/>
                <w:color w:val="FFFFFF" w:themeColor="background1"/>
              </w:rPr>
              <w:t>must</w:t>
            </w:r>
            <w:r w:rsidR="00C27CC2" w:rsidRPr="00640E40">
              <w:rPr>
                <w:rFonts w:ascii="Arial" w:hAnsi="Arial" w:cs="Arial"/>
                <w:i/>
                <w:iCs/>
                <w:color w:val="FFFFFF" w:themeColor="background1"/>
              </w:rPr>
              <w:t xml:space="preserve"> also have the advisory.</w:t>
            </w:r>
          </w:p>
        </w:tc>
      </w:tr>
      <w:tr w:rsidR="00487A99" w:rsidRPr="00485128" w14:paraId="230C0054" w14:textId="77777777" w:rsidTr="37EAE155">
        <w:tblPrEx>
          <w:tblLook w:val="04A0" w:firstRow="1" w:lastRow="0" w:firstColumn="1" w:lastColumn="0" w:noHBand="0" w:noVBand="1"/>
        </w:tblPrEx>
        <w:trPr>
          <w:trHeight w:val="248"/>
          <w:jc w:val="center"/>
        </w:trPr>
        <w:tc>
          <w:tcPr>
            <w:tcW w:w="3923" w:type="dxa"/>
            <w:gridSpan w:val="2"/>
            <w:tcBorders>
              <w:bottom w:val="nil"/>
              <w:right w:val="nil"/>
            </w:tcBorders>
            <w:vAlign w:val="center"/>
          </w:tcPr>
          <w:p w14:paraId="5350E004" w14:textId="1029DA6C" w:rsidR="00487A99" w:rsidRPr="00485128" w:rsidRDefault="00487A99" w:rsidP="007B4FC0">
            <w:pPr>
              <w:ind w:left="-31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Molluscan </w:t>
            </w:r>
            <w:r w:rsidR="00640E4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hellfish, such as oysters</w:t>
            </w:r>
          </w:p>
        </w:tc>
        <w:tc>
          <w:tcPr>
            <w:tcW w:w="7767" w:type="dxa"/>
            <w:gridSpan w:val="5"/>
            <w:tcBorders>
              <w:left w:val="nil"/>
              <w:bottom w:val="nil"/>
            </w:tcBorders>
          </w:tcPr>
          <w:p w14:paraId="0B6E56FE" w14:textId="6F8C7FBD" w:rsidR="00487A99" w:rsidRPr="00485128" w:rsidRDefault="00487A99" w:rsidP="00F5769D">
            <w:pPr>
              <w:spacing w:before="20" w:after="20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Beef and pork, such as rare steak or hamburgers</w:t>
            </w:r>
          </w:p>
        </w:tc>
      </w:tr>
      <w:tr w:rsidR="007B4FC0" w14:paraId="2BE60070" w14:textId="77777777" w:rsidTr="37EAE155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9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8DC6DC" w14:textId="5B4EFB7E" w:rsidR="007B4FC0" w:rsidRDefault="007B4FC0" w:rsidP="007B4FC0">
            <w:pPr>
              <w:ind w:left="-31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Eggs, such as sunny side up</w:t>
            </w:r>
          </w:p>
        </w:tc>
        <w:tc>
          <w:tcPr>
            <w:tcW w:w="7767" w:type="dxa"/>
            <w:gridSpan w:val="5"/>
            <w:tcBorders>
              <w:top w:val="nil"/>
              <w:left w:val="nil"/>
              <w:bottom w:val="nil"/>
            </w:tcBorders>
          </w:tcPr>
          <w:p w14:paraId="195D5080" w14:textId="7C0D641A" w:rsidR="007B4FC0" w:rsidRDefault="007B4FC0" w:rsidP="00F5769D">
            <w:pPr>
              <w:spacing w:before="20" w:after="20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Fish, such as </w:t>
            </w:r>
            <w:proofErr w:type="gramStart"/>
            <w:r>
              <w:rPr>
                <w:rFonts w:ascii="Arial" w:hAnsi="Arial"/>
              </w:rPr>
              <w:t>poke</w:t>
            </w:r>
            <w:proofErr w:type="gramEnd"/>
            <w:r>
              <w:rPr>
                <w:rFonts w:ascii="Arial" w:hAnsi="Arial"/>
              </w:rPr>
              <w:t>, acid-cooked ceviche, or cold-smoked lox</w:t>
            </w:r>
          </w:p>
        </w:tc>
      </w:tr>
      <w:tr w:rsidR="007B4FC0" w14:paraId="686D4D15" w14:textId="77777777" w:rsidTr="37EAE155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92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6EE50E" w14:textId="6786F3D4" w:rsidR="007B4FC0" w:rsidRDefault="007B4FC0" w:rsidP="007B4FC0">
            <w:pPr>
              <w:ind w:left="-31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3287E989">
              <w:rPr>
                <w:rFonts w:ascii="Arial" w:hAnsi="Arial"/>
              </w:rPr>
              <w:t>Sau</w:t>
            </w:r>
            <w:r w:rsidR="50050F71">
              <w:rPr>
                <w:rFonts w:ascii="Arial" w:hAnsi="Arial"/>
              </w:rPr>
              <w:t>ces</w:t>
            </w:r>
            <w:r>
              <w:rPr>
                <w:rFonts w:ascii="Arial" w:hAnsi="Arial"/>
              </w:rPr>
              <w:t>, such as aioli</w:t>
            </w:r>
          </w:p>
        </w:tc>
        <w:tc>
          <w:tcPr>
            <w:tcW w:w="776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A563648" w14:textId="6A4AA5AE" w:rsidR="007B4FC0" w:rsidRPr="002F3818" w:rsidRDefault="007B4FC0" w:rsidP="00F5769D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Other</w:t>
            </w:r>
            <w:r w:rsidR="00480541">
              <w:rPr>
                <w:rFonts w:ascii="Arial" w:hAnsi="Arial" w:cs="Arial"/>
                <w:bCs/>
              </w:rPr>
              <w:t xml:space="preserve">: </w:t>
            </w:r>
            <w:r w:rsidR="00480541"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0541" w:rsidRPr="008D03A2">
              <w:rPr>
                <w:rFonts w:ascii="Arial" w:hAnsi="Arial" w:cs="Arial"/>
              </w:rPr>
              <w:instrText xml:space="preserve"> FORMTEXT </w:instrText>
            </w:r>
            <w:r w:rsidR="00480541" w:rsidRPr="008D03A2">
              <w:rPr>
                <w:rFonts w:ascii="Arial" w:hAnsi="Arial" w:cs="Arial"/>
              </w:rPr>
            </w:r>
            <w:r w:rsidR="00480541" w:rsidRPr="008D03A2">
              <w:rPr>
                <w:rFonts w:ascii="Arial" w:hAnsi="Arial" w:cs="Arial"/>
              </w:rPr>
              <w:fldChar w:fldCharType="separate"/>
            </w:r>
            <w:r w:rsidR="00480541" w:rsidRPr="008D03A2">
              <w:rPr>
                <w:rFonts w:ascii="Arial" w:hAnsi="Arial" w:cs="Arial"/>
                <w:noProof/>
              </w:rPr>
              <w:t> </w:t>
            </w:r>
            <w:r w:rsidR="00480541" w:rsidRPr="008D03A2">
              <w:rPr>
                <w:rFonts w:ascii="Arial" w:hAnsi="Arial" w:cs="Arial"/>
                <w:noProof/>
              </w:rPr>
              <w:t> </w:t>
            </w:r>
            <w:r w:rsidR="00480541" w:rsidRPr="008D03A2">
              <w:rPr>
                <w:rFonts w:ascii="Arial" w:hAnsi="Arial" w:cs="Arial"/>
                <w:noProof/>
              </w:rPr>
              <w:t> </w:t>
            </w:r>
            <w:r w:rsidR="00480541" w:rsidRPr="008D03A2">
              <w:rPr>
                <w:rFonts w:ascii="Arial" w:hAnsi="Arial" w:cs="Arial"/>
                <w:noProof/>
              </w:rPr>
              <w:t> </w:t>
            </w:r>
            <w:r w:rsidR="00480541" w:rsidRPr="008D03A2">
              <w:rPr>
                <w:rFonts w:ascii="Arial" w:hAnsi="Arial" w:cs="Arial"/>
                <w:noProof/>
              </w:rPr>
              <w:t> </w:t>
            </w:r>
            <w:r w:rsidR="00480541" w:rsidRPr="008D03A2">
              <w:rPr>
                <w:rFonts w:ascii="Arial" w:hAnsi="Arial" w:cs="Arial"/>
              </w:rPr>
              <w:fldChar w:fldCharType="end"/>
            </w:r>
          </w:p>
        </w:tc>
      </w:tr>
      <w:tr w:rsidR="002E2895" w14:paraId="5E66023B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bottom w:val="single" w:sz="8" w:space="0" w:color="auto"/>
            </w:tcBorders>
            <w:shd w:val="clear" w:color="auto" w:fill="085965"/>
            <w:vAlign w:val="center"/>
          </w:tcPr>
          <w:p w14:paraId="16ED5250" w14:textId="77777777" w:rsidR="002E2895" w:rsidRDefault="002E2895" w:rsidP="00E801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37EAE1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3</w:t>
            </w:r>
            <w:r w:rsidRPr="37EAE15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  <w:r w:rsidRPr="37EAE1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Identify Points of Order</w:t>
            </w:r>
          </w:p>
          <w:p w14:paraId="20D9CBA3" w14:textId="0283B753" w:rsidR="00CA35CD" w:rsidRPr="004F62CB" w:rsidRDefault="004863EE" w:rsidP="00E8018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</w:rPr>
              <w:t xml:space="preserve">Note: The </w:t>
            </w:r>
            <w:r w:rsidRPr="004863EE">
              <w:rPr>
                <w:rFonts w:ascii="Arial" w:hAnsi="Arial" w:cs="Arial"/>
                <w:i/>
                <w:iCs/>
                <w:color w:val="FFFFFF" w:themeColor="background1"/>
              </w:rPr>
              <w:t>C</w:t>
            </w:r>
            <w:r>
              <w:rPr>
                <w:rFonts w:ascii="Arial" w:hAnsi="Arial" w:cs="Arial"/>
                <w:i/>
                <w:iCs/>
                <w:color w:val="FFFFFF" w:themeColor="background1"/>
              </w:rPr>
              <w:t xml:space="preserve">onsumer </w:t>
            </w:r>
            <w:r w:rsidRPr="004863EE">
              <w:rPr>
                <w:rFonts w:ascii="Arial" w:hAnsi="Arial" w:cs="Arial"/>
                <w:i/>
                <w:iCs/>
                <w:color w:val="FFFFFF" w:themeColor="background1"/>
              </w:rPr>
              <w:t>A</w:t>
            </w:r>
            <w:r>
              <w:rPr>
                <w:rFonts w:ascii="Arial" w:hAnsi="Arial" w:cs="Arial"/>
                <w:i/>
                <w:iCs/>
                <w:color w:val="FFFFFF" w:themeColor="background1"/>
              </w:rPr>
              <w:t xml:space="preserve">dvisory </w:t>
            </w:r>
            <w:r w:rsidRPr="004863EE">
              <w:rPr>
                <w:rFonts w:ascii="Arial" w:hAnsi="Arial" w:cs="Arial"/>
                <w:i/>
                <w:iCs/>
                <w:color w:val="FFFFFF" w:themeColor="background1"/>
              </w:rPr>
              <w:t>is required at each point where customers order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480541" w14:paraId="14343055" w14:textId="77777777" w:rsidTr="37EAE155">
        <w:trPr>
          <w:trHeight w:val="288"/>
          <w:jc w:val="center"/>
        </w:trPr>
        <w:tc>
          <w:tcPr>
            <w:tcW w:w="386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456127" w14:textId="7C177113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Table-service menus</w:t>
            </w:r>
          </w:p>
        </w:tc>
        <w:tc>
          <w:tcPr>
            <w:tcW w:w="386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DD2C" w14:textId="2A59D6BF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Display case</w:t>
            </w:r>
          </w:p>
        </w:tc>
        <w:tc>
          <w:tcPr>
            <w:tcW w:w="39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4070CE" w14:textId="53902624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Self-ordering kiosks</w:t>
            </w:r>
          </w:p>
        </w:tc>
      </w:tr>
      <w:tr w:rsidR="00480541" w14:paraId="6A68B6A6" w14:textId="77777777" w:rsidTr="37EAE155">
        <w:trPr>
          <w:trHeight w:val="288"/>
          <w:jc w:val="center"/>
        </w:trPr>
        <w:tc>
          <w:tcPr>
            <w:tcW w:w="38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B59FD" w14:textId="5C141B3A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Specials/Daily menus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00C5" w14:textId="0A656C58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Table tents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9B2F0B" w14:textId="6FFA3180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Self-service bars</w:t>
            </w:r>
          </w:p>
        </w:tc>
      </w:tr>
      <w:tr w:rsidR="00480541" w14:paraId="397B8CA3" w14:textId="77777777" w:rsidTr="37EAE155">
        <w:trPr>
          <w:trHeight w:val="288"/>
          <w:jc w:val="center"/>
        </w:trPr>
        <w:tc>
          <w:tcPr>
            <w:tcW w:w="38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099B2" w14:textId="6C49EAEA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Online/To-go menus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3342" w14:textId="6AC6171B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Reader board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33EF99" w14:textId="3A08EBBC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Other: </w:t>
            </w: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E8018C" w14:paraId="5DDF8C94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2391E8DD" w:rsidR="00E8018C" w:rsidRPr="00A34AFE" w:rsidRDefault="00E8018C" w:rsidP="001A099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D06ED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9562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Consumer Advisory Requirements</w:t>
            </w:r>
          </w:p>
        </w:tc>
      </w:tr>
      <w:tr w:rsidR="00E8018C" w14:paraId="7BD5B648" w14:textId="77777777" w:rsidTr="37EAE155">
        <w:tblPrEx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55409" w14:textId="1344411B" w:rsidR="00700DE6" w:rsidRPr="00A271ED" w:rsidRDefault="00A52F4C" w:rsidP="00721AC6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 w:rsidRPr="00A52F4C">
              <w:rPr>
                <w:rFonts w:ascii="Arial" w:hAnsi="Arial" w:cs="Arial"/>
              </w:rPr>
              <w:t>C</w:t>
            </w:r>
            <w:r w:rsidR="001A0995" w:rsidRPr="00A52F4C">
              <w:rPr>
                <w:rFonts w:ascii="Arial" w:hAnsi="Arial" w:cs="Arial"/>
              </w:rPr>
              <w:t xml:space="preserve">onsumer advisory has </w:t>
            </w:r>
            <w:r w:rsidR="001A0995" w:rsidRPr="66E32E52">
              <w:rPr>
                <w:rFonts w:ascii="Arial" w:hAnsi="Arial" w:cs="Arial"/>
              </w:rPr>
              <w:t>t</w:t>
            </w:r>
            <w:r w:rsidR="7074C829" w:rsidRPr="66E32E52">
              <w:rPr>
                <w:rFonts w:ascii="Arial" w:hAnsi="Arial" w:cs="Arial"/>
              </w:rPr>
              <w:t>hree</w:t>
            </w:r>
            <w:r w:rsidR="001A0995" w:rsidRPr="00A52F4C">
              <w:rPr>
                <w:rFonts w:ascii="Arial" w:hAnsi="Arial" w:cs="Arial"/>
              </w:rPr>
              <w:t xml:space="preserve"> parts: </w:t>
            </w:r>
            <w:r w:rsidR="00B516F2">
              <w:rPr>
                <w:rFonts w:ascii="Arial" w:hAnsi="Arial" w:cs="Arial"/>
              </w:rPr>
              <w:t>(</w:t>
            </w:r>
            <w:r w:rsidR="00B516F2" w:rsidRPr="00721AC6">
              <w:rPr>
                <w:rFonts w:ascii="Arial" w:hAnsi="Arial" w:cs="Arial"/>
                <w:b/>
                <w:bCs/>
              </w:rPr>
              <w:t>1</w:t>
            </w:r>
            <w:r w:rsidR="00B516F2">
              <w:rPr>
                <w:rFonts w:ascii="Arial" w:hAnsi="Arial" w:cs="Arial"/>
              </w:rPr>
              <w:t>) D</w:t>
            </w:r>
            <w:r w:rsidR="001A0995" w:rsidRPr="00A52F4C">
              <w:rPr>
                <w:rFonts w:ascii="Arial" w:hAnsi="Arial" w:cs="Arial"/>
              </w:rPr>
              <w:t>isclosure</w:t>
            </w:r>
            <w:r w:rsidR="1CCA8BDC" w:rsidRPr="66E32E52">
              <w:rPr>
                <w:rFonts w:ascii="Arial" w:hAnsi="Arial" w:cs="Arial"/>
              </w:rPr>
              <w:t>,</w:t>
            </w:r>
            <w:r w:rsidR="001A0995" w:rsidRPr="00A52F4C">
              <w:rPr>
                <w:rFonts w:ascii="Arial" w:hAnsi="Arial" w:cs="Arial"/>
              </w:rPr>
              <w:t xml:space="preserve"> </w:t>
            </w:r>
            <w:r w:rsidR="0084204D">
              <w:rPr>
                <w:rFonts w:ascii="Arial" w:hAnsi="Arial" w:cs="Arial"/>
              </w:rPr>
              <w:t>(</w:t>
            </w:r>
            <w:r w:rsidR="0084204D" w:rsidRPr="00721AC6">
              <w:rPr>
                <w:rFonts w:ascii="Arial" w:hAnsi="Arial" w:cs="Arial"/>
                <w:b/>
                <w:bCs/>
              </w:rPr>
              <w:t>2</w:t>
            </w:r>
            <w:r w:rsidR="0084204D">
              <w:rPr>
                <w:rFonts w:ascii="Arial" w:hAnsi="Arial" w:cs="Arial"/>
              </w:rPr>
              <w:t>) R</w:t>
            </w:r>
            <w:r w:rsidR="001A0995" w:rsidRPr="00A52F4C">
              <w:rPr>
                <w:rFonts w:ascii="Arial" w:hAnsi="Arial" w:cs="Arial"/>
              </w:rPr>
              <w:t>eminder</w:t>
            </w:r>
            <w:r w:rsidR="4848AC8E" w:rsidRPr="66E32E52">
              <w:rPr>
                <w:rFonts w:ascii="Arial" w:hAnsi="Arial" w:cs="Arial"/>
              </w:rPr>
              <w:t>, and (</w:t>
            </w:r>
            <w:r w:rsidR="4848AC8E" w:rsidRPr="00721AC6">
              <w:rPr>
                <w:rFonts w:ascii="Arial" w:hAnsi="Arial" w:cs="Arial"/>
                <w:b/>
                <w:bCs/>
              </w:rPr>
              <w:t>3</w:t>
            </w:r>
            <w:r w:rsidR="4848AC8E" w:rsidRPr="66E32E52">
              <w:rPr>
                <w:rFonts w:ascii="Arial" w:hAnsi="Arial" w:cs="Arial"/>
              </w:rPr>
              <w:t>)</w:t>
            </w:r>
            <w:r w:rsidR="001A0995" w:rsidRPr="66E32E52">
              <w:rPr>
                <w:rFonts w:ascii="Arial" w:hAnsi="Arial" w:cs="Arial"/>
              </w:rPr>
              <w:t xml:space="preserve"> Asterisk</w:t>
            </w:r>
            <w:r w:rsidR="06F11D6C" w:rsidRPr="63DBC2C9">
              <w:rPr>
                <w:rFonts w:ascii="Arial" w:hAnsi="Arial" w:cs="Arial"/>
              </w:rPr>
              <w:t xml:space="preserve"> connection</w:t>
            </w:r>
            <w:r w:rsidR="001A0995" w:rsidRPr="66E32E52">
              <w:rPr>
                <w:rFonts w:ascii="Arial" w:hAnsi="Arial" w:cs="Arial"/>
              </w:rPr>
              <w:t>.</w:t>
            </w:r>
          </w:p>
        </w:tc>
      </w:tr>
      <w:tr w:rsidR="00A52F4C" w14:paraId="47F94F0B" w14:textId="77777777" w:rsidTr="00FC6D60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690" w:type="dxa"/>
            <w:gridSpan w:val="7"/>
            <w:tcBorders>
              <w:top w:val="single" w:sz="12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7F70084B" w14:textId="3658CDB7" w:rsidR="006246FB" w:rsidRPr="00281A52" w:rsidRDefault="00AE4073" w:rsidP="00480541">
            <w:pPr>
              <w:tabs>
                <w:tab w:val="left" w:pos="5156"/>
              </w:tabs>
              <w:spacing w:before="40"/>
              <w:rPr>
                <w:rFonts w:ascii="Arial" w:hAnsi="Arial"/>
                <w:b/>
                <w:bCs/>
              </w:rPr>
            </w:pPr>
            <w:r w:rsidRPr="00910BC3">
              <w:rPr>
                <w:rFonts w:ascii="Arial" w:hAnsi="Arial"/>
                <w:b/>
                <w:bCs/>
              </w:rPr>
              <w:t>DISCLOSURE</w:t>
            </w:r>
          </w:p>
          <w:p w14:paraId="1BD4A637" w14:textId="55326A50" w:rsidR="00A52F4C" w:rsidRPr="00910BC3" w:rsidRDefault="00A52F4C" w:rsidP="00480541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 w:rsidRPr="00910BC3">
              <w:rPr>
                <w:rFonts w:ascii="Arial" w:hAnsi="Arial"/>
              </w:rPr>
              <w:t xml:space="preserve">The disclosure clearly identifies </w:t>
            </w:r>
            <w:r w:rsidR="00527C7E">
              <w:rPr>
                <w:rFonts w:ascii="Arial" w:hAnsi="Arial"/>
              </w:rPr>
              <w:t xml:space="preserve">which </w:t>
            </w:r>
            <w:r w:rsidR="51C0766F" w:rsidRPr="66E32E52">
              <w:rPr>
                <w:rFonts w:ascii="Arial" w:hAnsi="Arial"/>
              </w:rPr>
              <w:t xml:space="preserve">menu items </w:t>
            </w:r>
            <w:r w:rsidR="003576D3">
              <w:rPr>
                <w:rFonts w:ascii="Arial" w:hAnsi="Arial"/>
              </w:rPr>
              <w:t>are</w:t>
            </w:r>
            <w:r w:rsidR="001C6972">
              <w:rPr>
                <w:rFonts w:ascii="Arial" w:hAnsi="Arial"/>
              </w:rPr>
              <w:t xml:space="preserve"> </w:t>
            </w:r>
            <w:r w:rsidRPr="00910BC3">
              <w:rPr>
                <w:rFonts w:ascii="Arial" w:hAnsi="Arial"/>
              </w:rPr>
              <w:t>raw</w:t>
            </w:r>
            <w:r w:rsidR="1C0F47F7" w:rsidRPr="66E32E52">
              <w:rPr>
                <w:rFonts w:ascii="Arial" w:hAnsi="Arial"/>
              </w:rPr>
              <w:t xml:space="preserve"> or</w:t>
            </w:r>
            <w:r w:rsidRPr="00910BC3">
              <w:rPr>
                <w:rFonts w:ascii="Arial" w:hAnsi="Arial"/>
              </w:rPr>
              <w:t xml:space="preserve"> undercooked</w:t>
            </w:r>
            <w:r w:rsidR="001C6972">
              <w:rPr>
                <w:rFonts w:ascii="Arial" w:hAnsi="Arial"/>
              </w:rPr>
              <w:t xml:space="preserve"> animal foods</w:t>
            </w:r>
            <w:r w:rsidR="00F91DB3" w:rsidRPr="00910BC3">
              <w:rPr>
                <w:rFonts w:ascii="Arial" w:hAnsi="Arial"/>
              </w:rPr>
              <w:t>.</w:t>
            </w:r>
          </w:p>
        </w:tc>
      </w:tr>
      <w:tr w:rsidR="00480541" w14:paraId="5C6D7907" w14:textId="77777777" w:rsidTr="37EAE155">
        <w:tblPrEx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1690" w:type="dxa"/>
            <w:gridSpan w:val="7"/>
            <w:tcBorders>
              <w:top w:val="nil"/>
              <w:bottom w:val="nil"/>
            </w:tcBorders>
            <w:vAlign w:val="center"/>
          </w:tcPr>
          <w:p w14:paraId="5A1A3D86" w14:textId="77777777" w:rsidR="00480541" w:rsidRPr="00480541" w:rsidRDefault="00480541" w:rsidP="00480541">
            <w:pPr>
              <w:tabs>
                <w:tab w:val="left" w:pos="5156"/>
              </w:tabs>
              <w:rPr>
                <w:rFonts w:ascii="Arial" w:hAnsi="Arial"/>
                <w:b/>
                <w:bCs/>
              </w:rPr>
            </w:pPr>
            <w:r w:rsidRPr="00480541">
              <w:rPr>
                <w:rFonts w:ascii="Arial" w:hAnsi="Arial"/>
                <w:b/>
                <w:bCs/>
              </w:rPr>
              <w:t xml:space="preserve">Disclosure can be met in </w:t>
            </w:r>
            <w:proofErr w:type="gramStart"/>
            <w:r w:rsidRPr="00480541">
              <w:rPr>
                <w:rFonts w:ascii="Arial" w:hAnsi="Arial"/>
                <w:b/>
                <w:bCs/>
              </w:rPr>
              <w:t>either of</w:t>
            </w:r>
            <w:proofErr w:type="gramEnd"/>
            <w:r w:rsidRPr="00480541">
              <w:rPr>
                <w:rFonts w:ascii="Arial" w:hAnsi="Arial"/>
                <w:b/>
                <w:bCs/>
              </w:rPr>
              <w:t xml:space="preserve"> two ways:</w:t>
            </w:r>
          </w:p>
          <w:p w14:paraId="2384E29A" w14:textId="5DB09392" w:rsidR="00480541" w:rsidRPr="00A11804" w:rsidRDefault="00480541" w:rsidP="00480541">
            <w:pPr>
              <w:pStyle w:val="ListParagraph"/>
              <w:numPr>
                <w:ilvl w:val="0"/>
                <w:numId w:val="43"/>
              </w:numPr>
              <w:tabs>
                <w:tab w:val="left" w:pos="5156"/>
              </w:tabs>
              <w:spacing w:before="120"/>
              <w:ind w:left="327" w:hanging="270"/>
              <w:rPr>
                <w:rFonts w:ascii="Arial" w:hAnsi="Arial"/>
              </w:rPr>
            </w:pPr>
            <w:r w:rsidRPr="004A66F3">
              <w:rPr>
                <w:rFonts w:ascii="Arial" w:hAnsi="Arial"/>
                <w:b/>
                <w:bCs/>
              </w:rPr>
              <w:t>Direct Description:</w:t>
            </w:r>
            <w:r w:rsidRPr="004A66F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Add</w:t>
            </w:r>
            <w:r w:rsidRPr="00A1180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words</w:t>
            </w:r>
            <w:r w:rsidRPr="004A66F3">
              <w:rPr>
                <w:rFonts w:ascii="Arial" w:hAnsi="Arial"/>
              </w:rPr>
              <w:t xml:space="preserve"> like "raw" or "undercooked" directly into the item's description</w:t>
            </w:r>
            <w:r w:rsidRPr="00A11804">
              <w:rPr>
                <w:rFonts w:ascii="Arial" w:hAnsi="Arial"/>
              </w:rPr>
              <w:t>.</w:t>
            </w:r>
          </w:p>
          <w:p w14:paraId="3B4EE329" w14:textId="42A747E7" w:rsidR="00480541" w:rsidRPr="000A1941" w:rsidRDefault="033CD7B8" w:rsidP="00EA3191">
            <w:pPr>
              <w:tabs>
                <w:tab w:val="left" w:pos="5156"/>
              </w:tabs>
              <w:spacing w:before="40"/>
              <w:ind w:left="327"/>
              <w:rPr>
                <w:rFonts w:asciiTheme="minorHAnsi" w:hAnsiTheme="minorHAnsi" w:cstheme="minorHAnsi"/>
              </w:rPr>
            </w:pPr>
            <w:r w:rsidRPr="000A1941">
              <w:rPr>
                <w:rFonts w:asciiTheme="minorHAnsi" w:hAnsiTheme="minorHAnsi" w:cstheme="minorHAnsi"/>
                <w:b/>
                <w:i/>
              </w:rPr>
              <w:t>Example</w:t>
            </w:r>
            <w:r w:rsidR="00984D68" w:rsidRPr="00984D68">
              <w:rPr>
                <w:rFonts w:asciiTheme="minorHAnsi" w:hAnsiTheme="minorHAnsi" w:cstheme="minorHAnsi"/>
                <w:bCs/>
                <w:iCs/>
              </w:rPr>
              <w:t>:</w:t>
            </w:r>
            <w:r w:rsidRPr="000A1941">
              <w:rPr>
                <w:rFonts w:asciiTheme="minorHAnsi" w:hAnsiTheme="minorHAnsi" w:cstheme="minorHAnsi"/>
              </w:rPr>
              <w:t xml:space="preserve"> </w:t>
            </w:r>
            <w:r w:rsidR="00480541" w:rsidRPr="000A1941">
              <w:rPr>
                <w:rFonts w:asciiTheme="minorHAnsi" w:hAnsiTheme="minorHAnsi" w:cstheme="minorHAnsi"/>
              </w:rPr>
              <w:t>"Raw Oysters" or "Caesar Salad (contains raw eggs)"</w:t>
            </w:r>
            <w:r w:rsidR="024220BC" w:rsidRPr="000A1941">
              <w:rPr>
                <w:rFonts w:asciiTheme="minorHAnsi" w:hAnsiTheme="minorHAnsi" w:cstheme="minorHAnsi"/>
              </w:rPr>
              <w:t xml:space="preserve"> or “Our hamburgers are cooked to order.”</w:t>
            </w:r>
          </w:p>
        </w:tc>
      </w:tr>
      <w:tr w:rsidR="00EA3191" w14:paraId="67032493" w14:textId="77777777" w:rsidTr="37EAE155">
        <w:tblPrEx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1690" w:type="dxa"/>
            <w:gridSpan w:val="7"/>
            <w:tcBorders>
              <w:top w:val="nil"/>
              <w:bottom w:val="single" w:sz="12" w:space="0" w:color="000000" w:themeColor="text1"/>
            </w:tcBorders>
            <w:vAlign w:val="center"/>
          </w:tcPr>
          <w:p w14:paraId="038DACE6" w14:textId="77777777" w:rsidR="00B60E07" w:rsidRDefault="00EA3191" w:rsidP="005D2A71">
            <w:pPr>
              <w:pStyle w:val="ListParagraph"/>
              <w:numPr>
                <w:ilvl w:val="0"/>
                <w:numId w:val="43"/>
              </w:numPr>
              <w:tabs>
                <w:tab w:val="left" w:pos="5156"/>
              </w:tabs>
              <w:ind w:left="332" w:hanging="274"/>
              <w:rPr>
                <w:rFonts w:ascii="Arial" w:hAnsi="Arial"/>
              </w:rPr>
            </w:pPr>
            <w:r w:rsidRPr="004A66F3">
              <w:rPr>
                <w:rFonts w:ascii="Arial" w:hAnsi="Arial"/>
                <w:b/>
                <w:bCs/>
              </w:rPr>
              <w:t>Asterisk and Footnote:</w:t>
            </w:r>
            <w:r w:rsidRPr="004A66F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Add</w:t>
            </w:r>
            <w:r w:rsidRPr="004A66F3">
              <w:rPr>
                <w:rFonts w:ascii="Arial" w:hAnsi="Arial"/>
              </w:rPr>
              <w:t xml:space="preserve"> an asterisk (*) next to the menu item and a footnote </w:t>
            </w:r>
            <w:r>
              <w:rPr>
                <w:rFonts w:ascii="Arial" w:hAnsi="Arial"/>
              </w:rPr>
              <w:t>stating</w:t>
            </w:r>
            <w:r w:rsidRPr="004A66F3">
              <w:rPr>
                <w:rFonts w:ascii="Arial" w:hAnsi="Arial"/>
              </w:rPr>
              <w:t xml:space="preserve"> the item is served raw, undercooked, or contains raw ingredients.</w:t>
            </w:r>
          </w:p>
          <w:p w14:paraId="7B3CCFF7" w14:textId="3B7107AB" w:rsidR="00EA3191" w:rsidRPr="00B60E07" w:rsidRDefault="7C137209" w:rsidP="7BE693A1">
            <w:pPr>
              <w:pStyle w:val="ListParagraph"/>
              <w:tabs>
                <w:tab w:val="left" w:pos="5156"/>
              </w:tabs>
              <w:spacing w:before="40"/>
              <w:ind w:left="331"/>
              <w:rPr>
                <w:rFonts w:ascii="Arial" w:hAnsi="Arial"/>
              </w:rPr>
            </w:pPr>
            <w:r w:rsidRPr="7BE693A1">
              <w:rPr>
                <w:rFonts w:asciiTheme="minorHAnsi" w:hAnsiTheme="minorHAnsi" w:cstheme="minorBidi"/>
                <w:b/>
                <w:bCs/>
                <w:i/>
                <w:iCs/>
              </w:rPr>
              <w:t>Example</w:t>
            </w:r>
            <w:r w:rsidR="00984D68" w:rsidRPr="00984D68">
              <w:rPr>
                <w:rFonts w:asciiTheme="minorHAnsi" w:hAnsiTheme="minorHAnsi" w:cstheme="minorBidi"/>
                <w:i/>
                <w:iCs/>
              </w:rPr>
              <w:t>:</w:t>
            </w:r>
            <w:r w:rsidRPr="7BE693A1">
              <w:rPr>
                <w:rFonts w:asciiTheme="minorHAnsi" w:hAnsiTheme="minorHAnsi" w:cstheme="minorBidi"/>
              </w:rPr>
              <w:t xml:space="preserve"> "Hamburger</w:t>
            </w:r>
            <w:r w:rsidRPr="7BE693A1">
              <w:rPr>
                <w:rFonts w:asciiTheme="minorHAnsi" w:hAnsiTheme="minorHAnsi" w:cstheme="minorBidi"/>
                <w:b/>
                <w:bCs/>
              </w:rPr>
              <w:t>*</w:t>
            </w:r>
            <w:r w:rsidRPr="7BE693A1">
              <w:rPr>
                <w:rFonts w:asciiTheme="minorHAnsi" w:hAnsiTheme="minorHAnsi" w:cstheme="minorBidi"/>
              </w:rPr>
              <w:t xml:space="preserve">" listed on the menu with footnote </w:t>
            </w:r>
            <w:r w:rsidR="00880DEC">
              <w:rPr>
                <w:rFonts w:asciiTheme="minorHAnsi" w:hAnsiTheme="minorHAnsi" w:cstheme="minorBidi"/>
              </w:rPr>
              <w:t xml:space="preserve">to disclosure and reminder </w:t>
            </w:r>
            <w:r w:rsidRPr="7BE693A1">
              <w:rPr>
                <w:rFonts w:asciiTheme="minorHAnsi" w:hAnsiTheme="minorHAnsi" w:cstheme="minorBidi"/>
              </w:rPr>
              <w:t>at the bottom of the page:</w:t>
            </w:r>
            <w:r w:rsidR="00EA3191">
              <w:br/>
            </w:r>
            <w:r w:rsidRPr="7BE693A1">
              <w:rPr>
                <w:rFonts w:asciiTheme="minorHAnsi" w:hAnsiTheme="minorHAnsi" w:cstheme="minorBidi"/>
              </w:rPr>
              <w:t>"</w:t>
            </w:r>
            <w:r w:rsidRPr="7BE693A1">
              <w:rPr>
                <w:rFonts w:asciiTheme="minorHAnsi" w:hAnsiTheme="minorHAnsi" w:cstheme="minorBidi"/>
                <w:b/>
                <w:bCs/>
              </w:rPr>
              <w:t>*</w:t>
            </w:r>
            <w:r w:rsidRPr="7BE693A1">
              <w:rPr>
                <w:rFonts w:asciiTheme="minorHAnsi" w:hAnsiTheme="minorHAnsi" w:cstheme="minorBidi"/>
              </w:rPr>
              <w:t>Hamburgers are served to order</w:t>
            </w:r>
            <w:r w:rsidR="006B1963">
              <w:rPr>
                <w:rFonts w:asciiTheme="minorHAnsi" w:hAnsiTheme="minorHAnsi" w:cstheme="minorBidi"/>
              </w:rPr>
              <w:t xml:space="preserve">. </w:t>
            </w:r>
            <w:r w:rsidRPr="7BE693A1">
              <w:rPr>
                <w:rFonts w:asciiTheme="minorHAnsi" w:hAnsiTheme="minorHAnsi" w:cstheme="minorBidi"/>
              </w:rPr>
              <w:t>Consuming undercooked hamburgers may increase your risk of foodborne illness."</w:t>
            </w:r>
          </w:p>
        </w:tc>
      </w:tr>
      <w:tr w:rsidR="001A0995" w14:paraId="4D784FD0" w14:textId="77777777" w:rsidTr="00FC6D6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690" w:type="dxa"/>
            <w:gridSpan w:val="7"/>
            <w:tcBorders>
              <w:top w:val="single" w:sz="12" w:space="0" w:color="000000" w:themeColor="text1"/>
              <w:bottom w:val="nil"/>
            </w:tcBorders>
            <w:shd w:val="clear" w:color="auto" w:fill="FFF2CC" w:themeFill="accent4" w:themeFillTint="33"/>
            <w:vAlign w:val="center"/>
          </w:tcPr>
          <w:p w14:paraId="0DA61378" w14:textId="1E817D5F" w:rsidR="006246FB" w:rsidRPr="008F5A36" w:rsidRDefault="00AE4073" w:rsidP="008F5A36">
            <w:pPr>
              <w:tabs>
                <w:tab w:val="left" w:pos="5156"/>
              </w:tabs>
              <w:spacing w:before="40"/>
              <w:rPr>
                <w:rFonts w:ascii="Arial" w:hAnsi="Arial"/>
                <w:b/>
                <w:bCs/>
              </w:rPr>
            </w:pPr>
            <w:r w:rsidRPr="00910BC3">
              <w:rPr>
                <w:rFonts w:ascii="Arial" w:hAnsi="Arial"/>
                <w:b/>
                <w:bCs/>
              </w:rPr>
              <w:t>REMINDER</w:t>
            </w:r>
          </w:p>
          <w:p w14:paraId="7BA6EA52" w14:textId="54E98D6D" w:rsidR="001A0995" w:rsidRPr="00FB2766" w:rsidRDefault="001A0995" w:rsidP="00FB2766">
            <w:pPr>
              <w:tabs>
                <w:tab w:val="left" w:pos="5156"/>
              </w:tabs>
              <w:rPr>
                <w:rFonts w:ascii="Arial" w:hAnsi="Arial"/>
                <w:i/>
                <w:iCs/>
              </w:rPr>
            </w:pPr>
            <w:r w:rsidRPr="00910BC3">
              <w:rPr>
                <w:rFonts w:ascii="Arial" w:hAnsi="Arial"/>
              </w:rPr>
              <w:t xml:space="preserve">The reminder </w:t>
            </w:r>
            <w:r w:rsidR="00B81EAE" w:rsidRPr="00910BC3">
              <w:rPr>
                <w:rFonts w:ascii="Arial" w:hAnsi="Arial"/>
              </w:rPr>
              <w:t>tells</w:t>
            </w:r>
            <w:r w:rsidRPr="00910BC3">
              <w:rPr>
                <w:rFonts w:ascii="Arial" w:hAnsi="Arial"/>
              </w:rPr>
              <w:t xml:space="preserve"> consumers about the </w:t>
            </w:r>
            <w:r w:rsidR="006B7C94">
              <w:rPr>
                <w:rFonts w:ascii="Arial" w:hAnsi="Arial"/>
              </w:rPr>
              <w:t xml:space="preserve">potential </w:t>
            </w:r>
            <w:r w:rsidRPr="00910BC3">
              <w:rPr>
                <w:rFonts w:ascii="Arial" w:hAnsi="Arial"/>
              </w:rPr>
              <w:t>health risk</w:t>
            </w:r>
            <w:r w:rsidR="0087437F">
              <w:rPr>
                <w:rFonts w:ascii="Arial" w:hAnsi="Arial"/>
              </w:rPr>
              <w:t xml:space="preserve"> from eating</w:t>
            </w:r>
            <w:r w:rsidRPr="00910BC3">
              <w:rPr>
                <w:rFonts w:ascii="Arial" w:hAnsi="Arial"/>
              </w:rPr>
              <w:t xml:space="preserve"> raw or undercooked animal foods. </w:t>
            </w:r>
            <w:r w:rsidR="005D2A71">
              <w:rPr>
                <w:rFonts w:ascii="Arial" w:hAnsi="Arial"/>
              </w:rPr>
              <w:t>S</w:t>
            </w:r>
            <w:r w:rsidR="00FB2766" w:rsidRPr="00FB2766">
              <w:rPr>
                <w:rFonts w:ascii="Arial" w:hAnsi="Arial"/>
              </w:rPr>
              <w:t xml:space="preserve">tatements may be adjusted to </w:t>
            </w:r>
            <w:r w:rsidR="64814E47" w:rsidRPr="63DBC2C9">
              <w:rPr>
                <w:rFonts w:ascii="Arial" w:hAnsi="Arial"/>
              </w:rPr>
              <w:t>match</w:t>
            </w:r>
            <w:r w:rsidR="00FB2766" w:rsidRPr="00FB2766">
              <w:rPr>
                <w:rFonts w:ascii="Arial" w:hAnsi="Arial"/>
              </w:rPr>
              <w:t xml:space="preserve"> the items served.</w:t>
            </w:r>
            <w:r w:rsidR="009C7FAD">
              <w:rPr>
                <w:rFonts w:ascii="Arial" w:hAnsi="Arial"/>
              </w:rPr>
              <w:t xml:space="preserve"> </w:t>
            </w:r>
            <w:r w:rsidR="000A7087">
              <w:rPr>
                <w:rFonts w:ascii="Arial" w:hAnsi="Arial"/>
              </w:rPr>
              <w:t>F</w:t>
            </w:r>
            <w:r w:rsidR="005E1007">
              <w:rPr>
                <w:rFonts w:ascii="Arial" w:hAnsi="Arial"/>
              </w:rPr>
              <w:t>resh</w:t>
            </w:r>
            <w:r w:rsidR="004B7563">
              <w:rPr>
                <w:rFonts w:ascii="Arial" w:hAnsi="Arial"/>
              </w:rPr>
              <w:t>, unfrozen</w:t>
            </w:r>
            <w:r w:rsidR="005E1007">
              <w:rPr>
                <w:rFonts w:ascii="Arial" w:hAnsi="Arial"/>
              </w:rPr>
              <w:t xml:space="preserve"> fish requires a unique reminder about parasites</w:t>
            </w:r>
            <w:r w:rsidR="000A7087">
              <w:rPr>
                <w:rFonts w:ascii="Arial" w:hAnsi="Arial"/>
              </w:rPr>
              <w:t xml:space="preserve"> if served partially cooked.</w:t>
            </w:r>
          </w:p>
        </w:tc>
      </w:tr>
      <w:tr w:rsidR="00D90D57" w14:paraId="2783B6E1" w14:textId="77777777" w:rsidTr="37EAE155">
        <w:tblPrEx>
          <w:tblLook w:val="04A0" w:firstRow="1" w:lastRow="0" w:firstColumn="1" w:lastColumn="0" w:noHBand="0" w:noVBand="1"/>
        </w:tblPrEx>
        <w:trPr>
          <w:trHeight w:val="1376"/>
          <w:jc w:val="center"/>
        </w:trPr>
        <w:tc>
          <w:tcPr>
            <w:tcW w:w="11690" w:type="dxa"/>
            <w:gridSpan w:val="7"/>
            <w:tcBorders>
              <w:top w:val="nil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AEBE10" w14:textId="026C1B0A" w:rsidR="00D90D57" w:rsidRPr="00760BA0" w:rsidRDefault="00D90D57" w:rsidP="00EB138B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before="40"/>
              <w:ind w:left="346" w:hanging="274"/>
              <w:contextualSpacing w:val="0"/>
              <w:rPr>
                <w:rFonts w:ascii="Arial" w:hAnsi="Arial" w:cs="Arial"/>
              </w:rPr>
            </w:pPr>
            <w:r w:rsidRPr="00760BA0">
              <w:rPr>
                <w:rFonts w:ascii="Arial" w:hAnsi="Arial" w:cs="Arial"/>
              </w:rPr>
              <w:t>Consuming raw or undercooked meats, poultry, seafood, shellfish, or eggs may increase your risk of foodborne illness.</w:t>
            </w:r>
          </w:p>
          <w:p w14:paraId="7FBE3670" w14:textId="2E2E8E8A" w:rsidR="00D90D57" w:rsidRPr="00760BA0" w:rsidRDefault="00D90D57" w:rsidP="00EB138B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before="40"/>
              <w:ind w:left="346" w:hanging="274"/>
              <w:contextualSpacing w:val="0"/>
              <w:rPr>
                <w:rFonts w:ascii="Arial" w:hAnsi="Arial" w:cs="Arial"/>
              </w:rPr>
            </w:pPr>
            <w:r w:rsidRPr="00760BA0">
              <w:rPr>
                <w:rFonts w:ascii="Arial" w:hAnsi="Arial" w:cs="Arial"/>
              </w:rPr>
              <w:t>Consuming raw or undercooked meats, poultry, seafood, shellfish, or eggs may increase your risk of foodborne illness, especially if you have certain medical conditions.</w:t>
            </w:r>
          </w:p>
          <w:p w14:paraId="4A0450A1" w14:textId="77777777" w:rsidR="00760BA0" w:rsidRDefault="586DCC84" w:rsidP="7BE693A1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before="40"/>
              <w:ind w:left="346" w:hanging="274"/>
              <w:rPr>
                <w:rFonts w:ascii="Arial" w:hAnsi="Arial" w:cs="Arial"/>
              </w:rPr>
            </w:pPr>
            <w:r w:rsidRPr="7BE693A1">
              <w:rPr>
                <w:rFonts w:ascii="Arial" w:hAnsi="Arial" w:cs="Arial"/>
              </w:rPr>
              <w:t>Regarding the safety of these items, written information is available upon request.</w:t>
            </w:r>
          </w:p>
          <w:p w14:paraId="18664C24" w14:textId="2A5E445B" w:rsidR="00D90D57" w:rsidRPr="00760BA0" w:rsidRDefault="00221935" w:rsidP="00EB138B">
            <w:pPr>
              <w:pStyle w:val="ListParagraph"/>
              <w:tabs>
                <w:tab w:val="left" w:pos="5156"/>
              </w:tabs>
              <w:spacing w:before="40"/>
              <w:ind w:left="331"/>
              <w:contextualSpacing w:val="0"/>
              <w:rPr>
                <w:rFonts w:ascii="Arial" w:hAnsi="Arial" w:cs="Arial"/>
              </w:rPr>
            </w:pPr>
            <w:r w:rsidRPr="00EA0B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Example</w:t>
            </w:r>
            <w:r w:rsidR="00984D68" w:rsidRPr="00984D68">
              <w:rPr>
                <w:rFonts w:asciiTheme="minorHAnsi" w:hAnsiTheme="minorHAnsi" w:cstheme="minorHAnsi"/>
                <w:bCs/>
                <w:iCs/>
              </w:rPr>
              <w:t>:</w:t>
            </w:r>
            <w:r w:rsidR="00984D68" w:rsidRPr="000A1941">
              <w:rPr>
                <w:rFonts w:asciiTheme="minorHAnsi" w:hAnsiTheme="minorHAnsi" w:cstheme="minorHAnsi"/>
              </w:rPr>
              <w:t xml:space="preserve"> </w:t>
            </w:r>
            <w:r w:rsidR="00D90D57" w:rsidRPr="000A1941">
              <w:rPr>
                <w:rFonts w:ascii="Arial" w:hAnsi="Arial" w:cs="Arial"/>
                <w:sz w:val="18"/>
                <w:szCs w:val="18"/>
              </w:rPr>
              <w:t>"Regarding the safety of consuming fresh partially cooked fish, information is available upon request."</w:t>
            </w:r>
          </w:p>
        </w:tc>
      </w:tr>
      <w:tr w:rsidR="001A0995" w14:paraId="1A24B448" w14:textId="77777777" w:rsidTr="00FC6D6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690" w:type="dxa"/>
            <w:gridSpan w:val="7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FE788E" w14:textId="473827BE" w:rsidR="00177886" w:rsidRDefault="00AE4073" w:rsidP="00480541">
            <w:pPr>
              <w:tabs>
                <w:tab w:val="left" w:pos="5156"/>
              </w:tabs>
              <w:rPr>
                <w:rFonts w:ascii="Arial" w:hAnsi="Arial"/>
              </w:rPr>
            </w:pPr>
            <w:r w:rsidRPr="00A271ED">
              <w:rPr>
                <w:rFonts w:ascii="Arial" w:hAnsi="Arial"/>
                <w:b/>
                <w:bCs/>
              </w:rPr>
              <w:t xml:space="preserve">ASTERISK </w:t>
            </w:r>
            <w:r w:rsidR="001A0995" w:rsidRPr="00A271ED">
              <w:rPr>
                <w:rFonts w:ascii="Arial" w:hAnsi="Arial"/>
                <w:b/>
                <w:bCs/>
              </w:rPr>
              <w:t>(*)</w:t>
            </w:r>
          </w:p>
          <w:p w14:paraId="547B52CF" w14:textId="35BEF449" w:rsidR="001A0995" w:rsidRPr="00A271ED" w:rsidRDefault="001A0995" w:rsidP="00480541">
            <w:pPr>
              <w:tabs>
                <w:tab w:val="left" w:pos="5156"/>
              </w:tabs>
              <w:spacing w:before="40"/>
              <w:rPr>
                <w:rFonts w:ascii="Arial" w:hAnsi="Arial"/>
                <w:b/>
                <w:bCs/>
              </w:rPr>
            </w:pPr>
            <w:r w:rsidRPr="00A271ED">
              <w:rPr>
                <w:rFonts w:ascii="Arial" w:hAnsi="Arial"/>
              </w:rPr>
              <w:t xml:space="preserve">The asterisk (*) </w:t>
            </w:r>
            <w:r w:rsidR="001814AB">
              <w:rPr>
                <w:rFonts w:ascii="Arial" w:hAnsi="Arial"/>
              </w:rPr>
              <w:t>is required to connect</w:t>
            </w:r>
            <w:r w:rsidRPr="00A271ED">
              <w:rPr>
                <w:rFonts w:ascii="Arial" w:hAnsi="Arial"/>
              </w:rPr>
              <w:t xml:space="preserve"> undercooked menu items to the reminder </w:t>
            </w:r>
            <w:r w:rsidRPr="0043142B">
              <w:rPr>
                <w:rFonts w:ascii="Arial" w:hAnsi="Arial"/>
              </w:rPr>
              <w:t>statement</w:t>
            </w:r>
            <w:r w:rsidRPr="00A271ED">
              <w:rPr>
                <w:rFonts w:ascii="Arial" w:hAnsi="Arial"/>
              </w:rPr>
              <w:t xml:space="preserve"> helping consumers easily identify foods served raw or undercooked and the </w:t>
            </w:r>
            <w:r w:rsidR="005E1007">
              <w:rPr>
                <w:rFonts w:ascii="Arial" w:hAnsi="Arial"/>
              </w:rPr>
              <w:t>potential</w:t>
            </w:r>
            <w:r w:rsidRPr="00A271ED">
              <w:rPr>
                <w:rFonts w:ascii="Arial" w:hAnsi="Arial"/>
              </w:rPr>
              <w:t xml:space="preserve"> health risks.</w:t>
            </w:r>
          </w:p>
        </w:tc>
      </w:tr>
      <w:tr w:rsidR="00E8018C" w14:paraId="5DDF8CA7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2D52E6B2" w:rsidR="00E8018C" w:rsidRPr="00817830" w:rsidRDefault="00E8018C" w:rsidP="00E8018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5625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Signature</w:t>
            </w:r>
          </w:p>
        </w:tc>
      </w:tr>
      <w:tr w:rsidR="00E8018C" w14:paraId="5DDF8CA9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E8018C" w:rsidRPr="00485128" w:rsidRDefault="00E8018C" w:rsidP="00E8018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018C" w14:paraId="5DDF8CAD" w14:textId="77777777" w:rsidTr="37EAE155">
        <w:trPr>
          <w:trHeight w:val="449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DF8CAC" w14:textId="3BC2363D" w:rsidR="00E8018C" w:rsidRPr="00F83C67" w:rsidRDefault="00E8018C" w:rsidP="0043027F">
            <w:pPr>
              <w:tabs>
                <w:tab w:val="left" w:pos="3876"/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027F" w14:paraId="5DDF8CB0" w14:textId="77777777" w:rsidTr="37EAE155">
        <w:trPr>
          <w:trHeight w:val="304"/>
          <w:jc w:val="center"/>
        </w:trPr>
        <w:tc>
          <w:tcPr>
            <w:tcW w:w="116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DF8CAF" w14:textId="1EB026E4" w:rsidR="0043027F" w:rsidRPr="00F83C67" w:rsidRDefault="0043027F" w:rsidP="002B2C43">
            <w:pPr>
              <w:tabs>
                <w:tab w:val="left" w:pos="3893"/>
                <w:tab w:val="left" w:pos="5810"/>
                <w:tab w:val="left" w:pos="9689"/>
              </w:tabs>
              <w:ind w:left="-31" w:right="-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</w:tbl>
    <w:p w14:paraId="684BA006" w14:textId="54110E18" w:rsidR="008707B0" w:rsidRPr="00FB2766" w:rsidRDefault="00FB2766" w:rsidP="002B2C43">
      <w:pPr>
        <w:rPr>
          <w:sz w:val="4"/>
          <w:szCs w:val="4"/>
        </w:rPr>
      </w:pPr>
      <w:r w:rsidRPr="00C521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FE7743" wp14:editId="0F7B52DE">
                <wp:simplePos x="0" y="0"/>
                <wp:positionH relativeFrom="rightMargin">
                  <wp:posOffset>-6668951</wp:posOffset>
                </wp:positionH>
                <wp:positionV relativeFrom="paragraph">
                  <wp:posOffset>88265</wp:posOffset>
                </wp:positionV>
                <wp:extent cx="1795141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1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00DFC427" w:rsidR="00F60111" w:rsidRPr="00AB0EAF" w:rsidRDefault="00F60111" w:rsidP="00F601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0E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DOH 333-</w:t>
                            </w:r>
                            <w:r w:rsidR="00487A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367</w:t>
                            </w:r>
                            <w:r w:rsidRPr="00AB0E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0E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December</w:t>
                            </w:r>
                            <w:r w:rsidRPr="00AB0E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D0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5.1pt;margin-top:6.95pt;width:141.3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C7GA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" filled="f" stroked="f" strokeweight=".5pt">
                <v:textbox>
                  <w:txbxContent>
                    <w:p w14:paraId="3D541F13" w14:textId="00DFC427" w:rsidR="00F60111" w:rsidRPr="00AB0EAF" w:rsidRDefault="00F60111" w:rsidP="00F6011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0EAF">
                        <w:rPr>
                          <w:rFonts w:ascii="Arial" w:hAnsi="Arial" w:cs="Arial"/>
                          <w:sz w:val="18"/>
                          <w:szCs w:val="18"/>
                        </w:rPr>
                        <w:t>DOH 333-</w:t>
                      </w:r>
                      <w:r w:rsidR="00487A99">
                        <w:rPr>
                          <w:rFonts w:ascii="Arial" w:hAnsi="Arial" w:cs="Arial"/>
                          <w:sz w:val="18"/>
                          <w:szCs w:val="18"/>
                        </w:rPr>
                        <w:t>367</w:t>
                      </w:r>
                      <w:r w:rsidRPr="00AB0E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B0EAF">
                        <w:rPr>
                          <w:rFonts w:ascii="Arial" w:hAnsi="Arial" w:cs="Arial"/>
                          <w:sz w:val="18"/>
                          <w:szCs w:val="18"/>
                        </w:rPr>
                        <w:t>December</w:t>
                      </w:r>
                      <w:r w:rsidRPr="00AB0E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202</w:t>
                      </w:r>
                      <w:r w:rsidR="00D07092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7B0" w:rsidRPr="00FB2766" w:rsidSect="00B60E07">
      <w:pgSz w:w="12240" w:h="15840"/>
      <w:pgMar w:top="1008" w:right="1440" w:bottom="576" w:left="144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BB15" w14:textId="77777777" w:rsidR="00F63A8C" w:rsidRDefault="00F63A8C">
      <w:r>
        <w:separator/>
      </w:r>
    </w:p>
  </w:endnote>
  <w:endnote w:type="continuationSeparator" w:id="0">
    <w:p w14:paraId="6E274140" w14:textId="77777777" w:rsidR="00F63A8C" w:rsidRDefault="00F63A8C">
      <w:r>
        <w:continuationSeparator/>
      </w:r>
    </w:p>
  </w:endnote>
  <w:endnote w:type="continuationNotice" w:id="1">
    <w:p w14:paraId="42080946" w14:textId="77777777" w:rsidR="00F63A8C" w:rsidRDefault="00F63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43B5" w14:textId="77777777" w:rsidR="00F63A8C" w:rsidRDefault="00F63A8C">
      <w:r>
        <w:separator/>
      </w:r>
    </w:p>
  </w:footnote>
  <w:footnote w:type="continuationSeparator" w:id="0">
    <w:p w14:paraId="3585A7CD" w14:textId="77777777" w:rsidR="00F63A8C" w:rsidRDefault="00F63A8C">
      <w:r>
        <w:continuationSeparator/>
      </w:r>
    </w:p>
  </w:footnote>
  <w:footnote w:type="continuationNotice" w:id="1">
    <w:p w14:paraId="3AE2AE1C" w14:textId="77777777" w:rsidR="00F63A8C" w:rsidRDefault="00F63A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5C6"/>
    <w:multiLevelType w:val="multilevel"/>
    <w:tmpl w:val="3E6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C0554"/>
    <w:multiLevelType w:val="hybridMultilevel"/>
    <w:tmpl w:val="16F63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0D3E89"/>
    <w:multiLevelType w:val="hybridMultilevel"/>
    <w:tmpl w:val="9788C954"/>
    <w:lvl w:ilvl="0" w:tplc="683057A6">
      <w:start w:val="1"/>
      <w:numFmt w:val="bullet"/>
      <w:lvlText w:val=""/>
      <w:lvlJc w:val="left"/>
      <w:pPr>
        <w:ind w:left="1080" w:hanging="72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3DB2"/>
    <w:multiLevelType w:val="hybridMultilevel"/>
    <w:tmpl w:val="82D0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B6EFD"/>
    <w:multiLevelType w:val="hybridMultilevel"/>
    <w:tmpl w:val="782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521C"/>
    <w:multiLevelType w:val="hybridMultilevel"/>
    <w:tmpl w:val="4CFCE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25E7"/>
    <w:multiLevelType w:val="multilevel"/>
    <w:tmpl w:val="AF9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2A78"/>
    <w:multiLevelType w:val="hybridMultilevel"/>
    <w:tmpl w:val="5410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40543"/>
    <w:multiLevelType w:val="hybridMultilevel"/>
    <w:tmpl w:val="F594B8B2"/>
    <w:lvl w:ilvl="0" w:tplc="A2C008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43F7"/>
    <w:multiLevelType w:val="hybridMultilevel"/>
    <w:tmpl w:val="47E8F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33FFB"/>
    <w:multiLevelType w:val="hybridMultilevel"/>
    <w:tmpl w:val="371E0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A0A7D"/>
    <w:multiLevelType w:val="hybridMultilevel"/>
    <w:tmpl w:val="1B16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5739"/>
    <w:multiLevelType w:val="multilevel"/>
    <w:tmpl w:val="D44A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B6F5C"/>
    <w:multiLevelType w:val="multilevel"/>
    <w:tmpl w:val="EF1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10A36"/>
    <w:multiLevelType w:val="hybridMultilevel"/>
    <w:tmpl w:val="E12E4682"/>
    <w:lvl w:ilvl="0" w:tplc="A2C008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7"/>
  </w:num>
  <w:num w:numId="2" w16cid:durableId="1799298386">
    <w:abstractNumId w:val="38"/>
  </w:num>
  <w:num w:numId="3" w16cid:durableId="2030792479">
    <w:abstractNumId w:val="20"/>
  </w:num>
  <w:num w:numId="4" w16cid:durableId="574582915">
    <w:abstractNumId w:val="5"/>
  </w:num>
  <w:num w:numId="5" w16cid:durableId="55471373">
    <w:abstractNumId w:val="33"/>
  </w:num>
  <w:num w:numId="6" w16cid:durableId="607278315">
    <w:abstractNumId w:val="6"/>
  </w:num>
  <w:num w:numId="7" w16cid:durableId="1922064178">
    <w:abstractNumId w:val="32"/>
  </w:num>
  <w:num w:numId="8" w16cid:durableId="1101879357">
    <w:abstractNumId w:val="45"/>
  </w:num>
  <w:num w:numId="9" w16cid:durableId="2075737101">
    <w:abstractNumId w:val="28"/>
  </w:num>
  <w:num w:numId="10" w16cid:durableId="1625651544">
    <w:abstractNumId w:val="3"/>
  </w:num>
  <w:num w:numId="11" w16cid:durableId="1661807869">
    <w:abstractNumId w:val="22"/>
  </w:num>
  <w:num w:numId="12" w16cid:durableId="703751001">
    <w:abstractNumId w:val="7"/>
  </w:num>
  <w:num w:numId="13" w16cid:durableId="800270330">
    <w:abstractNumId w:val="1"/>
  </w:num>
  <w:num w:numId="14" w16cid:durableId="1745762050">
    <w:abstractNumId w:val="26"/>
  </w:num>
  <w:num w:numId="15" w16cid:durableId="870260339">
    <w:abstractNumId w:val="25"/>
  </w:num>
  <w:num w:numId="16" w16cid:durableId="1272931301">
    <w:abstractNumId w:val="19"/>
  </w:num>
  <w:num w:numId="17" w16cid:durableId="1820463425">
    <w:abstractNumId w:val="2"/>
  </w:num>
  <w:num w:numId="18" w16cid:durableId="909844752">
    <w:abstractNumId w:val="47"/>
  </w:num>
  <w:num w:numId="19" w16cid:durableId="842165251">
    <w:abstractNumId w:val="36"/>
  </w:num>
  <w:num w:numId="20" w16cid:durableId="46731701">
    <w:abstractNumId w:val="30"/>
  </w:num>
  <w:num w:numId="21" w16cid:durableId="1670862582">
    <w:abstractNumId w:val="40"/>
  </w:num>
  <w:num w:numId="22" w16cid:durableId="1618680301">
    <w:abstractNumId w:val="17"/>
  </w:num>
  <w:num w:numId="23" w16cid:durableId="1772359782">
    <w:abstractNumId w:val="18"/>
  </w:num>
  <w:num w:numId="24" w16cid:durableId="707535305">
    <w:abstractNumId w:val="42"/>
  </w:num>
  <w:num w:numId="25" w16cid:durableId="1004742963">
    <w:abstractNumId w:val="0"/>
  </w:num>
  <w:num w:numId="26" w16cid:durableId="414478581">
    <w:abstractNumId w:val="37"/>
  </w:num>
  <w:num w:numId="27" w16cid:durableId="986283615">
    <w:abstractNumId w:val="8"/>
  </w:num>
  <w:num w:numId="28" w16cid:durableId="918711871">
    <w:abstractNumId w:val="35"/>
  </w:num>
  <w:num w:numId="29" w16cid:durableId="392898869">
    <w:abstractNumId w:val="4"/>
  </w:num>
  <w:num w:numId="30" w16cid:durableId="1222906430">
    <w:abstractNumId w:val="12"/>
  </w:num>
  <w:num w:numId="31" w16cid:durableId="1788500360">
    <w:abstractNumId w:val="10"/>
  </w:num>
  <w:num w:numId="32" w16cid:durableId="678771971">
    <w:abstractNumId w:val="31"/>
  </w:num>
  <w:num w:numId="33" w16cid:durableId="866259413">
    <w:abstractNumId w:val="41"/>
  </w:num>
  <w:num w:numId="34" w16cid:durableId="159467776">
    <w:abstractNumId w:val="15"/>
  </w:num>
  <w:num w:numId="35" w16cid:durableId="467019153">
    <w:abstractNumId w:val="39"/>
  </w:num>
  <w:num w:numId="36" w16cid:durableId="338896686">
    <w:abstractNumId w:val="24"/>
  </w:num>
  <w:num w:numId="37" w16cid:durableId="1490901681">
    <w:abstractNumId w:val="46"/>
  </w:num>
  <w:num w:numId="38" w16cid:durableId="1159157847">
    <w:abstractNumId w:val="13"/>
  </w:num>
  <w:num w:numId="39" w16cid:durableId="437332092">
    <w:abstractNumId w:val="23"/>
  </w:num>
  <w:num w:numId="40" w16cid:durableId="143014303">
    <w:abstractNumId w:val="14"/>
  </w:num>
  <w:num w:numId="41" w16cid:durableId="1205867581">
    <w:abstractNumId w:val="16"/>
  </w:num>
  <w:num w:numId="42" w16cid:durableId="818499099">
    <w:abstractNumId w:val="34"/>
  </w:num>
  <w:num w:numId="43" w16cid:durableId="674263836">
    <w:abstractNumId w:val="29"/>
  </w:num>
  <w:num w:numId="44" w16cid:durableId="1537497832">
    <w:abstractNumId w:val="11"/>
  </w:num>
  <w:num w:numId="45" w16cid:durableId="1949896215">
    <w:abstractNumId w:val="9"/>
  </w:num>
  <w:num w:numId="46" w16cid:durableId="1767580171">
    <w:abstractNumId w:val="44"/>
  </w:num>
  <w:num w:numId="47" w16cid:durableId="572815732">
    <w:abstractNumId w:val="21"/>
  </w:num>
  <w:num w:numId="48" w16cid:durableId="51087972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43D7"/>
    <w:rsid w:val="00005448"/>
    <w:rsid w:val="00005B97"/>
    <w:rsid w:val="00010A8D"/>
    <w:rsid w:val="00014F90"/>
    <w:rsid w:val="00022178"/>
    <w:rsid w:val="00022C32"/>
    <w:rsid w:val="0002312E"/>
    <w:rsid w:val="000253CE"/>
    <w:rsid w:val="00025C15"/>
    <w:rsid w:val="00025ECF"/>
    <w:rsid w:val="0003009C"/>
    <w:rsid w:val="0003156B"/>
    <w:rsid w:val="00031B16"/>
    <w:rsid w:val="00034C3E"/>
    <w:rsid w:val="000352C1"/>
    <w:rsid w:val="0003663A"/>
    <w:rsid w:val="00040940"/>
    <w:rsid w:val="00041B8E"/>
    <w:rsid w:val="00042063"/>
    <w:rsid w:val="00042995"/>
    <w:rsid w:val="0004382A"/>
    <w:rsid w:val="00044476"/>
    <w:rsid w:val="0004449D"/>
    <w:rsid w:val="00050862"/>
    <w:rsid w:val="00054C39"/>
    <w:rsid w:val="00054C87"/>
    <w:rsid w:val="00055F43"/>
    <w:rsid w:val="0005653F"/>
    <w:rsid w:val="00057631"/>
    <w:rsid w:val="00062AFE"/>
    <w:rsid w:val="00062ECC"/>
    <w:rsid w:val="00064E6D"/>
    <w:rsid w:val="00066DE3"/>
    <w:rsid w:val="00067ED3"/>
    <w:rsid w:val="00071FD7"/>
    <w:rsid w:val="000741EB"/>
    <w:rsid w:val="00074B2C"/>
    <w:rsid w:val="0007550A"/>
    <w:rsid w:val="000812CE"/>
    <w:rsid w:val="000817C0"/>
    <w:rsid w:val="000824D0"/>
    <w:rsid w:val="00083F46"/>
    <w:rsid w:val="00086110"/>
    <w:rsid w:val="00090BC8"/>
    <w:rsid w:val="0009273F"/>
    <w:rsid w:val="0009366B"/>
    <w:rsid w:val="00094D53"/>
    <w:rsid w:val="000A1476"/>
    <w:rsid w:val="000A1941"/>
    <w:rsid w:val="000A2375"/>
    <w:rsid w:val="000A2B15"/>
    <w:rsid w:val="000A7087"/>
    <w:rsid w:val="000A71A9"/>
    <w:rsid w:val="000B2673"/>
    <w:rsid w:val="000C079B"/>
    <w:rsid w:val="000C1405"/>
    <w:rsid w:val="000C2077"/>
    <w:rsid w:val="000C22A6"/>
    <w:rsid w:val="000C2D0B"/>
    <w:rsid w:val="000C41D8"/>
    <w:rsid w:val="000D6529"/>
    <w:rsid w:val="000D6A4A"/>
    <w:rsid w:val="000D6F62"/>
    <w:rsid w:val="000D7872"/>
    <w:rsid w:val="000E292D"/>
    <w:rsid w:val="000E3902"/>
    <w:rsid w:val="000F110A"/>
    <w:rsid w:val="000F2A2E"/>
    <w:rsid w:val="000F486F"/>
    <w:rsid w:val="000F4B45"/>
    <w:rsid w:val="0010240B"/>
    <w:rsid w:val="001028B0"/>
    <w:rsid w:val="001046A5"/>
    <w:rsid w:val="00106009"/>
    <w:rsid w:val="001206A9"/>
    <w:rsid w:val="001216B8"/>
    <w:rsid w:val="001225F3"/>
    <w:rsid w:val="00123327"/>
    <w:rsid w:val="00124A84"/>
    <w:rsid w:val="00124C63"/>
    <w:rsid w:val="001268A2"/>
    <w:rsid w:val="00127A70"/>
    <w:rsid w:val="00131080"/>
    <w:rsid w:val="0013349D"/>
    <w:rsid w:val="00135CD8"/>
    <w:rsid w:val="001440F7"/>
    <w:rsid w:val="00144FE2"/>
    <w:rsid w:val="001516A0"/>
    <w:rsid w:val="00151AA8"/>
    <w:rsid w:val="00155E37"/>
    <w:rsid w:val="00160563"/>
    <w:rsid w:val="00170318"/>
    <w:rsid w:val="00170D40"/>
    <w:rsid w:val="00170FC8"/>
    <w:rsid w:val="00173228"/>
    <w:rsid w:val="00175E8A"/>
    <w:rsid w:val="00177886"/>
    <w:rsid w:val="001814AB"/>
    <w:rsid w:val="00185A08"/>
    <w:rsid w:val="00186CB3"/>
    <w:rsid w:val="00186D67"/>
    <w:rsid w:val="00187835"/>
    <w:rsid w:val="001917B7"/>
    <w:rsid w:val="001941BE"/>
    <w:rsid w:val="00194F56"/>
    <w:rsid w:val="001961E3"/>
    <w:rsid w:val="001A0995"/>
    <w:rsid w:val="001A2906"/>
    <w:rsid w:val="001A34D4"/>
    <w:rsid w:val="001A506E"/>
    <w:rsid w:val="001A6060"/>
    <w:rsid w:val="001B00A9"/>
    <w:rsid w:val="001B1355"/>
    <w:rsid w:val="001B36EA"/>
    <w:rsid w:val="001B3B99"/>
    <w:rsid w:val="001C05AC"/>
    <w:rsid w:val="001C0C4C"/>
    <w:rsid w:val="001C0DA2"/>
    <w:rsid w:val="001C1181"/>
    <w:rsid w:val="001C2C12"/>
    <w:rsid w:val="001C2FFD"/>
    <w:rsid w:val="001C6972"/>
    <w:rsid w:val="001C7E8B"/>
    <w:rsid w:val="001D030B"/>
    <w:rsid w:val="001D16B6"/>
    <w:rsid w:val="001D4DF2"/>
    <w:rsid w:val="001D6334"/>
    <w:rsid w:val="001D6BA0"/>
    <w:rsid w:val="001E56EA"/>
    <w:rsid w:val="001F2014"/>
    <w:rsid w:val="001F21E7"/>
    <w:rsid w:val="001F2C6E"/>
    <w:rsid w:val="001F2CCE"/>
    <w:rsid w:val="001F2D47"/>
    <w:rsid w:val="001F2E48"/>
    <w:rsid w:val="001F3290"/>
    <w:rsid w:val="001F503C"/>
    <w:rsid w:val="001F624F"/>
    <w:rsid w:val="001F7209"/>
    <w:rsid w:val="001F7EC5"/>
    <w:rsid w:val="00200E81"/>
    <w:rsid w:val="002052DF"/>
    <w:rsid w:val="002054CA"/>
    <w:rsid w:val="00205CC5"/>
    <w:rsid w:val="0020775A"/>
    <w:rsid w:val="00207E1A"/>
    <w:rsid w:val="0021085F"/>
    <w:rsid w:val="002108A1"/>
    <w:rsid w:val="00212FFF"/>
    <w:rsid w:val="00214F0B"/>
    <w:rsid w:val="00217D74"/>
    <w:rsid w:val="00221935"/>
    <w:rsid w:val="00222036"/>
    <w:rsid w:val="00225293"/>
    <w:rsid w:val="0022713D"/>
    <w:rsid w:val="00227AB8"/>
    <w:rsid w:val="002316BE"/>
    <w:rsid w:val="0023417E"/>
    <w:rsid w:val="002368C1"/>
    <w:rsid w:val="00237340"/>
    <w:rsid w:val="00237722"/>
    <w:rsid w:val="00237C74"/>
    <w:rsid w:val="00240C8D"/>
    <w:rsid w:val="00246916"/>
    <w:rsid w:val="002503A3"/>
    <w:rsid w:val="00250DD7"/>
    <w:rsid w:val="00253F75"/>
    <w:rsid w:val="0025625A"/>
    <w:rsid w:val="002604FD"/>
    <w:rsid w:val="00260AC2"/>
    <w:rsid w:val="00260B8D"/>
    <w:rsid w:val="00264E69"/>
    <w:rsid w:val="0026540E"/>
    <w:rsid w:val="00265CE2"/>
    <w:rsid w:val="00273567"/>
    <w:rsid w:val="00275D88"/>
    <w:rsid w:val="0027643A"/>
    <w:rsid w:val="00281A52"/>
    <w:rsid w:val="00287E1B"/>
    <w:rsid w:val="002916D0"/>
    <w:rsid w:val="002969E9"/>
    <w:rsid w:val="002A1C6B"/>
    <w:rsid w:val="002A1E8C"/>
    <w:rsid w:val="002A1FE7"/>
    <w:rsid w:val="002A23C8"/>
    <w:rsid w:val="002A3660"/>
    <w:rsid w:val="002A3722"/>
    <w:rsid w:val="002A4845"/>
    <w:rsid w:val="002A6408"/>
    <w:rsid w:val="002A7AB0"/>
    <w:rsid w:val="002A7EAB"/>
    <w:rsid w:val="002B0C5C"/>
    <w:rsid w:val="002B20BD"/>
    <w:rsid w:val="002B25CE"/>
    <w:rsid w:val="002B2C43"/>
    <w:rsid w:val="002C1CA9"/>
    <w:rsid w:val="002C4001"/>
    <w:rsid w:val="002D0EF5"/>
    <w:rsid w:val="002D115E"/>
    <w:rsid w:val="002D1FDF"/>
    <w:rsid w:val="002D7AAD"/>
    <w:rsid w:val="002E06DD"/>
    <w:rsid w:val="002E107C"/>
    <w:rsid w:val="002E2895"/>
    <w:rsid w:val="002E2BAE"/>
    <w:rsid w:val="002E3721"/>
    <w:rsid w:val="002E4F78"/>
    <w:rsid w:val="002E4F84"/>
    <w:rsid w:val="002E69C5"/>
    <w:rsid w:val="002F134A"/>
    <w:rsid w:val="002F3058"/>
    <w:rsid w:val="002F3818"/>
    <w:rsid w:val="002F645D"/>
    <w:rsid w:val="00301F69"/>
    <w:rsid w:val="00304031"/>
    <w:rsid w:val="00304843"/>
    <w:rsid w:val="003049D9"/>
    <w:rsid w:val="0031383E"/>
    <w:rsid w:val="003144AF"/>
    <w:rsid w:val="003147D8"/>
    <w:rsid w:val="00314F56"/>
    <w:rsid w:val="003150BE"/>
    <w:rsid w:val="00316B9F"/>
    <w:rsid w:val="00320F93"/>
    <w:rsid w:val="00321468"/>
    <w:rsid w:val="003224CD"/>
    <w:rsid w:val="00322861"/>
    <w:rsid w:val="00322D0D"/>
    <w:rsid w:val="00324163"/>
    <w:rsid w:val="0032467B"/>
    <w:rsid w:val="00325AC0"/>
    <w:rsid w:val="00326200"/>
    <w:rsid w:val="003316D9"/>
    <w:rsid w:val="00331DE9"/>
    <w:rsid w:val="00333874"/>
    <w:rsid w:val="0033517E"/>
    <w:rsid w:val="00335D97"/>
    <w:rsid w:val="00341BE1"/>
    <w:rsid w:val="00343ACF"/>
    <w:rsid w:val="00343F16"/>
    <w:rsid w:val="00345694"/>
    <w:rsid w:val="00345778"/>
    <w:rsid w:val="00345C4A"/>
    <w:rsid w:val="00346C70"/>
    <w:rsid w:val="00347693"/>
    <w:rsid w:val="00347968"/>
    <w:rsid w:val="003521CB"/>
    <w:rsid w:val="003555CE"/>
    <w:rsid w:val="003567F5"/>
    <w:rsid w:val="003576D3"/>
    <w:rsid w:val="003652AD"/>
    <w:rsid w:val="00367294"/>
    <w:rsid w:val="00370A45"/>
    <w:rsid w:val="00370D78"/>
    <w:rsid w:val="00370F65"/>
    <w:rsid w:val="00374305"/>
    <w:rsid w:val="003748BA"/>
    <w:rsid w:val="003769C8"/>
    <w:rsid w:val="0037796C"/>
    <w:rsid w:val="00381C40"/>
    <w:rsid w:val="003823FC"/>
    <w:rsid w:val="00384F0C"/>
    <w:rsid w:val="00387C3F"/>
    <w:rsid w:val="00393C0A"/>
    <w:rsid w:val="003952C8"/>
    <w:rsid w:val="003A2862"/>
    <w:rsid w:val="003A48DC"/>
    <w:rsid w:val="003A673D"/>
    <w:rsid w:val="003B0919"/>
    <w:rsid w:val="003B267B"/>
    <w:rsid w:val="003B387E"/>
    <w:rsid w:val="003B4926"/>
    <w:rsid w:val="003B5D42"/>
    <w:rsid w:val="003B7651"/>
    <w:rsid w:val="003C0BEC"/>
    <w:rsid w:val="003C26FB"/>
    <w:rsid w:val="003C29DE"/>
    <w:rsid w:val="003C37F1"/>
    <w:rsid w:val="003C3950"/>
    <w:rsid w:val="003C718A"/>
    <w:rsid w:val="003D1294"/>
    <w:rsid w:val="003D2485"/>
    <w:rsid w:val="003D792A"/>
    <w:rsid w:val="003D7954"/>
    <w:rsid w:val="003E0B52"/>
    <w:rsid w:val="003E2917"/>
    <w:rsid w:val="003E5905"/>
    <w:rsid w:val="003E65B5"/>
    <w:rsid w:val="003E6954"/>
    <w:rsid w:val="003F12DE"/>
    <w:rsid w:val="003F2C03"/>
    <w:rsid w:val="003F47F4"/>
    <w:rsid w:val="00400094"/>
    <w:rsid w:val="0040281D"/>
    <w:rsid w:val="004041B1"/>
    <w:rsid w:val="00406C40"/>
    <w:rsid w:val="00407394"/>
    <w:rsid w:val="00407E24"/>
    <w:rsid w:val="0041169D"/>
    <w:rsid w:val="00415CF0"/>
    <w:rsid w:val="004166ED"/>
    <w:rsid w:val="00417B2A"/>
    <w:rsid w:val="0042372A"/>
    <w:rsid w:val="00423BA0"/>
    <w:rsid w:val="004255C9"/>
    <w:rsid w:val="004257C8"/>
    <w:rsid w:val="00427030"/>
    <w:rsid w:val="00427065"/>
    <w:rsid w:val="004274F4"/>
    <w:rsid w:val="0043027F"/>
    <w:rsid w:val="004311D0"/>
    <w:rsid w:val="0043142B"/>
    <w:rsid w:val="00432361"/>
    <w:rsid w:val="00434B11"/>
    <w:rsid w:val="00434B65"/>
    <w:rsid w:val="00436C4B"/>
    <w:rsid w:val="00436CF7"/>
    <w:rsid w:val="00440C21"/>
    <w:rsid w:val="004417DC"/>
    <w:rsid w:val="00443461"/>
    <w:rsid w:val="004441AE"/>
    <w:rsid w:val="004453A8"/>
    <w:rsid w:val="0044668B"/>
    <w:rsid w:val="00446717"/>
    <w:rsid w:val="00446CCF"/>
    <w:rsid w:val="00447F85"/>
    <w:rsid w:val="00452760"/>
    <w:rsid w:val="0045737C"/>
    <w:rsid w:val="00457402"/>
    <w:rsid w:val="00462C86"/>
    <w:rsid w:val="0046458B"/>
    <w:rsid w:val="00465A23"/>
    <w:rsid w:val="00470420"/>
    <w:rsid w:val="0047328D"/>
    <w:rsid w:val="004764FD"/>
    <w:rsid w:val="00480541"/>
    <w:rsid w:val="00480DA9"/>
    <w:rsid w:val="00481ECC"/>
    <w:rsid w:val="00482499"/>
    <w:rsid w:val="00483228"/>
    <w:rsid w:val="00485128"/>
    <w:rsid w:val="00485269"/>
    <w:rsid w:val="00485DE6"/>
    <w:rsid w:val="004863EE"/>
    <w:rsid w:val="00487605"/>
    <w:rsid w:val="00487A99"/>
    <w:rsid w:val="0049057C"/>
    <w:rsid w:val="00490BA4"/>
    <w:rsid w:val="00492667"/>
    <w:rsid w:val="004945C8"/>
    <w:rsid w:val="0049642A"/>
    <w:rsid w:val="00496456"/>
    <w:rsid w:val="004A49A8"/>
    <w:rsid w:val="004A58B3"/>
    <w:rsid w:val="004A5F97"/>
    <w:rsid w:val="004A66F3"/>
    <w:rsid w:val="004B7563"/>
    <w:rsid w:val="004C1D11"/>
    <w:rsid w:val="004C38B2"/>
    <w:rsid w:val="004C5D3C"/>
    <w:rsid w:val="004C6AEA"/>
    <w:rsid w:val="004D5682"/>
    <w:rsid w:val="004D60ED"/>
    <w:rsid w:val="004D6884"/>
    <w:rsid w:val="004E0147"/>
    <w:rsid w:val="004E11D0"/>
    <w:rsid w:val="004E2896"/>
    <w:rsid w:val="004E4069"/>
    <w:rsid w:val="004E42AB"/>
    <w:rsid w:val="004E6E7A"/>
    <w:rsid w:val="004F289B"/>
    <w:rsid w:val="004F43B3"/>
    <w:rsid w:val="004F4FA1"/>
    <w:rsid w:val="004F62CB"/>
    <w:rsid w:val="00500240"/>
    <w:rsid w:val="00500E24"/>
    <w:rsid w:val="00505D80"/>
    <w:rsid w:val="00506A86"/>
    <w:rsid w:val="00507675"/>
    <w:rsid w:val="00507857"/>
    <w:rsid w:val="005078E6"/>
    <w:rsid w:val="00513FF6"/>
    <w:rsid w:val="005145AA"/>
    <w:rsid w:val="00516CB8"/>
    <w:rsid w:val="005215B0"/>
    <w:rsid w:val="005227FF"/>
    <w:rsid w:val="00522AB3"/>
    <w:rsid w:val="00524CAA"/>
    <w:rsid w:val="00527C7E"/>
    <w:rsid w:val="00530D72"/>
    <w:rsid w:val="005310D2"/>
    <w:rsid w:val="00531A27"/>
    <w:rsid w:val="00535844"/>
    <w:rsid w:val="00536CAA"/>
    <w:rsid w:val="0053706F"/>
    <w:rsid w:val="005400DC"/>
    <w:rsid w:val="0054167F"/>
    <w:rsid w:val="0054250D"/>
    <w:rsid w:val="0054298C"/>
    <w:rsid w:val="00542ECC"/>
    <w:rsid w:val="00544601"/>
    <w:rsid w:val="00547377"/>
    <w:rsid w:val="005500B6"/>
    <w:rsid w:val="005502C4"/>
    <w:rsid w:val="0055110B"/>
    <w:rsid w:val="00552B6F"/>
    <w:rsid w:val="00553A9B"/>
    <w:rsid w:val="005543F3"/>
    <w:rsid w:val="00554EC3"/>
    <w:rsid w:val="00556721"/>
    <w:rsid w:val="00560CF1"/>
    <w:rsid w:val="00560F9B"/>
    <w:rsid w:val="00562704"/>
    <w:rsid w:val="00566241"/>
    <w:rsid w:val="00566B58"/>
    <w:rsid w:val="0056746E"/>
    <w:rsid w:val="00570DCD"/>
    <w:rsid w:val="005714B5"/>
    <w:rsid w:val="005738CA"/>
    <w:rsid w:val="005802EA"/>
    <w:rsid w:val="00580F05"/>
    <w:rsid w:val="00580F70"/>
    <w:rsid w:val="005810EE"/>
    <w:rsid w:val="00582B45"/>
    <w:rsid w:val="00587857"/>
    <w:rsid w:val="00595072"/>
    <w:rsid w:val="005A51B7"/>
    <w:rsid w:val="005A7A50"/>
    <w:rsid w:val="005B141E"/>
    <w:rsid w:val="005B7F02"/>
    <w:rsid w:val="005C09D8"/>
    <w:rsid w:val="005C228A"/>
    <w:rsid w:val="005C3295"/>
    <w:rsid w:val="005C3B13"/>
    <w:rsid w:val="005C6C1E"/>
    <w:rsid w:val="005C7A98"/>
    <w:rsid w:val="005D2544"/>
    <w:rsid w:val="005D2A71"/>
    <w:rsid w:val="005D2AF7"/>
    <w:rsid w:val="005D3C5C"/>
    <w:rsid w:val="005D3F59"/>
    <w:rsid w:val="005D5AEB"/>
    <w:rsid w:val="005D628D"/>
    <w:rsid w:val="005D7957"/>
    <w:rsid w:val="005E1007"/>
    <w:rsid w:val="005E1249"/>
    <w:rsid w:val="005E4121"/>
    <w:rsid w:val="005E4734"/>
    <w:rsid w:val="005E504D"/>
    <w:rsid w:val="005E6F72"/>
    <w:rsid w:val="005E72C7"/>
    <w:rsid w:val="005F0A7A"/>
    <w:rsid w:val="005F126F"/>
    <w:rsid w:val="005F34CA"/>
    <w:rsid w:val="005F461C"/>
    <w:rsid w:val="005F4713"/>
    <w:rsid w:val="005F6AFE"/>
    <w:rsid w:val="005F6CC5"/>
    <w:rsid w:val="005F7991"/>
    <w:rsid w:val="00600E08"/>
    <w:rsid w:val="00601AA2"/>
    <w:rsid w:val="0060280E"/>
    <w:rsid w:val="006058D6"/>
    <w:rsid w:val="00605B59"/>
    <w:rsid w:val="006075AD"/>
    <w:rsid w:val="00614FDF"/>
    <w:rsid w:val="0062133A"/>
    <w:rsid w:val="00621517"/>
    <w:rsid w:val="00621769"/>
    <w:rsid w:val="00622A45"/>
    <w:rsid w:val="006246C1"/>
    <w:rsid w:val="006246FB"/>
    <w:rsid w:val="00624C83"/>
    <w:rsid w:val="006312A9"/>
    <w:rsid w:val="00631A4E"/>
    <w:rsid w:val="00634ABD"/>
    <w:rsid w:val="0063532D"/>
    <w:rsid w:val="00640E40"/>
    <w:rsid w:val="0064365A"/>
    <w:rsid w:val="00644E5F"/>
    <w:rsid w:val="0064513F"/>
    <w:rsid w:val="00645614"/>
    <w:rsid w:val="00651CDA"/>
    <w:rsid w:val="00653B5D"/>
    <w:rsid w:val="00654EDC"/>
    <w:rsid w:val="00655A78"/>
    <w:rsid w:val="006563F2"/>
    <w:rsid w:val="00656C7B"/>
    <w:rsid w:val="006656D6"/>
    <w:rsid w:val="006721A1"/>
    <w:rsid w:val="00677625"/>
    <w:rsid w:val="00677E97"/>
    <w:rsid w:val="00680C4F"/>
    <w:rsid w:val="00681B55"/>
    <w:rsid w:val="0068338B"/>
    <w:rsid w:val="00684C5F"/>
    <w:rsid w:val="006857D2"/>
    <w:rsid w:val="00690299"/>
    <w:rsid w:val="00690FE8"/>
    <w:rsid w:val="006910A4"/>
    <w:rsid w:val="0069430C"/>
    <w:rsid w:val="0069601F"/>
    <w:rsid w:val="006A10BB"/>
    <w:rsid w:val="006A2C1D"/>
    <w:rsid w:val="006A387B"/>
    <w:rsid w:val="006A4946"/>
    <w:rsid w:val="006A4C29"/>
    <w:rsid w:val="006A520F"/>
    <w:rsid w:val="006A5B44"/>
    <w:rsid w:val="006A6622"/>
    <w:rsid w:val="006A6653"/>
    <w:rsid w:val="006B1963"/>
    <w:rsid w:val="006B1BF0"/>
    <w:rsid w:val="006B2ED3"/>
    <w:rsid w:val="006B5AAC"/>
    <w:rsid w:val="006B78D1"/>
    <w:rsid w:val="006B7C94"/>
    <w:rsid w:val="006C0E84"/>
    <w:rsid w:val="006C0ED6"/>
    <w:rsid w:val="006C1FCD"/>
    <w:rsid w:val="006C21C6"/>
    <w:rsid w:val="006D03A7"/>
    <w:rsid w:val="006D11CC"/>
    <w:rsid w:val="006D1211"/>
    <w:rsid w:val="006D15EA"/>
    <w:rsid w:val="006D2EF7"/>
    <w:rsid w:val="006E1A01"/>
    <w:rsid w:val="006E6681"/>
    <w:rsid w:val="006E7226"/>
    <w:rsid w:val="006E7D60"/>
    <w:rsid w:val="006F12EB"/>
    <w:rsid w:val="006F17A2"/>
    <w:rsid w:val="006F1EAC"/>
    <w:rsid w:val="006F334F"/>
    <w:rsid w:val="006F36BE"/>
    <w:rsid w:val="006F40E9"/>
    <w:rsid w:val="006F4A5C"/>
    <w:rsid w:val="006F4DCD"/>
    <w:rsid w:val="006F6460"/>
    <w:rsid w:val="00700DE6"/>
    <w:rsid w:val="00705543"/>
    <w:rsid w:val="00705D14"/>
    <w:rsid w:val="00707787"/>
    <w:rsid w:val="00710C1C"/>
    <w:rsid w:val="00710C3E"/>
    <w:rsid w:val="007124D0"/>
    <w:rsid w:val="007145A5"/>
    <w:rsid w:val="007162EF"/>
    <w:rsid w:val="007163F1"/>
    <w:rsid w:val="00716F07"/>
    <w:rsid w:val="00717022"/>
    <w:rsid w:val="007218DD"/>
    <w:rsid w:val="00721AC6"/>
    <w:rsid w:val="0072307D"/>
    <w:rsid w:val="00724FEF"/>
    <w:rsid w:val="007311D9"/>
    <w:rsid w:val="00733C09"/>
    <w:rsid w:val="00734A35"/>
    <w:rsid w:val="00734AC0"/>
    <w:rsid w:val="007364FE"/>
    <w:rsid w:val="00740557"/>
    <w:rsid w:val="00740E4E"/>
    <w:rsid w:val="007422FE"/>
    <w:rsid w:val="00742C69"/>
    <w:rsid w:val="007431AC"/>
    <w:rsid w:val="007445E4"/>
    <w:rsid w:val="007460A9"/>
    <w:rsid w:val="00751E67"/>
    <w:rsid w:val="00753ADF"/>
    <w:rsid w:val="00754BF9"/>
    <w:rsid w:val="0075516B"/>
    <w:rsid w:val="007557D2"/>
    <w:rsid w:val="00757F75"/>
    <w:rsid w:val="00760BA0"/>
    <w:rsid w:val="00761396"/>
    <w:rsid w:val="00764841"/>
    <w:rsid w:val="007659D9"/>
    <w:rsid w:val="00765D9F"/>
    <w:rsid w:val="00767867"/>
    <w:rsid w:val="00770C06"/>
    <w:rsid w:val="007728B8"/>
    <w:rsid w:val="00773433"/>
    <w:rsid w:val="00773BA7"/>
    <w:rsid w:val="007844C1"/>
    <w:rsid w:val="00784A9B"/>
    <w:rsid w:val="00784D1F"/>
    <w:rsid w:val="00787DE4"/>
    <w:rsid w:val="007901A9"/>
    <w:rsid w:val="0079242E"/>
    <w:rsid w:val="007934F3"/>
    <w:rsid w:val="00795EEC"/>
    <w:rsid w:val="00797476"/>
    <w:rsid w:val="00797B8E"/>
    <w:rsid w:val="007A2348"/>
    <w:rsid w:val="007A5F5B"/>
    <w:rsid w:val="007B43F4"/>
    <w:rsid w:val="007B4FC0"/>
    <w:rsid w:val="007B5C45"/>
    <w:rsid w:val="007B79E1"/>
    <w:rsid w:val="007B7BAE"/>
    <w:rsid w:val="007B7EB3"/>
    <w:rsid w:val="007C423F"/>
    <w:rsid w:val="007C5284"/>
    <w:rsid w:val="007C7B4C"/>
    <w:rsid w:val="007D458E"/>
    <w:rsid w:val="007D515E"/>
    <w:rsid w:val="007D5FDD"/>
    <w:rsid w:val="007D7EDD"/>
    <w:rsid w:val="007E1012"/>
    <w:rsid w:val="007E2A51"/>
    <w:rsid w:val="007E3D8B"/>
    <w:rsid w:val="007E668A"/>
    <w:rsid w:val="007E7379"/>
    <w:rsid w:val="007F0ACC"/>
    <w:rsid w:val="007F125E"/>
    <w:rsid w:val="007F6137"/>
    <w:rsid w:val="007F619E"/>
    <w:rsid w:val="007F6E31"/>
    <w:rsid w:val="008043D8"/>
    <w:rsid w:val="008054A1"/>
    <w:rsid w:val="0080561A"/>
    <w:rsid w:val="00805BAA"/>
    <w:rsid w:val="00805DCE"/>
    <w:rsid w:val="00807453"/>
    <w:rsid w:val="00810836"/>
    <w:rsid w:val="00811C78"/>
    <w:rsid w:val="00812556"/>
    <w:rsid w:val="00814E78"/>
    <w:rsid w:val="0081578D"/>
    <w:rsid w:val="0081708E"/>
    <w:rsid w:val="00817830"/>
    <w:rsid w:val="00821C94"/>
    <w:rsid w:val="00821E75"/>
    <w:rsid w:val="00827167"/>
    <w:rsid w:val="00827E7D"/>
    <w:rsid w:val="00831297"/>
    <w:rsid w:val="00831341"/>
    <w:rsid w:val="008322C9"/>
    <w:rsid w:val="008337E0"/>
    <w:rsid w:val="00834865"/>
    <w:rsid w:val="00835BF7"/>
    <w:rsid w:val="00840CDC"/>
    <w:rsid w:val="00841CD8"/>
    <w:rsid w:val="0084204D"/>
    <w:rsid w:val="008422FC"/>
    <w:rsid w:val="008428D3"/>
    <w:rsid w:val="00842F9F"/>
    <w:rsid w:val="00843330"/>
    <w:rsid w:val="00844006"/>
    <w:rsid w:val="00845E07"/>
    <w:rsid w:val="00846CD1"/>
    <w:rsid w:val="0084784C"/>
    <w:rsid w:val="008500CE"/>
    <w:rsid w:val="00851C4C"/>
    <w:rsid w:val="00853290"/>
    <w:rsid w:val="008554E4"/>
    <w:rsid w:val="008577ED"/>
    <w:rsid w:val="00857B79"/>
    <w:rsid w:val="00857DA6"/>
    <w:rsid w:val="00861CF4"/>
    <w:rsid w:val="00863CB3"/>
    <w:rsid w:val="008656B6"/>
    <w:rsid w:val="00865BBA"/>
    <w:rsid w:val="00866FAC"/>
    <w:rsid w:val="008702CA"/>
    <w:rsid w:val="008707B0"/>
    <w:rsid w:val="00870EA2"/>
    <w:rsid w:val="0087437F"/>
    <w:rsid w:val="00875E48"/>
    <w:rsid w:val="00880DEC"/>
    <w:rsid w:val="008846D6"/>
    <w:rsid w:val="00885C68"/>
    <w:rsid w:val="00887C17"/>
    <w:rsid w:val="008917F6"/>
    <w:rsid w:val="00896FC9"/>
    <w:rsid w:val="008A4E64"/>
    <w:rsid w:val="008A6831"/>
    <w:rsid w:val="008B23A8"/>
    <w:rsid w:val="008B5892"/>
    <w:rsid w:val="008C42C0"/>
    <w:rsid w:val="008C6AB8"/>
    <w:rsid w:val="008D03A2"/>
    <w:rsid w:val="008D2288"/>
    <w:rsid w:val="008D3CA9"/>
    <w:rsid w:val="008E2D1C"/>
    <w:rsid w:val="008F5602"/>
    <w:rsid w:val="008F5A13"/>
    <w:rsid w:val="008F5A36"/>
    <w:rsid w:val="008F7A1F"/>
    <w:rsid w:val="009019CA"/>
    <w:rsid w:val="00901CA5"/>
    <w:rsid w:val="009029BB"/>
    <w:rsid w:val="009045E9"/>
    <w:rsid w:val="0090734A"/>
    <w:rsid w:val="009073CB"/>
    <w:rsid w:val="00910639"/>
    <w:rsid w:val="00910BC3"/>
    <w:rsid w:val="00911967"/>
    <w:rsid w:val="0091475E"/>
    <w:rsid w:val="00915371"/>
    <w:rsid w:val="0091717A"/>
    <w:rsid w:val="00921376"/>
    <w:rsid w:val="00921713"/>
    <w:rsid w:val="009219EE"/>
    <w:rsid w:val="00924DAC"/>
    <w:rsid w:val="009325D7"/>
    <w:rsid w:val="00934D53"/>
    <w:rsid w:val="00944B99"/>
    <w:rsid w:val="009476A3"/>
    <w:rsid w:val="00950E3A"/>
    <w:rsid w:val="0095110A"/>
    <w:rsid w:val="00952D53"/>
    <w:rsid w:val="00954354"/>
    <w:rsid w:val="009546B0"/>
    <w:rsid w:val="00954B0F"/>
    <w:rsid w:val="00956203"/>
    <w:rsid w:val="00960F25"/>
    <w:rsid w:val="00962AFC"/>
    <w:rsid w:val="009634E4"/>
    <w:rsid w:val="00965F87"/>
    <w:rsid w:val="00970420"/>
    <w:rsid w:val="00970AD3"/>
    <w:rsid w:val="0097582D"/>
    <w:rsid w:val="00977FC5"/>
    <w:rsid w:val="0098055A"/>
    <w:rsid w:val="00980EF9"/>
    <w:rsid w:val="00983134"/>
    <w:rsid w:val="00984D68"/>
    <w:rsid w:val="009850D5"/>
    <w:rsid w:val="0098688D"/>
    <w:rsid w:val="0099116D"/>
    <w:rsid w:val="009934FC"/>
    <w:rsid w:val="0099424F"/>
    <w:rsid w:val="00995895"/>
    <w:rsid w:val="00995B4D"/>
    <w:rsid w:val="00997490"/>
    <w:rsid w:val="00997607"/>
    <w:rsid w:val="00997ED0"/>
    <w:rsid w:val="009A0F76"/>
    <w:rsid w:val="009A3676"/>
    <w:rsid w:val="009A4062"/>
    <w:rsid w:val="009A7291"/>
    <w:rsid w:val="009B0ED0"/>
    <w:rsid w:val="009B3BB4"/>
    <w:rsid w:val="009C0E56"/>
    <w:rsid w:val="009C3B9A"/>
    <w:rsid w:val="009C427C"/>
    <w:rsid w:val="009C4F5E"/>
    <w:rsid w:val="009C5FB6"/>
    <w:rsid w:val="009C7009"/>
    <w:rsid w:val="009C7ED7"/>
    <w:rsid w:val="009C7FAD"/>
    <w:rsid w:val="009D022D"/>
    <w:rsid w:val="009D04C1"/>
    <w:rsid w:val="009D0E1C"/>
    <w:rsid w:val="009D481A"/>
    <w:rsid w:val="009D6C51"/>
    <w:rsid w:val="009D7225"/>
    <w:rsid w:val="009D7D93"/>
    <w:rsid w:val="009E0434"/>
    <w:rsid w:val="009E1B52"/>
    <w:rsid w:val="009E400D"/>
    <w:rsid w:val="009E412F"/>
    <w:rsid w:val="009E4D72"/>
    <w:rsid w:val="009E4F05"/>
    <w:rsid w:val="009E7757"/>
    <w:rsid w:val="009E7995"/>
    <w:rsid w:val="009F113C"/>
    <w:rsid w:val="009F1522"/>
    <w:rsid w:val="009F2CEF"/>
    <w:rsid w:val="009F314D"/>
    <w:rsid w:val="009F4261"/>
    <w:rsid w:val="009F4969"/>
    <w:rsid w:val="009F50C7"/>
    <w:rsid w:val="009F66C5"/>
    <w:rsid w:val="00A0127F"/>
    <w:rsid w:val="00A01F29"/>
    <w:rsid w:val="00A02F6A"/>
    <w:rsid w:val="00A0572E"/>
    <w:rsid w:val="00A067C9"/>
    <w:rsid w:val="00A075EC"/>
    <w:rsid w:val="00A07C7A"/>
    <w:rsid w:val="00A10FA5"/>
    <w:rsid w:val="00A11226"/>
    <w:rsid w:val="00A11804"/>
    <w:rsid w:val="00A134E2"/>
    <w:rsid w:val="00A167A1"/>
    <w:rsid w:val="00A17F39"/>
    <w:rsid w:val="00A20724"/>
    <w:rsid w:val="00A21861"/>
    <w:rsid w:val="00A22863"/>
    <w:rsid w:val="00A23E98"/>
    <w:rsid w:val="00A25C94"/>
    <w:rsid w:val="00A271ED"/>
    <w:rsid w:val="00A3036E"/>
    <w:rsid w:val="00A306BC"/>
    <w:rsid w:val="00A316BF"/>
    <w:rsid w:val="00A328D7"/>
    <w:rsid w:val="00A32E9A"/>
    <w:rsid w:val="00A34AFE"/>
    <w:rsid w:val="00A35246"/>
    <w:rsid w:val="00A378BE"/>
    <w:rsid w:val="00A4013A"/>
    <w:rsid w:val="00A42D44"/>
    <w:rsid w:val="00A4369F"/>
    <w:rsid w:val="00A43BB5"/>
    <w:rsid w:val="00A4468B"/>
    <w:rsid w:val="00A44AFE"/>
    <w:rsid w:val="00A47012"/>
    <w:rsid w:val="00A52D85"/>
    <w:rsid w:val="00A52F4C"/>
    <w:rsid w:val="00A54018"/>
    <w:rsid w:val="00A569C6"/>
    <w:rsid w:val="00A57E7B"/>
    <w:rsid w:val="00A62196"/>
    <w:rsid w:val="00A62CDA"/>
    <w:rsid w:val="00A67918"/>
    <w:rsid w:val="00A7253D"/>
    <w:rsid w:val="00A767FE"/>
    <w:rsid w:val="00A81E6E"/>
    <w:rsid w:val="00A824CA"/>
    <w:rsid w:val="00A833A1"/>
    <w:rsid w:val="00A83E84"/>
    <w:rsid w:val="00A87D71"/>
    <w:rsid w:val="00A9094A"/>
    <w:rsid w:val="00A93814"/>
    <w:rsid w:val="00A947C0"/>
    <w:rsid w:val="00A95F15"/>
    <w:rsid w:val="00A974E3"/>
    <w:rsid w:val="00AA0963"/>
    <w:rsid w:val="00AA0B3F"/>
    <w:rsid w:val="00AA0DA2"/>
    <w:rsid w:val="00AA0E5B"/>
    <w:rsid w:val="00AA1A8F"/>
    <w:rsid w:val="00AA1CBC"/>
    <w:rsid w:val="00AA7BEE"/>
    <w:rsid w:val="00AB0A27"/>
    <w:rsid w:val="00AB0EAF"/>
    <w:rsid w:val="00AB1D4E"/>
    <w:rsid w:val="00AB33BE"/>
    <w:rsid w:val="00AB3DF0"/>
    <w:rsid w:val="00AB5FB7"/>
    <w:rsid w:val="00AC200D"/>
    <w:rsid w:val="00AC2538"/>
    <w:rsid w:val="00AC6107"/>
    <w:rsid w:val="00AC701E"/>
    <w:rsid w:val="00AD44BD"/>
    <w:rsid w:val="00AD751A"/>
    <w:rsid w:val="00AD7851"/>
    <w:rsid w:val="00AE082F"/>
    <w:rsid w:val="00AE3436"/>
    <w:rsid w:val="00AE4073"/>
    <w:rsid w:val="00AE6494"/>
    <w:rsid w:val="00AE7659"/>
    <w:rsid w:val="00AE7A98"/>
    <w:rsid w:val="00AF0E9D"/>
    <w:rsid w:val="00AF10E4"/>
    <w:rsid w:val="00AF2848"/>
    <w:rsid w:val="00AF33F7"/>
    <w:rsid w:val="00AF733E"/>
    <w:rsid w:val="00B031BB"/>
    <w:rsid w:val="00B068F8"/>
    <w:rsid w:val="00B06E8F"/>
    <w:rsid w:val="00B07074"/>
    <w:rsid w:val="00B125EB"/>
    <w:rsid w:val="00B13D6E"/>
    <w:rsid w:val="00B1659F"/>
    <w:rsid w:val="00B17343"/>
    <w:rsid w:val="00B20514"/>
    <w:rsid w:val="00B228C4"/>
    <w:rsid w:val="00B2320E"/>
    <w:rsid w:val="00B24BE1"/>
    <w:rsid w:val="00B316EB"/>
    <w:rsid w:val="00B33CB7"/>
    <w:rsid w:val="00B34C31"/>
    <w:rsid w:val="00B34EFD"/>
    <w:rsid w:val="00B3773D"/>
    <w:rsid w:val="00B37C80"/>
    <w:rsid w:val="00B43976"/>
    <w:rsid w:val="00B43A67"/>
    <w:rsid w:val="00B4559C"/>
    <w:rsid w:val="00B45EC1"/>
    <w:rsid w:val="00B46D8E"/>
    <w:rsid w:val="00B4781A"/>
    <w:rsid w:val="00B516F2"/>
    <w:rsid w:val="00B51C83"/>
    <w:rsid w:val="00B53A55"/>
    <w:rsid w:val="00B60E07"/>
    <w:rsid w:val="00B64287"/>
    <w:rsid w:val="00B65B7A"/>
    <w:rsid w:val="00B665C3"/>
    <w:rsid w:val="00B6726E"/>
    <w:rsid w:val="00B71B5E"/>
    <w:rsid w:val="00B7351E"/>
    <w:rsid w:val="00B74BC8"/>
    <w:rsid w:val="00B750B6"/>
    <w:rsid w:val="00B77C38"/>
    <w:rsid w:val="00B80037"/>
    <w:rsid w:val="00B81BD9"/>
    <w:rsid w:val="00B81EAE"/>
    <w:rsid w:val="00B81EFC"/>
    <w:rsid w:val="00B8203C"/>
    <w:rsid w:val="00B84192"/>
    <w:rsid w:val="00B85CD4"/>
    <w:rsid w:val="00B86E53"/>
    <w:rsid w:val="00B9546C"/>
    <w:rsid w:val="00B968A7"/>
    <w:rsid w:val="00BA15A5"/>
    <w:rsid w:val="00BA3BE8"/>
    <w:rsid w:val="00BA4F8D"/>
    <w:rsid w:val="00BA5880"/>
    <w:rsid w:val="00BA60A6"/>
    <w:rsid w:val="00BB0E2D"/>
    <w:rsid w:val="00BB25EF"/>
    <w:rsid w:val="00BB4173"/>
    <w:rsid w:val="00BC2B52"/>
    <w:rsid w:val="00BC3C6B"/>
    <w:rsid w:val="00BD0AAB"/>
    <w:rsid w:val="00BE3CCF"/>
    <w:rsid w:val="00BE4DB4"/>
    <w:rsid w:val="00BF14D5"/>
    <w:rsid w:val="00BF30CD"/>
    <w:rsid w:val="00BF5A4E"/>
    <w:rsid w:val="00BF6A96"/>
    <w:rsid w:val="00C01AF9"/>
    <w:rsid w:val="00C06846"/>
    <w:rsid w:val="00C125F5"/>
    <w:rsid w:val="00C12BC8"/>
    <w:rsid w:val="00C175F6"/>
    <w:rsid w:val="00C2219B"/>
    <w:rsid w:val="00C229F2"/>
    <w:rsid w:val="00C2368F"/>
    <w:rsid w:val="00C25823"/>
    <w:rsid w:val="00C27474"/>
    <w:rsid w:val="00C27CC2"/>
    <w:rsid w:val="00C31D9C"/>
    <w:rsid w:val="00C34FFB"/>
    <w:rsid w:val="00C37694"/>
    <w:rsid w:val="00C40443"/>
    <w:rsid w:val="00C4165E"/>
    <w:rsid w:val="00C42858"/>
    <w:rsid w:val="00C4308F"/>
    <w:rsid w:val="00C4426C"/>
    <w:rsid w:val="00C46068"/>
    <w:rsid w:val="00C51539"/>
    <w:rsid w:val="00C51E6B"/>
    <w:rsid w:val="00C52065"/>
    <w:rsid w:val="00C5211D"/>
    <w:rsid w:val="00C53470"/>
    <w:rsid w:val="00C53A94"/>
    <w:rsid w:val="00C54F1A"/>
    <w:rsid w:val="00C56EE9"/>
    <w:rsid w:val="00C608F9"/>
    <w:rsid w:val="00C61449"/>
    <w:rsid w:val="00C62803"/>
    <w:rsid w:val="00C64326"/>
    <w:rsid w:val="00C6599E"/>
    <w:rsid w:val="00C65A35"/>
    <w:rsid w:val="00C65F14"/>
    <w:rsid w:val="00C66BAA"/>
    <w:rsid w:val="00C71EF7"/>
    <w:rsid w:val="00C7360A"/>
    <w:rsid w:val="00C749D9"/>
    <w:rsid w:val="00C7529C"/>
    <w:rsid w:val="00C75E8F"/>
    <w:rsid w:val="00C76E3B"/>
    <w:rsid w:val="00C77A3F"/>
    <w:rsid w:val="00C82372"/>
    <w:rsid w:val="00C86CB3"/>
    <w:rsid w:val="00C87EFF"/>
    <w:rsid w:val="00C92404"/>
    <w:rsid w:val="00C94AD7"/>
    <w:rsid w:val="00CA05CF"/>
    <w:rsid w:val="00CA07E5"/>
    <w:rsid w:val="00CA08B8"/>
    <w:rsid w:val="00CA35CD"/>
    <w:rsid w:val="00CA561E"/>
    <w:rsid w:val="00CB1130"/>
    <w:rsid w:val="00CB27DA"/>
    <w:rsid w:val="00CB2B67"/>
    <w:rsid w:val="00CB2E35"/>
    <w:rsid w:val="00CB40AD"/>
    <w:rsid w:val="00CB5864"/>
    <w:rsid w:val="00CB6E21"/>
    <w:rsid w:val="00CC024D"/>
    <w:rsid w:val="00CC097B"/>
    <w:rsid w:val="00CC0B14"/>
    <w:rsid w:val="00CC10C1"/>
    <w:rsid w:val="00CC3F8D"/>
    <w:rsid w:val="00CC4CFC"/>
    <w:rsid w:val="00CC755D"/>
    <w:rsid w:val="00CD2653"/>
    <w:rsid w:val="00CD2D3C"/>
    <w:rsid w:val="00CD616B"/>
    <w:rsid w:val="00CD62C8"/>
    <w:rsid w:val="00CD75CB"/>
    <w:rsid w:val="00CE0AA8"/>
    <w:rsid w:val="00CE1F86"/>
    <w:rsid w:val="00CE5CA4"/>
    <w:rsid w:val="00CE5DAD"/>
    <w:rsid w:val="00CE77AE"/>
    <w:rsid w:val="00CF15E4"/>
    <w:rsid w:val="00CF1766"/>
    <w:rsid w:val="00CF32D3"/>
    <w:rsid w:val="00CF6DC3"/>
    <w:rsid w:val="00CF7EC2"/>
    <w:rsid w:val="00D01AB2"/>
    <w:rsid w:val="00D0311F"/>
    <w:rsid w:val="00D03A92"/>
    <w:rsid w:val="00D04757"/>
    <w:rsid w:val="00D06ED7"/>
    <w:rsid w:val="00D07092"/>
    <w:rsid w:val="00D10E0A"/>
    <w:rsid w:val="00D10F88"/>
    <w:rsid w:val="00D1159F"/>
    <w:rsid w:val="00D11F56"/>
    <w:rsid w:val="00D11FC2"/>
    <w:rsid w:val="00D12C3A"/>
    <w:rsid w:val="00D12D01"/>
    <w:rsid w:val="00D12EAE"/>
    <w:rsid w:val="00D12F2F"/>
    <w:rsid w:val="00D1486D"/>
    <w:rsid w:val="00D160A9"/>
    <w:rsid w:val="00D16C09"/>
    <w:rsid w:val="00D22EA8"/>
    <w:rsid w:val="00D31B8A"/>
    <w:rsid w:val="00D32319"/>
    <w:rsid w:val="00D35B4A"/>
    <w:rsid w:val="00D40510"/>
    <w:rsid w:val="00D43F54"/>
    <w:rsid w:val="00D4433C"/>
    <w:rsid w:val="00D45167"/>
    <w:rsid w:val="00D454FE"/>
    <w:rsid w:val="00D52386"/>
    <w:rsid w:val="00D54A7E"/>
    <w:rsid w:val="00D54E62"/>
    <w:rsid w:val="00D55AB1"/>
    <w:rsid w:val="00D56AC9"/>
    <w:rsid w:val="00D570AD"/>
    <w:rsid w:val="00D57DC0"/>
    <w:rsid w:val="00D61642"/>
    <w:rsid w:val="00D61FE4"/>
    <w:rsid w:val="00D63539"/>
    <w:rsid w:val="00D635F3"/>
    <w:rsid w:val="00D66262"/>
    <w:rsid w:val="00D66D3C"/>
    <w:rsid w:val="00D71004"/>
    <w:rsid w:val="00D737C5"/>
    <w:rsid w:val="00D74E85"/>
    <w:rsid w:val="00D755E1"/>
    <w:rsid w:val="00D7583D"/>
    <w:rsid w:val="00D76310"/>
    <w:rsid w:val="00D77742"/>
    <w:rsid w:val="00D80023"/>
    <w:rsid w:val="00D824A0"/>
    <w:rsid w:val="00D82A4F"/>
    <w:rsid w:val="00D878DB"/>
    <w:rsid w:val="00D90D57"/>
    <w:rsid w:val="00D94338"/>
    <w:rsid w:val="00D95052"/>
    <w:rsid w:val="00DA01B3"/>
    <w:rsid w:val="00DA1794"/>
    <w:rsid w:val="00DA1AB5"/>
    <w:rsid w:val="00DA2070"/>
    <w:rsid w:val="00DA536F"/>
    <w:rsid w:val="00DA6D01"/>
    <w:rsid w:val="00DA7D7C"/>
    <w:rsid w:val="00DB0121"/>
    <w:rsid w:val="00DB5A44"/>
    <w:rsid w:val="00DB7722"/>
    <w:rsid w:val="00DC11AE"/>
    <w:rsid w:val="00DC281B"/>
    <w:rsid w:val="00DC31D3"/>
    <w:rsid w:val="00DC3E1A"/>
    <w:rsid w:val="00DD141D"/>
    <w:rsid w:val="00DD4B1D"/>
    <w:rsid w:val="00DD5393"/>
    <w:rsid w:val="00DD578F"/>
    <w:rsid w:val="00DD595A"/>
    <w:rsid w:val="00DD680B"/>
    <w:rsid w:val="00DE1203"/>
    <w:rsid w:val="00DE3FD1"/>
    <w:rsid w:val="00DE7414"/>
    <w:rsid w:val="00DE7C1A"/>
    <w:rsid w:val="00DF0282"/>
    <w:rsid w:val="00DF284A"/>
    <w:rsid w:val="00DF30A2"/>
    <w:rsid w:val="00DF370B"/>
    <w:rsid w:val="00E02E6E"/>
    <w:rsid w:val="00E107E3"/>
    <w:rsid w:val="00E13D44"/>
    <w:rsid w:val="00E21971"/>
    <w:rsid w:val="00E226D0"/>
    <w:rsid w:val="00E23B1B"/>
    <w:rsid w:val="00E26092"/>
    <w:rsid w:val="00E2689B"/>
    <w:rsid w:val="00E30ED8"/>
    <w:rsid w:val="00E32379"/>
    <w:rsid w:val="00E33B2F"/>
    <w:rsid w:val="00E37FA1"/>
    <w:rsid w:val="00E4382C"/>
    <w:rsid w:val="00E45B6A"/>
    <w:rsid w:val="00E45BFD"/>
    <w:rsid w:val="00E460B7"/>
    <w:rsid w:val="00E47150"/>
    <w:rsid w:val="00E4775D"/>
    <w:rsid w:val="00E47DCE"/>
    <w:rsid w:val="00E52D58"/>
    <w:rsid w:val="00E53438"/>
    <w:rsid w:val="00E555E4"/>
    <w:rsid w:val="00E55BAB"/>
    <w:rsid w:val="00E571A3"/>
    <w:rsid w:val="00E60FEE"/>
    <w:rsid w:val="00E61645"/>
    <w:rsid w:val="00E62121"/>
    <w:rsid w:val="00E6427F"/>
    <w:rsid w:val="00E66892"/>
    <w:rsid w:val="00E67123"/>
    <w:rsid w:val="00E71BD6"/>
    <w:rsid w:val="00E728A8"/>
    <w:rsid w:val="00E75E1C"/>
    <w:rsid w:val="00E77383"/>
    <w:rsid w:val="00E77A6F"/>
    <w:rsid w:val="00E8018C"/>
    <w:rsid w:val="00E81DC8"/>
    <w:rsid w:val="00E83A9B"/>
    <w:rsid w:val="00E926B3"/>
    <w:rsid w:val="00EA0405"/>
    <w:rsid w:val="00EA0B66"/>
    <w:rsid w:val="00EA0FBF"/>
    <w:rsid w:val="00EA2B5E"/>
    <w:rsid w:val="00EA3191"/>
    <w:rsid w:val="00EA512D"/>
    <w:rsid w:val="00EA6377"/>
    <w:rsid w:val="00EA6C34"/>
    <w:rsid w:val="00EB138B"/>
    <w:rsid w:val="00EB1D10"/>
    <w:rsid w:val="00EB3253"/>
    <w:rsid w:val="00EC0231"/>
    <w:rsid w:val="00EC0679"/>
    <w:rsid w:val="00EC0FC8"/>
    <w:rsid w:val="00EC11B0"/>
    <w:rsid w:val="00EC18A0"/>
    <w:rsid w:val="00EC53F1"/>
    <w:rsid w:val="00EC5F12"/>
    <w:rsid w:val="00EC7316"/>
    <w:rsid w:val="00ED33AF"/>
    <w:rsid w:val="00ED43FA"/>
    <w:rsid w:val="00ED47F0"/>
    <w:rsid w:val="00ED6155"/>
    <w:rsid w:val="00ED644A"/>
    <w:rsid w:val="00ED67F0"/>
    <w:rsid w:val="00EE0F22"/>
    <w:rsid w:val="00EE25DB"/>
    <w:rsid w:val="00EE39AD"/>
    <w:rsid w:val="00EE5627"/>
    <w:rsid w:val="00EE787A"/>
    <w:rsid w:val="00EF140A"/>
    <w:rsid w:val="00EF14D0"/>
    <w:rsid w:val="00EF28F2"/>
    <w:rsid w:val="00EF2C62"/>
    <w:rsid w:val="00EF3099"/>
    <w:rsid w:val="00EF3D4D"/>
    <w:rsid w:val="00EF3D8A"/>
    <w:rsid w:val="00EF59A5"/>
    <w:rsid w:val="00EF7380"/>
    <w:rsid w:val="00F00217"/>
    <w:rsid w:val="00F03385"/>
    <w:rsid w:val="00F04215"/>
    <w:rsid w:val="00F063DB"/>
    <w:rsid w:val="00F068BF"/>
    <w:rsid w:val="00F10302"/>
    <w:rsid w:val="00F10C30"/>
    <w:rsid w:val="00F1180F"/>
    <w:rsid w:val="00F137E9"/>
    <w:rsid w:val="00F175ED"/>
    <w:rsid w:val="00F2063C"/>
    <w:rsid w:val="00F212B2"/>
    <w:rsid w:val="00F268EC"/>
    <w:rsid w:val="00F31237"/>
    <w:rsid w:val="00F32990"/>
    <w:rsid w:val="00F33883"/>
    <w:rsid w:val="00F341D0"/>
    <w:rsid w:val="00F3527A"/>
    <w:rsid w:val="00F353DF"/>
    <w:rsid w:val="00F37709"/>
    <w:rsid w:val="00F41D6B"/>
    <w:rsid w:val="00F43781"/>
    <w:rsid w:val="00F44036"/>
    <w:rsid w:val="00F46078"/>
    <w:rsid w:val="00F47292"/>
    <w:rsid w:val="00F5272F"/>
    <w:rsid w:val="00F53324"/>
    <w:rsid w:val="00F54D83"/>
    <w:rsid w:val="00F5769D"/>
    <w:rsid w:val="00F60111"/>
    <w:rsid w:val="00F63312"/>
    <w:rsid w:val="00F63A8C"/>
    <w:rsid w:val="00F726B0"/>
    <w:rsid w:val="00F72AEF"/>
    <w:rsid w:val="00F72B17"/>
    <w:rsid w:val="00F73AA8"/>
    <w:rsid w:val="00F73ABD"/>
    <w:rsid w:val="00F807F8"/>
    <w:rsid w:val="00F81333"/>
    <w:rsid w:val="00F83C67"/>
    <w:rsid w:val="00F85E45"/>
    <w:rsid w:val="00F877B7"/>
    <w:rsid w:val="00F87D09"/>
    <w:rsid w:val="00F900BE"/>
    <w:rsid w:val="00F91DB3"/>
    <w:rsid w:val="00F952EE"/>
    <w:rsid w:val="00F95CDE"/>
    <w:rsid w:val="00F96598"/>
    <w:rsid w:val="00FA0CEF"/>
    <w:rsid w:val="00FA3682"/>
    <w:rsid w:val="00FA55AB"/>
    <w:rsid w:val="00FA5ABD"/>
    <w:rsid w:val="00FA5BFA"/>
    <w:rsid w:val="00FA6485"/>
    <w:rsid w:val="00FB03A1"/>
    <w:rsid w:val="00FB1CE6"/>
    <w:rsid w:val="00FB1D86"/>
    <w:rsid w:val="00FB2766"/>
    <w:rsid w:val="00FB31E6"/>
    <w:rsid w:val="00FB3278"/>
    <w:rsid w:val="00FB3B78"/>
    <w:rsid w:val="00FB7609"/>
    <w:rsid w:val="00FC044B"/>
    <w:rsid w:val="00FC0657"/>
    <w:rsid w:val="00FC1936"/>
    <w:rsid w:val="00FC5557"/>
    <w:rsid w:val="00FC6D60"/>
    <w:rsid w:val="00FC71B1"/>
    <w:rsid w:val="00FD0562"/>
    <w:rsid w:val="00FD382B"/>
    <w:rsid w:val="00FD4562"/>
    <w:rsid w:val="00FD7412"/>
    <w:rsid w:val="00FE05EF"/>
    <w:rsid w:val="00FE32BE"/>
    <w:rsid w:val="00FE4EA5"/>
    <w:rsid w:val="00FE5BFD"/>
    <w:rsid w:val="00FE7018"/>
    <w:rsid w:val="00FE7500"/>
    <w:rsid w:val="00FF2B56"/>
    <w:rsid w:val="00FF37D7"/>
    <w:rsid w:val="00FF3F63"/>
    <w:rsid w:val="00FF42C5"/>
    <w:rsid w:val="00FF46DE"/>
    <w:rsid w:val="010C8B0C"/>
    <w:rsid w:val="01E1ED12"/>
    <w:rsid w:val="024220BC"/>
    <w:rsid w:val="033CD7B8"/>
    <w:rsid w:val="04BA77F2"/>
    <w:rsid w:val="04E3FAD6"/>
    <w:rsid w:val="05A35D46"/>
    <w:rsid w:val="06F11D6C"/>
    <w:rsid w:val="0BCF2303"/>
    <w:rsid w:val="0C995AD8"/>
    <w:rsid w:val="0CECC43F"/>
    <w:rsid w:val="141F056F"/>
    <w:rsid w:val="14C318A0"/>
    <w:rsid w:val="156DB532"/>
    <w:rsid w:val="16E8FF79"/>
    <w:rsid w:val="177AE0C4"/>
    <w:rsid w:val="1C0F47F7"/>
    <w:rsid w:val="1C64BBF8"/>
    <w:rsid w:val="1CCA8BDC"/>
    <w:rsid w:val="1F0F1906"/>
    <w:rsid w:val="218DBDB8"/>
    <w:rsid w:val="248BDE86"/>
    <w:rsid w:val="2679035C"/>
    <w:rsid w:val="27F23198"/>
    <w:rsid w:val="29F3095D"/>
    <w:rsid w:val="3287E989"/>
    <w:rsid w:val="3595588C"/>
    <w:rsid w:val="35EF8F9F"/>
    <w:rsid w:val="37E0AE54"/>
    <w:rsid w:val="37EAE155"/>
    <w:rsid w:val="3A390F7F"/>
    <w:rsid w:val="407D2B93"/>
    <w:rsid w:val="410E21B1"/>
    <w:rsid w:val="41399AE7"/>
    <w:rsid w:val="442A8BC4"/>
    <w:rsid w:val="47139FA8"/>
    <w:rsid w:val="476DB0EF"/>
    <w:rsid w:val="483AB457"/>
    <w:rsid w:val="4848AC8E"/>
    <w:rsid w:val="4C4B1F6A"/>
    <w:rsid w:val="4CEF2620"/>
    <w:rsid w:val="4D65BF5C"/>
    <w:rsid w:val="4DAD031E"/>
    <w:rsid w:val="4E34178F"/>
    <w:rsid w:val="50050F71"/>
    <w:rsid w:val="51C0766F"/>
    <w:rsid w:val="586DCC84"/>
    <w:rsid w:val="605C0319"/>
    <w:rsid w:val="614912FA"/>
    <w:rsid w:val="61BFEB63"/>
    <w:rsid w:val="62072928"/>
    <w:rsid w:val="63DB312F"/>
    <w:rsid w:val="63DBC2C9"/>
    <w:rsid w:val="64814E47"/>
    <w:rsid w:val="665B04F3"/>
    <w:rsid w:val="667A36E1"/>
    <w:rsid w:val="6688BF8B"/>
    <w:rsid w:val="66E32E52"/>
    <w:rsid w:val="6C84591D"/>
    <w:rsid w:val="7074C829"/>
    <w:rsid w:val="71482B40"/>
    <w:rsid w:val="742FBC2A"/>
    <w:rsid w:val="784B4189"/>
    <w:rsid w:val="7B58C8EE"/>
    <w:rsid w:val="7BE693A1"/>
    <w:rsid w:val="7C1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42415DD6-E96D-4CF7-97F7-7F5D20F5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D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ptos" w:eastAsiaTheme="minorHAnsi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4C5D3C"/>
    <w:rPr>
      <w:b/>
      <w:bCs/>
    </w:rPr>
  </w:style>
  <w:style w:type="character" w:styleId="Emphasis">
    <w:name w:val="Emphasis"/>
    <w:basedOn w:val="DefaultParagraphFont"/>
    <w:uiPriority w:val="20"/>
    <w:qFormat/>
    <w:rsid w:val="004C5D3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5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5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foodrul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h.wa.gov/localhealthfood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3450A55254448BCF7150965C93EA5" ma:contentTypeVersion="8" ma:contentTypeDescription="Create a new document." ma:contentTypeScope="" ma:versionID="9e25412961bf435479e38cd7fa8dab3c">
  <xsd:schema xmlns:xsd="http://www.w3.org/2001/XMLSchema" xmlns:xs="http://www.w3.org/2001/XMLSchema" xmlns:p="http://schemas.microsoft.com/office/2006/metadata/properties" xmlns:ns2="62f880c1-7f7e-44d3-bf40-ac400bc0ac1e" targetNamespace="http://schemas.microsoft.com/office/2006/metadata/properties" ma:root="true" ma:fieldsID="de2853e6250f9866df8a9119a34058bc" ns2:_="">
    <xsd:import namespace="62f880c1-7f7e-44d3-bf40-ac400bc0ac1e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Notes" minOccurs="0"/>
                <xsd:element ref="ns2:Status" minOccurs="0"/>
                <xsd:element ref="ns2:Du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880c1-7f7e-44d3-bf40-ac400bc0ac1e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Notes" ma:index="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10" nillable="true" ma:displayName="Status" ma:description="These documents are PDF versions of documents that are open for comment. You can easily view the format - provide comment on the Word versions." ma:format="Dropdown" ma:internalName="Status">
      <xsd:simpleType>
        <xsd:restriction base="dms:Choice">
          <xsd:enumeration value="Open for comments"/>
          <xsd:enumeration value="In Review"/>
          <xsd:enumeration value="Closed - Finalizing"/>
          <xsd:enumeration value="Finalized - In Translation"/>
          <xsd:enumeration value="Finalized - Translated"/>
          <xsd:enumeration value="Finalized - Not Translated"/>
          <xsd:enumeration value="Formatted View"/>
          <xsd:enumeration value="Instructions"/>
        </xsd:restriction>
      </xsd:simpleType>
    </xsd:element>
    <xsd:element name="Due" ma:index="11" nillable="true" ma:displayName="Review Due" ma:format="DateOnly" ma:internalName="Du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2f880c1-7f7e-44d3-bf40-ac400bc0ac1e">Draft toolkit to help food establishments provide a proper Consumer Advisory to customers about the risk associated with consuming raw or undercooked animal products.</Notes>
    <Topic xmlns="62f880c1-7f7e-44d3-bf40-ac400bc0ac1e">Consumer Advisory</Topic>
    <Due xmlns="62f880c1-7f7e-44d3-bf40-ac400bc0ac1e">2025-02-14T08:00:00+00:00</Due>
    <Status xmlns="62f880c1-7f7e-44d3-bf40-ac400bc0ac1e">Open for comments</Status>
  </documentManagement>
</p:properties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D5F78-D098-4C0F-B68A-168BD5CBC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880c1-7f7e-44d3-bf40-ac400bc0a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2f880c1-7f7e-44d3-bf40-ac400bc0ac1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Consumer Advisory</vt:lpstr>
    </vt:vector>
  </TitlesOfParts>
  <Company/>
  <LinksUpToDate>false</LinksUpToDate>
  <CharactersWithSpaces>4050</CharactersWithSpaces>
  <SharedDoc>false</SharedDoc>
  <HLinks>
    <vt:vector size="12" baseType="variant">
      <vt:variant>
        <vt:i4>6029328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http://www.doh.wa.gov/foodrules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Consumer Advisory</dc:title>
  <dc:subject>Toolkit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2025-03-06T22:40:00Z</dcterms:created>
  <dcterms:modified xsi:type="dcterms:W3CDTF">2025-03-06T22:40:00Z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0x0101006A43450A55254448BCF7150965C93EA5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2022-01-11T22:07:05Z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a0154ee4-d7e3-438c-b0f5-83f548739952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fcdc8605-b6a5-4b05-bbb5-e4f435b2e03d</vt:lpwstr>
  </property>
  <property fmtid="{D5CDD505-2E9C-101B-9397-08002B2CF9AE}" pid="14" name="Order">
    <vt:r8>36200</vt:r8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xd_Signature">
    <vt:bool>false</vt:bool>
  </property>
  <property fmtid="{D5CDD505-2E9C-101B-9397-08002B2CF9AE}" pid="20" name="TriggerFlowInfo">
    <vt:lpwstr/>
  </property>
</Properties>
</file>