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B219" w14:textId="0C326C17" w:rsidR="0096279A" w:rsidRDefault="0096279A" w:rsidP="007D203B">
      <w:pPr>
        <w:pStyle w:val="Heading2"/>
      </w:pPr>
      <w:r>
        <w:t xml:space="preserve">Outbreak </w:t>
      </w:r>
      <w:r w:rsidR="00A74EC3">
        <w:t>Susceptible</w:t>
      </w:r>
      <w:r>
        <w:t xml:space="preserve"> List</w:t>
      </w:r>
      <w:r w:rsidR="008319EA">
        <w:t xml:space="preserve"> – Sample Form</w:t>
      </w:r>
    </w:p>
    <w:tbl>
      <w:tblPr>
        <w:tblStyle w:val="TableGrid"/>
        <w:tblW w:w="12855" w:type="dxa"/>
        <w:tblInd w:w="175" w:type="dxa"/>
        <w:tblLook w:val="04A0" w:firstRow="1" w:lastRow="0" w:firstColumn="1" w:lastColumn="0" w:noHBand="0" w:noVBand="1"/>
      </w:tblPr>
      <w:tblGrid>
        <w:gridCol w:w="1710"/>
        <w:gridCol w:w="930"/>
        <w:gridCol w:w="651"/>
        <w:gridCol w:w="939"/>
        <w:gridCol w:w="767"/>
        <w:gridCol w:w="975"/>
        <w:gridCol w:w="894"/>
        <w:gridCol w:w="918"/>
        <w:gridCol w:w="1063"/>
        <w:gridCol w:w="1180"/>
        <w:gridCol w:w="1017"/>
        <w:gridCol w:w="673"/>
        <w:gridCol w:w="1138"/>
      </w:tblGrid>
      <w:tr w:rsidR="0096279A" w:rsidRPr="0096279A" w14:paraId="31A05B2F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2018959E" w14:textId="77777777" w:rsidR="0096279A" w:rsidRPr="0096279A" w:rsidRDefault="009627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930" w:type="dxa"/>
            <w:noWrap/>
            <w:hideMark/>
          </w:tcPr>
          <w:p w14:paraId="43A63BD9" w14:textId="77777777" w:rsidR="0096279A" w:rsidRDefault="009627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School/</w:t>
            </w:r>
          </w:p>
          <w:p w14:paraId="6A30931B" w14:textId="4D6F5895" w:rsidR="0096279A" w:rsidRPr="0096279A" w:rsidRDefault="009627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Facility</w:t>
            </w:r>
          </w:p>
        </w:tc>
        <w:tc>
          <w:tcPr>
            <w:tcW w:w="651" w:type="dxa"/>
            <w:noWrap/>
            <w:hideMark/>
          </w:tcPr>
          <w:p w14:paraId="6488624D" w14:textId="77777777" w:rsidR="0096279A" w:rsidRPr="0096279A" w:rsidRDefault="009627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Staff Y/N</w:t>
            </w:r>
          </w:p>
        </w:tc>
        <w:tc>
          <w:tcPr>
            <w:tcW w:w="939" w:type="dxa"/>
            <w:noWrap/>
            <w:hideMark/>
          </w:tcPr>
          <w:p w14:paraId="5F30089A" w14:textId="77777777" w:rsidR="0096279A" w:rsidRPr="0096279A" w:rsidRDefault="009627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Student Y/N</w:t>
            </w:r>
          </w:p>
        </w:tc>
        <w:tc>
          <w:tcPr>
            <w:tcW w:w="767" w:type="dxa"/>
            <w:noWrap/>
            <w:hideMark/>
          </w:tcPr>
          <w:p w14:paraId="50C6D39C" w14:textId="77777777" w:rsidR="0096279A" w:rsidRPr="0096279A" w:rsidRDefault="009627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975" w:type="dxa"/>
            <w:noWrap/>
            <w:hideMark/>
          </w:tcPr>
          <w:p w14:paraId="76B0F570" w14:textId="77777777" w:rsidR="0096279A" w:rsidRPr="0096279A" w:rsidRDefault="009627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Measles</w:t>
            </w:r>
          </w:p>
        </w:tc>
        <w:tc>
          <w:tcPr>
            <w:tcW w:w="894" w:type="dxa"/>
            <w:noWrap/>
            <w:hideMark/>
          </w:tcPr>
          <w:p w14:paraId="7DC4CDDC" w14:textId="77777777" w:rsidR="0096279A" w:rsidRPr="0096279A" w:rsidRDefault="009627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Mumps</w:t>
            </w:r>
          </w:p>
        </w:tc>
        <w:tc>
          <w:tcPr>
            <w:tcW w:w="918" w:type="dxa"/>
            <w:noWrap/>
            <w:hideMark/>
          </w:tcPr>
          <w:p w14:paraId="021A5AA6" w14:textId="77777777" w:rsidR="0096279A" w:rsidRPr="0096279A" w:rsidRDefault="009627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Rubella</w:t>
            </w:r>
          </w:p>
        </w:tc>
        <w:tc>
          <w:tcPr>
            <w:tcW w:w="1063" w:type="dxa"/>
            <w:noWrap/>
            <w:hideMark/>
          </w:tcPr>
          <w:p w14:paraId="4814512B" w14:textId="77777777" w:rsidR="0096279A" w:rsidRPr="0096279A" w:rsidRDefault="009627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Pertussis</w:t>
            </w:r>
          </w:p>
        </w:tc>
        <w:tc>
          <w:tcPr>
            <w:tcW w:w="1180" w:type="dxa"/>
            <w:noWrap/>
            <w:hideMark/>
          </w:tcPr>
          <w:p w14:paraId="4E7AC7AC" w14:textId="77777777" w:rsidR="0096279A" w:rsidRPr="0096279A" w:rsidRDefault="009627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Diphtheria</w:t>
            </w:r>
          </w:p>
        </w:tc>
        <w:tc>
          <w:tcPr>
            <w:tcW w:w="1017" w:type="dxa"/>
            <w:noWrap/>
            <w:hideMark/>
          </w:tcPr>
          <w:p w14:paraId="574AF54A" w14:textId="77777777" w:rsidR="0096279A" w:rsidRPr="0096279A" w:rsidRDefault="009627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Varicella</w:t>
            </w:r>
          </w:p>
        </w:tc>
        <w:tc>
          <w:tcPr>
            <w:tcW w:w="673" w:type="dxa"/>
            <w:noWrap/>
            <w:hideMark/>
          </w:tcPr>
          <w:p w14:paraId="71B0EF9F" w14:textId="77777777" w:rsidR="0096279A" w:rsidRPr="0096279A" w:rsidRDefault="0096279A">
            <w:pPr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Polio</w:t>
            </w:r>
          </w:p>
        </w:tc>
        <w:tc>
          <w:tcPr>
            <w:tcW w:w="1138" w:type="dxa"/>
            <w:noWrap/>
            <w:hideMark/>
          </w:tcPr>
          <w:p w14:paraId="56A27647" w14:textId="77777777" w:rsidR="0096279A" w:rsidRPr="0096279A" w:rsidRDefault="0096279A" w:rsidP="0096279A">
            <w:pPr>
              <w:ind w:right="-479"/>
              <w:rPr>
                <w:rFonts w:ascii="Aptos" w:hAnsi="Aptos"/>
                <w:b/>
                <w:bCs/>
                <w:sz w:val="20"/>
                <w:szCs w:val="20"/>
              </w:rPr>
            </w:pPr>
            <w:r w:rsidRPr="0096279A">
              <w:rPr>
                <w:rFonts w:ascii="Aptos" w:hAnsi="Aptos"/>
                <w:b/>
                <w:bCs/>
                <w:sz w:val="20"/>
                <w:szCs w:val="20"/>
              </w:rPr>
              <w:t>COVID-19</w:t>
            </w:r>
          </w:p>
        </w:tc>
      </w:tr>
      <w:tr w:rsidR="0096279A" w:rsidRPr="0096279A" w14:paraId="6652CA00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6FD6E84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229A9DB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20A1B4A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769B1F9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38189A6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22E96A6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6FA4596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0F065F5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0283885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0B12F46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7137227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6B31C9D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6C0065E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11874C0A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111C55E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718CBC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5D4E35A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1C6C655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05796EA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1E96327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031BC5F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5B87804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7851304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5DB6411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33EC618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0E66652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7307E91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689A2DF2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0E7CE63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8978F0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19563C2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1C4FA59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3690C63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6B10C11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7CCD318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66F2DB1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0DCBFEB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65F7618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5E65A14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7BEA13A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443CB936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20A37AAA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7DE19B3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530D7CC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4779B83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239DC7F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770E07D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7050395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50B3D3D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1DD2728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2D7FE72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1ED39BA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370769B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326FDB6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70BD138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0C4A4E53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3AA5840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7AC6EA3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3C1337F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4857A4D3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655B0A2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70A1F37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10058F3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405333E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52FBDED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23A1C756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1068FC2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269ED3D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2F8E972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2C430963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19AB89B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4CFEB5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1784D7C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5E56BF5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40F7427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68BDFBF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5B771A2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03341116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7F80193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70540A8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6323D83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7129CE3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64304E9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4973A797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22CBE65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3508D7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445003B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4CAB7C7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69D3C5A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7C52E71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13776EF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67E9A47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0957712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7A9CABA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6772E2C3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3D7247A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5B0AD3F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6D6BA47F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74F1306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3DAFCD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6322B61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45AFB4F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00BD6AA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7DB2429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3AB28416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6D82198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331A529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13DE6EB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5749A3B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3F198EE6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67A2D8F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66103D16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559291A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72E979C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01F161D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2442747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247A64B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067620B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7CD1BF5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15A6ECB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3FD3D643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3CCFA18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0473B18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656F1FF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025A8796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227BAD87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18046CA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7CC9369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4E3FCBE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007DDB0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7749207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4B6E7B06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687270D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095EE163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17F9562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536BD39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6AA025A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1CD0AE6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282159B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787333E6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7DBCEB0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53918DB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11F5757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10A8895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2CA87A2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566438C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5DE35D7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7684C3D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5E5AF33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6232520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3F820C2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7B19B2D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4C190F7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73FAEC34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769AFF6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34608F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20D3864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6DD3771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648C554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76B0F10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7D1C01D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367EB26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358FD10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69537DD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430FA20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49C8E41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25A632E3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59219C09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7C447A8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A1C8B3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6414B90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0A0B46C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6DA6A56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2D23E58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5528B9E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1671325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0FA5999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5F00EE3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41C0C4E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1B4F6A0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33AB993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7BF11C43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796BE2E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AEDA04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49297E5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57E1515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79FB0A43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2EC5B65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71F1B16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602E946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760110C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21EEAEA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5CAF851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54920C03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35EDB97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53D18F52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6BD6373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411230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7078B81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623B960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22F6BF8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6F1EF1C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112EB85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4863838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2CB8BCC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462F4B7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1F6E723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6B206FF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1A5F447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7F2DB9B4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297428B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6849B0F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6E17DDE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24A9F59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27404F2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6929006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65005D1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59FFD24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46330453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2E39BAC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77BEF08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731D760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645DD7D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35F40C81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183A187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7CA550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782D547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7E0E78C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0C3B530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5AEC7E4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3DB4F14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61995DA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53AAAB3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5577CEE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704A216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66F14FC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26E4E363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4600A8B7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6E908BE6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A53EAF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406AF69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6283541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633E4156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665D5C8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26B4850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76606EC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6C85BCB3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61A5101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1467464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5900F32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21333EE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330036EB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22553FE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B828A4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1A002A4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1361AC46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251AB6C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0CE380E3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0ED4309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7D5936E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629BDCC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1072E78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23285F2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5ED7882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675495B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553C770F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2A479A0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17EC00E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53EAED3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769B2E4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3A4AFE5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6A0CDB7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0A4C98D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378F0D9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06097C9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34FDE78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0BA7054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2181235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3E120AF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08CE3C63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0BB04A8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0528BD5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06F5973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16B5F6B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5DC5872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7DDE5BA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566FCF6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1A741D8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739E651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1E9A00E6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152138A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3687CC0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1411C56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58BE873B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6AEF5823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7B151D1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7408F3C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167E35E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02E783F7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06BE5D6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50129EA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755E244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37A2E01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7E7B5E44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5DDC5255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684F7BF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6B73E90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20C9D7D2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2056C15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B45124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63DC2E66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10ECE6C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6B5D62F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78A96F72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172555B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0E56E7B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3704FA5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55052D7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42AE98E8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3F2CD23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5D6257A9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6373FF2F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7A695C9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0" w:type="dxa"/>
            <w:noWrap/>
            <w:hideMark/>
          </w:tcPr>
          <w:p w14:paraId="3711193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51" w:type="dxa"/>
            <w:noWrap/>
            <w:hideMark/>
          </w:tcPr>
          <w:p w14:paraId="26022F06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39" w:type="dxa"/>
            <w:noWrap/>
            <w:hideMark/>
          </w:tcPr>
          <w:p w14:paraId="3CD2C84E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767" w:type="dxa"/>
            <w:noWrap/>
            <w:hideMark/>
          </w:tcPr>
          <w:p w14:paraId="7D5B2AF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75" w:type="dxa"/>
            <w:noWrap/>
            <w:hideMark/>
          </w:tcPr>
          <w:p w14:paraId="2D8CC670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894" w:type="dxa"/>
            <w:noWrap/>
            <w:hideMark/>
          </w:tcPr>
          <w:p w14:paraId="0CA575DB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918" w:type="dxa"/>
            <w:noWrap/>
            <w:hideMark/>
          </w:tcPr>
          <w:p w14:paraId="42A70AC1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63" w:type="dxa"/>
            <w:noWrap/>
            <w:hideMark/>
          </w:tcPr>
          <w:p w14:paraId="1D5470CC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80" w:type="dxa"/>
            <w:noWrap/>
            <w:hideMark/>
          </w:tcPr>
          <w:p w14:paraId="4B77FE0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017" w:type="dxa"/>
            <w:noWrap/>
            <w:hideMark/>
          </w:tcPr>
          <w:p w14:paraId="555A1E8D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673" w:type="dxa"/>
            <w:noWrap/>
            <w:hideMark/>
          </w:tcPr>
          <w:p w14:paraId="7D52DB4A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  <w:tc>
          <w:tcPr>
            <w:tcW w:w="1138" w:type="dxa"/>
            <w:noWrap/>
            <w:hideMark/>
          </w:tcPr>
          <w:p w14:paraId="4ADEE13F" w14:textId="77777777" w:rsidR="0096279A" w:rsidRPr="0096279A" w:rsidRDefault="0096279A">
            <w:pPr>
              <w:rPr>
                <w:rFonts w:ascii="Aptos" w:hAnsi="Aptos"/>
                <w:sz w:val="20"/>
                <w:szCs w:val="20"/>
              </w:rPr>
            </w:pPr>
            <w:r w:rsidRPr="0096279A">
              <w:rPr>
                <w:rFonts w:ascii="Aptos" w:hAnsi="Aptos"/>
                <w:sz w:val="20"/>
                <w:szCs w:val="20"/>
              </w:rPr>
              <w:t> </w:t>
            </w:r>
          </w:p>
        </w:tc>
      </w:tr>
      <w:tr w:rsidR="0096279A" w:rsidRPr="0096279A" w14:paraId="4A152D4B" w14:textId="77777777" w:rsidTr="0096279A">
        <w:trPr>
          <w:trHeight w:val="300"/>
        </w:trPr>
        <w:tc>
          <w:tcPr>
            <w:tcW w:w="1710" w:type="dxa"/>
            <w:noWrap/>
            <w:hideMark/>
          </w:tcPr>
          <w:p w14:paraId="74118AFC" w14:textId="77777777" w:rsidR="0096279A" w:rsidRPr="0096279A" w:rsidRDefault="0096279A">
            <w:r w:rsidRPr="0096279A">
              <w:t> </w:t>
            </w:r>
          </w:p>
        </w:tc>
        <w:tc>
          <w:tcPr>
            <w:tcW w:w="930" w:type="dxa"/>
            <w:noWrap/>
            <w:hideMark/>
          </w:tcPr>
          <w:p w14:paraId="600DC860" w14:textId="77777777" w:rsidR="0096279A" w:rsidRPr="0096279A" w:rsidRDefault="0096279A">
            <w:r w:rsidRPr="0096279A">
              <w:t> </w:t>
            </w:r>
          </w:p>
        </w:tc>
        <w:tc>
          <w:tcPr>
            <w:tcW w:w="651" w:type="dxa"/>
            <w:noWrap/>
            <w:hideMark/>
          </w:tcPr>
          <w:p w14:paraId="0BCCFB32" w14:textId="77777777" w:rsidR="0096279A" w:rsidRPr="0096279A" w:rsidRDefault="0096279A">
            <w:r w:rsidRPr="0096279A">
              <w:t> </w:t>
            </w:r>
          </w:p>
        </w:tc>
        <w:tc>
          <w:tcPr>
            <w:tcW w:w="939" w:type="dxa"/>
            <w:noWrap/>
            <w:hideMark/>
          </w:tcPr>
          <w:p w14:paraId="51CD6B5B" w14:textId="77777777" w:rsidR="0096279A" w:rsidRPr="0096279A" w:rsidRDefault="0096279A">
            <w:r w:rsidRPr="0096279A">
              <w:t> </w:t>
            </w:r>
          </w:p>
        </w:tc>
        <w:tc>
          <w:tcPr>
            <w:tcW w:w="767" w:type="dxa"/>
            <w:noWrap/>
            <w:hideMark/>
          </w:tcPr>
          <w:p w14:paraId="509C52C1" w14:textId="77777777" w:rsidR="0096279A" w:rsidRPr="0096279A" w:rsidRDefault="0096279A">
            <w:r w:rsidRPr="0096279A">
              <w:t> </w:t>
            </w:r>
          </w:p>
        </w:tc>
        <w:tc>
          <w:tcPr>
            <w:tcW w:w="975" w:type="dxa"/>
            <w:noWrap/>
            <w:hideMark/>
          </w:tcPr>
          <w:p w14:paraId="181FA802" w14:textId="77777777" w:rsidR="0096279A" w:rsidRPr="0096279A" w:rsidRDefault="0096279A">
            <w:r w:rsidRPr="0096279A">
              <w:t> </w:t>
            </w:r>
          </w:p>
        </w:tc>
        <w:tc>
          <w:tcPr>
            <w:tcW w:w="894" w:type="dxa"/>
            <w:noWrap/>
            <w:hideMark/>
          </w:tcPr>
          <w:p w14:paraId="117D0BCD" w14:textId="77777777" w:rsidR="0096279A" w:rsidRPr="0096279A" w:rsidRDefault="0096279A">
            <w:r w:rsidRPr="0096279A">
              <w:t> </w:t>
            </w:r>
          </w:p>
        </w:tc>
        <w:tc>
          <w:tcPr>
            <w:tcW w:w="918" w:type="dxa"/>
            <w:noWrap/>
            <w:hideMark/>
          </w:tcPr>
          <w:p w14:paraId="053A7E5C" w14:textId="77777777" w:rsidR="0096279A" w:rsidRPr="0096279A" w:rsidRDefault="0096279A">
            <w:r w:rsidRPr="0096279A">
              <w:t> </w:t>
            </w:r>
          </w:p>
        </w:tc>
        <w:tc>
          <w:tcPr>
            <w:tcW w:w="1063" w:type="dxa"/>
            <w:noWrap/>
            <w:hideMark/>
          </w:tcPr>
          <w:p w14:paraId="300E3C75" w14:textId="77777777" w:rsidR="0096279A" w:rsidRPr="0096279A" w:rsidRDefault="0096279A">
            <w:r w:rsidRPr="0096279A">
              <w:t> </w:t>
            </w:r>
          </w:p>
        </w:tc>
        <w:tc>
          <w:tcPr>
            <w:tcW w:w="1180" w:type="dxa"/>
            <w:noWrap/>
            <w:hideMark/>
          </w:tcPr>
          <w:p w14:paraId="2D320E5A" w14:textId="77777777" w:rsidR="0096279A" w:rsidRPr="0096279A" w:rsidRDefault="0096279A">
            <w:r w:rsidRPr="0096279A">
              <w:t> </w:t>
            </w:r>
          </w:p>
        </w:tc>
        <w:tc>
          <w:tcPr>
            <w:tcW w:w="1017" w:type="dxa"/>
            <w:noWrap/>
            <w:hideMark/>
          </w:tcPr>
          <w:p w14:paraId="745D4EDC" w14:textId="77777777" w:rsidR="0096279A" w:rsidRPr="0096279A" w:rsidRDefault="0096279A">
            <w:r w:rsidRPr="0096279A">
              <w:t> </w:t>
            </w:r>
          </w:p>
        </w:tc>
        <w:tc>
          <w:tcPr>
            <w:tcW w:w="673" w:type="dxa"/>
            <w:noWrap/>
            <w:hideMark/>
          </w:tcPr>
          <w:p w14:paraId="3AA748A8" w14:textId="77777777" w:rsidR="0096279A" w:rsidRPr="0096279A" w:rsidRDefault="0096279A">
            <w:r w:rsidRPr="0096279A">
              <w:t> </w:t>
            </w:r>
          </w:p>
        </w:tc>
        <w:tc>
          <w:tcPr>
            <w:tcW w:w="1138" w:type="dxa"/>
            <w:noWrap/>
            <w:hideMark/>
          </w:tcPr>
          <w:p w14:paraId="00A4B735" w14:textId="77777777" w:rsidR="0096279A" w:rsidRPr="0096279A" w:rsidRDefault="0096279A">
            <w:r w:rsidRPr="0096279A">
              <w:t> </w:t>
            </w:r>
          </w:p>
        </w:tc>
      </w:tr>
    </w:tbl>
    <w:p w14:paraId="0E51F371" w14:textId="77777777" w:rsidR="0096279A" w:rsidRDefault="0096279A"/>
    <w:sectPr w:rsidR="0096279A" w:rsidSect="007D203B">
      <w:footerReference w:type="default" r:id="rId6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D3B7B" w14:textId="77777777" w:rsidR="000E33BB" w:rsidRDefault="000E33BB" w:rsidP="007D203B">
      <w:pPr>
        <w:spacing w:after="0" w:line="240" w:lineRule="auto"/>
      </w:pPr>
      <w:r>
        <w:separator/>
      </w:r>
    </w:p>
  </w:endnote>
  <w:endnote w:type="continuationSeparator" w:id="0">
    <w:p w14:paraId="76876050" w14:textId="77777777" w:rsidR="000E33BB" w:rsidRDefault="000E33BB" w:rsidP="007D2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33B25" w14:textId="77777777" w:rsidR="007D203B" w:rsidRPr="00332CA6" w:rsidRDefault="007D203B" w:rsidP="007D203B">
    <w:pPr>
      <w:spacing w:after="0" w:line="240" w:lineRule="auto"/>
    </w:pPr>
    <w:r>
      <w:rPr>
        <w:rFonts w:ascii="Verdana" w:hAnsi="Verdana"/>
        <w:b/>
        <w:noProof/>
        <w:sz w:val="40"/>
        <w:szCs w:val="52"/>
      </w:rPr>
      <w:drawing>
        <wp:inline distT="0" distB="0" distL="0" distR="0" wp14:anchorId="2F5DFA03" wp14:editId="7BCBBA21">
          <wp:extent cx="1038225" cy="304968"/>
          <wp:effectExtent l="0" t="0" r="0" b="0"/>
          <wp:docPr id="597898937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220447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510" cy="309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sz w:val="18"/>
        <w:szCs w:val="18"/>
      </w:rPr>
      <w:t xml:space="preserve"> </w:t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  <w:r>
      <w:rPr>
        <w:rFonts w:ascii="Verdana" w:hAnsi="Verdana"/>
        <w:sz w:val="18"/>
        <w:szCs w:val="18"/>
      </w:rPr>
      <w:tab/>
    </w:r>
  </w:p>
  <w:p w14:paraId="78EF1E73" w14:textId="77777777" w:rsidR="007D203B" w:rsidRDefault="007D203B" w:rsidP="007D203B">
    <w:pPr>
      <w:pStyle w:val="Footer"/>
      <w:rPr>
        <w:rFonts w:cstheme="minorHAnsi"/>
        <w:sz w:val="20"/>
        <w:szCs w:val="20"/>
      </w:rPr>
    </w:pPr>
    <w:r w:rsidRPr="00210630">
      <w:rPr>
        <w:rFonts w:cstheme="minorHAnsi"/>
        <w:sz w:val="20"/>
        <w:szCs w:val="20"/>
      </w:rPr>
      <w:t>To request this document in another format, call 1-800-525-0127. Deaf or hard of hearing customers, please call 711 (Washington Relay)</w:t>
    </w:r>
  </w:p>
  <w:p w14:paraId="0400D7A8" w14:textId="4A8D08EC" w:rsidR="007D203B" w:rsidRPr="00210630" w:rsidRDefault="007D203B" w:rsidP="007D203B">
    <w:pPr>
      <w:pStyle w:val="Footer"/>
      <w:rPr>
        <w:rFonts w:cstheme="minorHAnsi"/>
        <w:sz w:val="20"/>
        <w:szCs w:val="20"/>
      </w:rPr>
    </w:pPr>
    <w:r w:rsidRPr="00210630">
      <w:rPr>
        <w:rFonts w:cstheme="minorHAnsi"/>
        <w:sz w:val="20"/>
        <w:szCs w:val="20"/>
      </w:rPr>
      <w:t xml:space="preserve"> or email </w:t>
    </w:r>
    <w:hyperlink r:id="rId2" w:history="1">
      <w:r w:rsidRPr="00210630">
        <w:rPr>
          <w:rStyle w:val="Hyperlink"/>
          <w:rFonts w:cstheme="minorHAnsi"/>
          <w:sz w:val="20"/>
          <w:szCs w:val="20"/>
        </w:rPr>
        <w:t>doh.information@doh.wa.gov</w:t>
      </w:r>
    </w:hyperlink>
    <w:r w:rsidRPr="00210630">
      <w:rPr>
        <w:rFonts w:cstheme="minorHAnsi"/>
        <w:sz w:val="20"/>
        <w:szCs w:val="20"/>
      </w:rPr>
      <w:t xml:space="preserve">. </w:t>
    </w:r>
    <w:r>
      <w:rPr>
        <w:rFonts w:cstheme="minorHAnsi"/>
        <w:sz w:val="20"/>
        <w:szCs w:val="20"/>
      </w:rPr>
      <w:t xml:space="preserve">                                       </w:t>
    </w:r>
    <w:r>
      <w:rPr>
        <w:rFonts w:cstheme="minorHAnsi"/>
        <w:sz w:val="20"/>
        <w:szCs w:val="20"/>
      </w:rPr>
      <w:tab/>
    </w:r>
    <w:r>
      <w:rPr>
        <w:rFonts w:cstheme="minorHAnsi"/>
        <w:sz w:val="20"/>
        <w:szCs w:val="20"/>
      </w:rPr>
      <w:tab/>
      <w:t xml:space="preserve"> </w:t>
    </w:r>
    <w:r w:rsidRPr="00210630">
      <w:rPr>
        <w:rFonts w:cstheme="minorHAnsi"/>
        <w:b/>
        <w:sz w:val="20"/>
        <w:szCs w:val="20"/>
      </w:rPr>
      <w:t>DOH #825-</w:t>
    </w:r>
    <w:r w:rsidR="001D5AC4">
      <w:rPr>
        <w:rFonts w:cstheme="minorHAnsi"/>
        <w:b/>
        <w:sz w:val="20"/>
        <w:szCs w:val="20"/>
      </w:rPr>
      <w:t>1098</w:t>
    </w:r>
    <w:r w:rsidRPr="00210630">
      <w:rPr>
        <w:rFonts w:cstheme="minorHAnsi"/>
        <w:b/>
        <w:sz w:val="20"/>
        <w:szCs w:val="20"/>
      </w:rPr>
      <w:t xml:space="preserve"> </w:t>
    </w:r>
    <w:r>
      <w:rPr>
        <w:rFonts w:cstheme="minorHAnsi"/>
        <w:b/>
        <w:sz w:val="20"/>
        <w:szCs w:val="20"/>
      </w:rPr>
      <w:t>April</w:t>
    </w:r>
    <w:r w:rsidRPr="00210630">
      <w:rPr>
        <w:rFonts w:cstheme="minorHAnsi"/>
        <w:b/>
        <w:sz w:val="20"/>
        <w:szCs w:val="20"/>
      </w:rPr>
      <w:t xml:space="preserve"> 2025</w:t>
    </w:r>
  </w:p>
  <w:p w14:paraId="5C239B9E" w14:textId="77777777" w:rsidR="007D203B" w:rsidRDefault="007D20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A5A63" w14:textId="77777777" w:rsidR="000E33BB" w:rsidRDefault="000E33BB" w:rsidP="007D203B">
      <w:pPr>
        <w:spacing w:after="0" w:line="240" w:lineRule="auto"/>
      </w:pPr>
      <w:r>
        <w:separator/>
      </w:r>
    </w:p>
  </w:footnote>
  <w:footnote w:type="continuationSeparator" w:id="0">
    <w:p w14:paraId="5D327D8B" w14:textId="77777777" w:rsidR="000E33BB" w:rsidRDefault="000E33BB" w:rsidP="007D20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9A"/>
    <w:rsid w:val="000E33BB"/>
    <w:rsid w:val="001D5AC4"/>
    <w:rsid w:val="003430AE"/>
    <w:rsid w:val="0052132D"/>
    <w:rsid w:val="00710474"/>
    <w:rsid w:val="0075211F"/>
    <w:rsid w:val="007D203B"/>
    <w:rsid w:val="008319EA"/>
    <w:rsid w:val="008E6B80"/>
    <w:rsid w:val="0096279A"/>
    <w:rsid w:val="00A00C46"/>
    <w:rsid w:val="00A74EC3"/>
    <w:rsid w:val="00BD284E"/>
    <w:rsid w:val="00D269EA"/>
    <w:rsid w:val="00EC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F92EB"/>
  <w15:chartTrackingRefBased/>
  <w15:docId w15:val="{7174A5B8-243B-4F16-A790-071E64FE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2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2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2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2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2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2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2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2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2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62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2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27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27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27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27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27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27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2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2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2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27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27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27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2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27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279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62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2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03B"/>
  </w:style>
  <w:style w:type="paragraph" w:styleId="Footer">
    <w:name w:val="footer"/>
    <w:basedOn w:val="Normal"/>
    <w:link w:val="FooterChar"/>
    <w:uiPriority w:val="99"/>
    <w:unhideWhenUsed/>
    <w:rsid w:val="007D2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03B"/>
  </w:style>
  <w:style w:type="character" w:styleId="Hyperlink">
    <w:name w:val="Hyperlink"/>
    <w:rsid w:val="007D2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oh.information@doh.wa.gov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348-1098 Outbreak Susceptible List - Sample Form</vt:lpstr>
    </vt:vector>
  </TitlesOfParts>
  <Company>Washington State Department of Health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348-1098 Outbreak Susceptible List - Sample Form</dc:title>
  <dc:subject>Outbreak Susceptible List </dc:subject>
  <dc:creator>WA State Departement of Health-Office of Immunization</dc:creator>
  <cp:keywords>outbreak, susceptible list</cp:keywords>
  <dc:description/>
  <cp:lastModifiedBy>Graff, Katherine M (DOH)</cp:lastModifiedBy>
  <cp:revision>10</cp:revision>
  <dcterms:created xsi:type="dcterms:W3CDTF">2025-04-16T18:43:00Z</dcterms:created>
  <dcterms:modified xsi:type="dcterms:W3CDTF">2025-04-18T00:11:00Z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2025-04-16T18:58:55Z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729d6e7f-897e-4a10-81cd-f706d2f613c1</vt:lpwstr>
  </property>
  <property fmtid="{D5CDD505-2E9C-101B-9397-08002B2CF9AE}" pid="8" name="MSIP_Label_1520fa42-cf58-4c22-8b93-58cf1d3bd1cb_ContentBits">
    <vt:lpwstr>0</vt:lpwstr>
  </property>
  <property fmtid="{D5CDD505-2E9C-101B-9397-08002B2CF9AE}" pid="9" name="MSIP_Label_1520fa42-cf58-4c22-8b93-58cf1d3bd1cb_Tag">
    <vt:lpwstr>10, 3, 0, 1</vt:lpwstr>
  </property>
</Properties>
</file>