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65953" w14:textId="789C526C" w:rsidR="00B271F5" w:rsidRPr="00755503" w:rsidRDefault="00B271F5" w:rsidP="0ACE8268">
      <w:pPr>
        <w:widowControl w:val="0"/>
        <w:rPr>
          <w:rFonts w:ascii="Calibri" w:eastAsia="Calibri" w:hAnsi="Calibri" w:cs="Calibri"/>
          <w:b/>
          <w:bCs/>
          <w:sz w:val="20"/>
          <w:szCs w:val="20"/>
          <w:lang w:val="es-ES"/>
        </w:rPr>
      </w:pPr>
      <w:r w:rsidRPr="00755503">
        <w:rPr>
          <w:rFonts w:ascii="Calibri" w:hAnsi="Calibri"/>
          <w:sz w:val="22"/>
          <w:szCs w:val="22"/>
          <w:lang w:val="es"/>
        </w:rPr>
        <w:br/>
      </w:r>
      <w:r w:rsidRPr="00755503">
        <w:rPr>
          <w:rFonts w:ascii="Calibri" w:hAnsi="Calibri"/>
          <w:sz w:val="20"/>
          <w:szCs w:val="20"/>
          <w:lang w:val="es"/>
        </w:rPr>
        <w:t>[INSERTAR FECHA]</w:t>
      </w:r>
    </w:p>
    <w:p w14:paraId="52ADC67A" w14:textId="77777777" w:rsidR="00B271F5" w:rsidRPr="00755503" w:rsidRDefault="00B271F5" w:rsidP="0ACE8268">
      <w:pPr>
        <w:widowControl w:val="0"/>
        <w:rPr>
          <w:rFonts w:ascii="Calibri" w:eastAsia="Calibri" w:hAnsi="Calibri" w:cs="Calibri"/>
          <w:spacing w:val="4"/>
          <w:sz w:val="20"/>
          <w:szCs w:val="20"/>
          <w:lang w:val="es-ES"/>
        </w:rPr>
      </w:pPr>
      <w:r w:rsidRPr="00755503">
        <w:rPr>
          <w:rFonts w:ascii="Calibri" w:eastAsia="Calibri" w:hAnsi="Calibri" w:cs="Calibri"/>
          <w:sz w:val="20"/>
          <w:szCs w:val="20"/>
          <w:lang w:val="es"/>
        </w:rPr>
        <w:t>Estimado graduado:</w:t>
      </w:r>
    </w:p>
    <w:p w14:paraId="6FA423F0" w14:textId="77777777" w:rsidR="00B271F5" w:rsidRPr="00755503" w:rsidRDefault="00B271F5" w:rsidP="0ACE8268">
      <w:pPr>
        <w:widowControl w:val="0"/>
        <w:rPr>
          <w:rFonts w:ascii="Calibri" w:eastAsia="Calibri" w:hAnsi="Calibri" w:cs="Calibri"/>
          <w:spacing w:val="4"/>
          <w:sz w:val="20"/>
          <w:szCs w:val="20"/>
          <w:lang w:val="es-ES"/>
        </w:rPr>
      </w:pPr>
    </w:p>
    <w:p w14:paraId="0703A46E" w14:textId="77777777" w:rsidR="00D75A2E" w:rsidRPr="00755503" w:rsidRDefault="0037052A" w:rsidP="0ACE8268">
      <w:pPr>
        <w:pStyle w:val="Style1"/>
        <w:adjustRightInd/>
        <w:ind w:right="72"/>
        <w:rPr>
          <w:rFonts w:ascii="Calibri" w:eastAsia="Calibri" w:hAnsi="Calibri" w:cs="Calibri"/>
          <w:spacing w:val="4"/>
          <w:sz w:val="20"/>
          <w:szCs w:val="20"/>
          <w:lang w:val="es-ES"/>
        </w:rPr>
      </w:pPr>
      <w:r w:rsidRPr="00755503">
        <w:rPr>
          <w:rFonts w:ascii="Calibri" w:eastAsia="Calibri" w:hAnsi="Calibri" w:cs="Calibri"/>
          <w:sz w:val="20"/>
          <w:szCs w:val="20"/>
          <w:lang w:val="es"/>
        </w:rPr>
        <w:t xml:space="preserve">Incluimos una copia de su registro de vacunación con esta carta. Consérvela en un lugar seguro con el resto de sus documentos importantes. Puede necesitarla en el futuro. Los empleadores, las universidades, los colegios comunitarios y técnicos, así como los militares, pueden exigirle un registro de sus vacunas. </w:t>
      </w:r>
    </w:p>
    <w:p w14:paraId="31C7B55A" w14:textId="77777777" w:rsidR="00D75A2E" w:rsidRPr="00755503" w:rsidRDefault="00D75A2E" w:rsidP="0ACE8268">
      <w:pPr>
        <w:pStyle w:val="Style1"/>
        <w:adjustRightInd/>
        <w:ind w:right="72"/>
        <w:rPr>
          <w:rFonts w:ascii="Calibri" w:eastAsia="Calibri" w:hAnsi="Calibri" w:cs="Calibri"/>
          <w:spacing w:val="4"/>
          <w:sz w:val="20"/>
          <w:szCs w:val="20"/>
          <w:lang w:val="es-ES"/>
        </w:rPr>
      </w:pPr>
    </w:p>
    <w:p w14:paraId="558509AC" w14:textId="6885F762" w:rsidR="00B271F5" w:rsidRPr="00755503" w:rsidRDefault="00D75A2E" w:rsidP="00C6572A">
      <w:pPr>
        <w:pStyle w:val="Style1"/>
        <w:ind w:right="72"/>
        <w:rPr>
          <w:rFonts w:ascii="Calibri" w:eastAsia="Calibri" w:hAnsi="Calibri" w:cs="Calibri"/>
          <w:spacing w:val="4"/>
          <w:sz w:val="20"/>
          <w:szCs w:val="20"/>
          <w:lang w:val="es-ES"/>
        </w:rPr>
      </w:pPr>
      <w:r w:rsidRPr="00755503">
        <w:rPr>
          <w:rFonts w:ascii="Calibri" w:eastAsia="Calibri" w:hAnsi="Calibri" w:cs="Calibri"/>
          <w:sz w:val="20"/>
          <w:szCs w:val="20"/>
          <w:lang w:val="es"/>
        </w:rPr>
        <w:t xml:space="preserve">Una vez que cumpla los 18 años, podrá registrarse en MyIR, un portal de acceso para consumidores que le permite ver e imprimir los registros oficiales de vacunación en línea en cualquier momento que lo necesite. Visite </w:t>
      </w:r>
      <w:hyperlink r:id="rId11" w:history="1">
        <w:r w:rsidRPr="00755503">
          <w:rPr>
            <w:rStyle w:val="Hyperlink"/>
            <w:rFonts w:ascii="Calibri" w:eastAsia="Calibri" w:hAnsi="Calibri" w:cs="Calibri"/>
            <w:sz w:val="20"/>
            <w:szCs w:val="20"/>
            <w:lang w:val="es"/>
          </w:rPr>
          <w:t>https://doh.wa.gov/es/you-and-your-family-immunization/acceda-la-informacion-de-vacunacion-de-su-familia</w:t>
        </w:r>
      </w:hyperlink>
      <w:r w:rsidRPr="00755503">
        <w:rPr>
          <w:rFonts w:ascii="Calibri" w:eastAsia="Calibri" w:hAnsi="Calibri" w:cs="Calibri"/>
          <w:sz w:val="20"/>
          <w:szCs w:val="20"/>
          <w:lang w:val="es"/>
        </w:rPr>
        <w:t xml:space="preserve"> para registrarse.  </w:t>
      </w:r>
    </w:p>
    <w:p w14:paraId="6BD0EC5D" w14:textId="77777777" w:rsidR="00B271F5" w:rsidRPr="00755503" w:rsidRDefault="00B271F5" w:rsidP="0ACE8268">
      <w:pPr>
        <w:pStyle w:val="Style1"/>
        <w:adjustRightInd/>
        <w:ind w:right="72"/>
        <w:rPr>
          <w:rFonts w:ascii="Calibri" w:eastAsia="Calibri" w:hAnsi="Calibri" w:cs="Calibri"/>
          <w:spacing w:val="4"/>
          <w:sz w:val="20"/>
          <w:szCs w:val="20"/>
          <w:lang w:val="es-ES"/>
        </w:rPr>
      </w:pPr>
    </w:p>
    <w:p w14:paraId="4908A6AB" w14:textId="324242D9" w:rsidR="00DB546F" w:rsidRPr="00755503" w:rsidRDefault="009547BB" w:rsidP="0ACE8268">
      <w:pPr>
        <w:pStyle w:val="Style1"/>
        <w:adjustRightInd/>
        <w:ind w:right="72"/>
        <w:rPr>
          <w:rFonts w:ascii="Calibri" w:eastAsia="Calibri" w:hAnsi="Calibri" w:cs="Calibri"/>
          <w:spacing w:val="4"/>
          <w:sz w:val="20"/>
          <w:szCs w:val="20"/>
          <w:lang w:val="es-ES"/>
        </w:rPr>
      </w:pPr>
      <w:r w:rsidRPr="00755503">
        <w:rPr>
          <w:rFonts w:ascii="Calibri" w:eastAsia="Calibri" w:hAnsi="Calibri" w:cs="Calibri"/>
          <w:sz w:val="20"/>
          <w:szCs w:val="20"/>
          <w:lang w:val="es"/>
        </w:rPr>
        <w:t xml:space="preserve">Hable con su médico, un miembro del personal de enfermería o la clínica para averiguar si tiene todas las vacunas que necesita. Es posible que le falten una o más de las siguientes vacunas recomendadas para las personas de su edad: </w:t>
      </w:r>
    </w:p>
    <w:p w14:paraId="6BEEC3C3" w14:textId="77777777" w:rsidR="00DB546F" w:rsidRPr="00755503" w:rsidRDefault="00DB546F" w:rsidP="0ACE8268">
      <w:pPr>
        <w:pStyle w:val="Style1"/>
        <w:adjustRightInd/>
        <w:ind w:right="72"/>
        <w:rPr>
          <w:rFonts w:ascii="Calibri" w:eastAsia="Calibri" w:hAnsi="Calibri" w:cs="Calibri"/>
          <w:b/>
          <w:bCs/>
          <w:spacing w:val="4"/>
          <w:sz w:val="20"/>
          <w:szCs w:val="20"/>
          <w:lang w:val="es-ES"/>
        </w:rPr>
      </w:pPr>
      <w:r w:rsidRPr="00755503">
        <w:rPr>
          <w:sz w:val="22"/>
          <w:szCs w:val="22"/>
          <w:lang w:val="es"/>
        </w:rPr>
        <w:tab/>
      </w:r>
    </w:p>
    <w:p w14:paraId="41D90148" w14:textId="77777777" w:rsidR="00DB546F" w:rsidRPr="00755503" w:rsidRDefault="00DB546F" w:rsidP="0ACE8268">
      <w:pPr>
        <w:widowControl w:val="0"/>
        <w:numPr>
          <w:ilvl w:val="0"/>
          <w:numId w:val="8"/>
        </w:numPr>
        <w:rPr>
          <w:rFonts w:ascii="Calibri" w:eastAsia="Calibri" w:hAnsi="Calibri" w:cs="Calibri"/>
          <w:sz w:val="20"/>
          <w:szCs w:val="20"/>
          <w:lang w:val="es-ES"/>
        </w:rPr>
      </w:pPr>
      <w:r w:rsidRPr="00755503">
        <w:rPr>
          <w:rFonts w:ascii="Calibri" w:eastAsia="Calibri" w:hAnsi="Calibri" w:cs="Calibri"/>
          <w:b/>
          <w:bCs/>
          <w:sz w:val="20"/>
          <w:szCs w:val="20"/>
          <w:lang w:val="es"/>
        </w:rPr>
        <w:t>Vacuna contra el tétanos y la difteria (Td) o el tétanos, la difteria y la tos ferina (Tdap)</w:t>
      </w:r>
    </w:p>
    <w:p w14:paraId="3D13014C" w14:textId="77777777" w:rsidR="00B271F5" w:rsidRPr="00755503" w:rsidRDefault="00233ED6" w:rsidP="0ACE8268">
      <w:pPr>
        <w:widowControl w:val="0"/>
        <w:ind w:left="720"/>
        <w:rPr>
          <w:rFonts w:ascii="Calibri" w:eastAsia="Calibri" w:hAnsi="Calibri" w:cs="Calibri"/>
          <w:sz w:val="20"/>
          <w:szCs w:val="20"/>
          <w:lang w:val="es-ES"/>
        </w:rPr>
      </w:pPr>
      <w:r w:rsidRPr="00755503">
        <w:rPr>
          <w:rFonts w:ascii="Calibri" w:eastAsia="Calibri" w:hAnsi="Calibri" w:cs="Calibri"/>
          <w:sz w:val="20"/>
          <w:szCs w:val="20"/>
          <w:lang w:val="es"/>
        </w:rPr>
        <w:t xml:space="preserve">Se recomienda una vacuna Td o Tdap cada 10 años. Es posible que la necesite antes de los 10 años si queda embarazada o sufre una herida grave que pueda infectarse. </w:t>
      </w:r>
    </w:p>
    <w:p w14:paraId="1D2587CB" w14:textId="77777777" w:rsidR="00B271F5" w:rsidRPr="00755503" w:rsidRDefault="00B271F5" w:rsidP="0ACE8268">
      <w:pPr>
        <w:widowControl w:val="0"/>
        <w:numPr>
          <w:ilvl w:val="0"/>
          <w:numId w:val="1"/>
        </w:numPr>
        <w:autoSpaceDE w:val="0"/>
        <w:autoSpaceDN w:val="0"/>
        <w:rPr>
          <w:rFonts w:ascii="Calibri" w:eastAsia="Calibri" w:hAnsi="Calibri" w:cs="Calibri"/>
          <w:b/>
          <w:bCs/>
          <w:sz w:val="20"/>
          <w:szCs w:val="20"/>
          <w:lang w:val="es-ES"/>
        </w:rPr>
      </w:pPr>
      <w:r w:rsidRPr="00755503">
        <w:rPr>
          <w:rFonts w:ascii="Calibri" w:eastAsia="Calibri" w:hAnsi="Calibri" w:cs="Calibri"/>
          <w:b/>
          <w:bCs/>
          <w:sz w:val="20"/>
          <w:szCs w:val="20"/>
          <w:lang w:val="es"/>
        </w:rPr>
        <w:t xml:space="preserve">Vacuna contra el virus del papiloma humano (VPH) </w:t>
      </w:r>
    </w:p>
    <w:p w14:paraId="43D73FA7" w14:textId="77777777" w:rsidR="005954E5" w:rsidRPr="00755503" w:rsidRDefault="00B271F5" w:rsidP="0ACE8268">
      <w:pPr>
        <w:widowControl w:val="0"/>
        <w:autoSpaceDE w:val="0"/>
        <w:autoSpaceDN w:val="0"/>
        <w:ind w:left="720"/>
        <w:rPr>
          <w:rFonts w:ascii="Calibri" w:eastAsia="Calibri" w:hAnsi="Calibri" w:cs="Calibri"/>
          <w:b/>
          <w:bCs/>
          <w:spacing w:val="4"/>
          <w:sz w:val="20"/>
          <w:szCs w:val="20"/>
          <w:lang w:val="es-ES"/>
        </w:rPr>
      </w:pPr>
      <w:r w:rsidRPr="00755503">
        <w:rPr>
          <w:rFonts w:ascii="Calibri" w:eastAsia="Calibri" w:hAnsi="Calibri" w:cs="Calibri"/>
          <w:sz w:val="20"/>
          <w:szCs w:val="20"/>
          <w:lang w:val="es"/>
        </w:rPr>
        <w:t>La vacuna contra el virus del papiloma humano (VPH) protege contra nueve tipos del VPH, que causa varios tipos de cáncer, incluido el 90 % de los tipos de cáncer de cuello uterino y el 90 % de las verrugas genitales. Se recomiendan dos dosis de la vacuna contra el VPH para todas las personas entre 9 y 14 años. Si no recibió la vacuna antes de los 15 años, aún puede recibir el esquema de tres dosis hasta los 45 años.</w:t>
      </w:r>
    </w:p>
    <w:p w14:paraId="33B1B965" w14:textId="77777777" w:rsidR="008B3172" w:rsidRPr="00755503" w:rsidRDefault="008B3172" w:rsidP="0ACE8268">
      <w:pPr>
        <w:widowControl w:val="0"/>
        <w:numPr>
          <w:ilvl w:val="0"/>
          <w:numId w:val="2"/>
        </w:numPr>
        <w:autoSpaceDE w:val="0"/>
        <w:autoSpaceDN w:val="0"/>
        <w:rPr>
          <w:rFonts w:ascii="Calibri" w:eastAsia="Calibri" w:hAnsi="Calibri" w:cs="Calibri"/>
          <w:b/>
          <w:bCs/>
          <w:spacing w:val="4"/>
          <w:sz w:val="20"/>
          <w:szCs w:val="20"/>
          <w:lang w:val="es-ES"/>
        </w:rPr>
      </w:pPr>
      <w:r w:rsidRPr="00755503">
        <w:rPr>
          <w:rFonts w:ascii="Calibri" w:eastAsia="Calibri" w:hAnsi="Calibri" w:cs="Calibri"/>
          <w:b/>
          <w:bCs/>
          <w:sz w:val="20"/>
          <w:szCs w:val="20"/>
          <w:lang w:val="es"/>
        </w:rPr>
        <w:t>Vacuna con el COVID-19 (SARS-CoV-2)</w:t>
      </w:r>
    </w:p>
    <w:p w14:paraId="2543B3B4" w14:textId="44BCC4F6" w:rsidR="00BD3CB8" w:rsidRPr="00755503" w:rsidRDefault="00BD3CB8" w:rsidP="0ACE8268">
      <w:pPr>
        <w:widowControl w:val="0"/>
        <w:autoSpaceDE w:val="0"/>
        <w:autoSpaceDN w:val="0"/>
        <w:ind w:left="720"/>
        <w:rPr>
          <w:rFonts w:ascii="Calibri" w:eastAsia="Calibri" w:hAnsi="Calibri" w:cs="Calibri"/>
          <w:spacing w:val="4"/>
          <w:sz w:val="20"/>
          <w:szCs w:val="20"/>
          <w:lang w:val="es-ES"/>
        </w:rPr>
      </w:pPr>
      <w:r w:rsidRPr="00755503">
        <w:rPr>
          <w:rFonts w:ascii="Calibri" w:eastAsia="Calibri" w:hAnsi="Calibri" w:cs="Calibri"/>
          <w:sz w:val="20"/>
          <w:szCs w:val="20"/>
          <w:lang w:val="es"/>
        </w:rPr>
        <w:t xml:space="preserve">Las vacunas contra el COVID-19 lo protegen contra las infecciones y otras enfermedades. Se recomienda que todas las personas estén al día con la vacunación. </w:t>
      </w:r>
    </w:p>
    <w:p w14:paraId="6A9A30B4" w14:textId="3BD9955C" w:rsidR="00DF6B3E" w:rsidRPr="00755503" w:rsidRDefault="00DF6B3E" w:rsidP="0ACE8268">
      <w:pPr>
        <w:widowControl w:val="0"/>
        <w:numPr>
          <w:ilvl w:val="0"/>
          <w:numId w:val="2"/>
        </w:numPr>
        <w:autoSpaceDE w:val="0"/>
        <w:autoSpaceDN w:val="0"/>
        <w:rPr>
          <w:rFonts w:ascii="Calibri" w:eastAsia="Calibri" w:hAnsi="Calibri" w:cs="Calibri"/>
          <w:b/>
          <w:bCs/>
          <w:spacing w:val="4"/>
          <w:sz w:val="20"/>
          <w:szCs w:val="20"/>
          <w:lang w:val="es-ES"/>
        </w:rPr>
      </w:pPr>
      <w:r w:rsidRPr="00755503">
        <w:rPr>
          <w:rFonts w:ascii="Calibri" w:eastAsia="Calibri" w:hAnsi="Calibri" w:cs="Calibri"/>
          <w:b/>
          <w:bCs/>
          <w:sz w:val="20"/>
          <w:szCs w:val="20"/>
          <w:lang w:val="es"/>
        </w:rPr>
        <w:t>Vacuna contra la gripe (influenza)</w:t>
      </w:r>
    </w:p>
    <w:p w14:paraId="384B51C4" w14:textId="77777777" w:rsidR="00331DA2" w:rsidRPr="00755503" w:rsidRDefault="00556DA6" w:rsidP="0ACE8268">
      <w:pPr>
        <w:widowControl w:val="0"/>
        <w:autoSpaceDE w:val="0"/>
        <w:autoSpaceDN w:val="0"/>
        <w:ind w:left="720"/>
        <w:rPr>
          <w:rFonts w:ascii="Calibri" w:eastAsia="Calibri" w:hAnsi="Calibri" w:cs="Calibri"/>
          <w:spacing w:val="4"/>
          <w:sz w:val="20"/>
          <w:szCs w:val="20"/>
          <w:lang w:val="es-ES"/>
        </w:rPr>
      </w:pPr>
      <w:r w:rsidRPr="00755503">
        <w:rPr>
          <w:rFonts w:ascii="Calibri" w:eastAsia="Calibri" w:hAnsi="Calibri" w:cs="Calibri"/>
          <w:sz w:val="20"/>
          <w:szCs w:val="20"/>
          <w:lang w:val="es"/>
        </w:rPr>
        <w:t>La vacuna contra la influenza lo protege contra la gripe, que es un virus que puede causar fiebre, tos, dolor de cabeza y dolores musculares. Es necesario vacunarse contra la gripe cada año para estar protegido contra las diferentes cepas del virus.</w:t>
      </w:r>
    </w:p>
    <w:p w14:paraId="3C8CA704" w14:textId="77777777" w:rsidR="00B271F5" w:rsidRPr="00755503" w:rsidRDefault="00B271F5" w:rsidP="0ACE8268">
      <w:pPr>
        <w:widowControl w:val="0"/>
        <w:numPr>
          <w:ilvl w:val="0"/>
          <w:numId w:val="2"/>
        </w:numPr>
        <w:autoSpaceDE w:val="0"/>
        <w:autoSpaceDN w:val="0"/>
        <w:rPr>
          <w:rFonts w:ascii="Calibri" w:eastAsia="Calibri" w:hAnsi="Calibri" w:cs="Calibri"/>
          <w:b/>
          <w:bCs/>
          <w:spacing w:val="4"/>
          <w:sz w:val="20"/>
          <w:szCs w:val="20"/>
        </w:rPr>
      </w:pPr>
      <w:r w:rsidRPr="00755503">
        <w:rPr>
          <w:rFonts w:ascii="Calibri" w:eastAsia="Calibri" w:hAnsi="Calibri" w:cs="Calibri"/>
          <w:b/>
          <w:bCs/>
          <w:sz w:val="20"/>
          <w:szCs w:val="20"/>
          <w:lang w:val="es"/>
        </w:rPr>
        <w:t>Vacuna antimeningocócica (meningitis)</w:t>
      </w:r>
    </w:p>
    <w:p w14:paraId="7AF023FC" w14:textId="1AFD2D68" w:rsidR="00B271F5" w:rsidRPr="00755503" w:rsidRDefault="00AA7662" w:rsidP="0ACE8268">
      <w:pPr>
        <w:widowControl w:val="0"/>
        <w:ind w:left="720"/>
        <w:rPr>
          <w:rFonts w:ascii="Calibri" w:eastAsia="Calibri" w:hAnsi="Calibri" w:cs="Calibri"/>
          <w:spacing w:val="4"/>
          <w:sz w:val="20"/>
          <w:szCs w:val="20"/>
          <w:lang w:val="es-ES"/>
        </w:rPr>
      </w:pPr>
      <w:r w:rsidRPr="00755503">
        <w:rPr>
          <w:rFonts w:ascii="Calibri" w:eastAsia="Calibri" w:hAnsi="Calibri" w:cs="Calibri"/>
          <w:sz w:val="20"/>
          <w:szCs w:val="20"/>
          <w:lang w:val="es"/>
        </w:rPr>
        <w:t xml:space="preserve">Hay dos tipos de vacunas antimeningocócicas: las vacunas antimeningocócicas conjugadas (protegen contra los serogrupos A, C, W e Y) y la vacuna antimeningocócica B (protege contra el serogrupo B).  La enfermedad meningocócica puede causar infecciones del recubrimiento del cerebro, la médula espinal y el torrente sanguíneo. Se recomienda que todos los estudiantes universitarios que viven en viviendas residenciales o que vayan a unirse al servicio militar estén al día con la vacuna antimeningocócica.  </w:t>
      </w:r>
    </w:p>
    <w:p w14:paraId="69A16B16" w14:textId="77777777" w:rsidR="00B271F5" w:rsidRPr="00755503" w:rsidRDefault="00B271F5" w:rsidP="0ACE8268">
      <w:pPr>
        <w:widowControl w:val="0"/>
        <w:numPr>
          <w:ilvl w:val="0"/>
          <w:numId w:val="1"/>
        </w:numPr>
        <w:autoSpaceDE w:val="0"/>
        <w:autoSpaceDN w:val="0"/>
        <w:rPr>
          <w:rFonts w:ascii="Calibri" w:eastAsia="Calibri" w:hAnsi="Calibri" w:cs="Calibri"/>
          <w:spacing w:val="4"/>
          <w:sz w:val="20"/>
          <w:szCs w:val="20"/>
        </w:rPr>
      </w:pPr>
      <w:r w:rsidRPr="00755503">
        <w:rPr>
          <w:rFonts w:ascii="Calibri" w:eastAsia="Calibri" w:hAnsi="Calibri" w:cs="Calibri"/>
          <w:b/>
          <w:bCs/>
          <w:sz w:val="20"/>
          <w:szCs w:val="20"/>
          <w:lang w:val="es"/>
        </w:rPr>
        <w:t>Vacunas para viajes</w:t>
      </w:r>
      <w:r w:rsidRPr="00755503">
        <w:rPr>
          <w:rFonts w:ascii="Calibri" w:eastAsia="Calibri" w:hAnsi="Calibri" w:cs="Calibri"/>
          <w:sz w:val="20"/>
          <w:szCs w:val="20"/>
          <w:lang w:val="es"/>
        </w:rPr>
        <w:t xml:space="preserve"> </w:t>
      </w:r>
    </w:p>
    <w:p w14:paraId="70962499" w14:textId="778377FE" w:rsidR="00B271F5" w:rsidRPr="00755503" w:rsidRDefault="00B271F5" w:rsidP="0ACE8268">
      <w:pPr>
        <w:widowControl w:val="0"/>
        <w:ind w:left="720"/>
        <w:rPr>
          <w:rFonts w:ascii="Calibri" w:eastAsia="Calibri" w:hAnsi="Calibri" w:cs="Calibri"/>
          <w:spacing w:val="4"/>
          <w:sz w:val="20"/>
          <w:szCs w:val="20"/>
          <w:lang w:val="es-ES"/>
        </w:rPr>
      </w:pPr>
      <w:r w:rsidRPr="00755503">
        <w:rPr>
          <w:rFonts w:ascii="Calibri" w:eastAsia="Calibri" w:hAnsi="Calibri" w:cs="Calibri"/>
          <w:sz w:val="20"/>
          <w:szCs w:val="20"/>
          <w:lang w:val="es"/>
        </w:rPr>
        <w:t xml:space="preserve">Si planea viajar fuera de los Estados Unidos, comuníquese con su médico, un miembro del personal de enfermería o la clínica para ver si necesita otras vacunas. </w:t>
      </w:r>
    </w:p>
    <w:p w14:paraId="4B06FA37" w14:textId="77777777" w:rsidR="00B271F5" w:rsidRPr="00755503" w:rsidRDefault="00B271F5" w:rsidP="0ACE8268">
      <w:pPr>
        <w:widowControl w:val="0"/>
        <w:rPr>
          <w:rFonts w:ascii="Calibri" w:eastAsia="Calibri" w:hAnsi="Calibri" w:cs="Calibri"/>
          <w:spacing w:val="4"/>
          <w:sz w:val="20"/>
          <w:szCs w:val="20"/>
          <w:lang w:val="es-ES"/>
        </w:rPr>
      </w:pPr>
    </w:p>
    <w:p w14:paraId="65B9FAE7" w14:textId="01B647CD" w:rsidR="00B271F5" w:rsidRPr="00755503" w:rsidRDefault="00B271F5" w:rsidP="0ACE8268">
      <w:pPr>
        <w:widowControl w:val="0"/>
        <w:rPr>
          <w:rFonts w:ascii="Calibri" w:eastAsia="Calibri" w:hAnsi="Calibri" w:cs="Calibri"/>
          <w:spacing w:val="4"/>
          <w:sz w:val="20"/>
          <w:szCs w:val="20"/>
          <w:lang w:val="es-ES"/>
        </w:rPr>
      </w:pPr>
      <w:r w:rsidRPr="00755503">
        <w:rPr>
          <w:rFonts w:ascii="Calibri" w:eastAsia="Calibri" w:hAnsi="Calibri" w:cs="Calibri"/>
          <w:sz w:val="20"/>
          <w:szCs w:val="20"/>
          <w:lang w:val="es"/>
        </w:rPr>
        <w:t xml:space="preserve">En esta lista, se muestran solo algunas de las vacunas recomendadas para adultos jóvenes. Para obtener más información sobre las vacunas recomendadas, visite </w:t>
      </w:r>
      <w:hyperlink r:id="rId12" w:history="1">
        <w:r w:rsidRPr="00755503">
          <w:rPr>
            <w:rStyle w:val="Hyperlink"/>
            <w:rFonts w:ascii="Calibri" w:hAnsi="Calibri" w:cs="Calibri"/>
            <w:sz w:val="20"/>
            <w:szCs w:val="20"/>
            <w:lang w:val="es"/>
          </w:rPr>
          <w:t>https://doh.wa.gov/es/you-and-your-family/inmunizacion</w:t>
        </w:r>
      </w:hyperlink>
      <w:r w:rsidRPr="00755503">
        <w:rPr>
          <w:rFonts w:ascii="Calibri" w:eastAsia="Calibri" w:hAnsi="Calibri" w:cs="Calibri"/>
          <w:sz w:val="20"/>
          <w:szCs w:val="20"/>
          <w:lang w:val="es"/>
        </w:rPr>
        <w:t xml:space="preserve">.  </w:t>
      </w:r>
    </w:p>
    <w:p w14:paraId="2ADB517A" w14:textId="77777777" w:rsidR="00B271F5" w:rsidRPr="00755503" w:rsidRDefault="00B271F5" w:rsidP="0ACE8268">
      <w:pPr>
        <w:widowControl w:val="0"/>
        <w:rPr>
          <w:rFonts w:ascii="Calibri" w:eastAsia="Calibri" w:hAnsi="Calibri" w:cs="Calibri"/>
          <w:spacing w:val="4"/>
          <w:sz w:val="20"/>
          <w:szCs w:val="20"/>
          <w:lang w:val="es-ES"/>
        </w:rPr>
      </w:pPr>
    </w:p>
    <w:p w14:paraId="3AD17BD4" w14:textId="77777777" w:rsidR="00B271F5" w:rsidRPr="00755503" w:rsidRDefault="00B271F5" w:rsidP="0ACE8268">
      <w:pPr>
        <w:widowControl w:val="0"/>
        <w:rPr>
          <w:rFonts w:ascii="Calibri" w:eastAsia="Calibri" w:hAnsi="Calibri" w:cs="Calibri"/>
          <w:sz w:val="20"/>
          <w:szCs w:val="20"/>
          <w:lang w:val="es-ES"/>
        </w:rPr>
      </w:pPr>
      <w:r w:rsidRPr="00755503">
        <w:rPr>
          <w:rFonts w:ascii="Calibri" w:eastAsia="Calibri" w:hAnsi="Calibri" w:cs="Calibri"/>
          <w:sz w:val="20"/>
          <w:szCs w:val="20"/>
          <w:lang w:val="es"/>
        </w:rPr>
        <w:t xml:space="preserve">Atentamente, </w:t>
      </w:r>
    </w:p>
    <w:p w14:paraId="11884AF0" w14:textId="77777777" w:rsidR="00B271F5" w:rsidRPr="00755503" w:rsidRDefault="00B271F5" w:rsidP="0ACE8268">
      <w:pPr>
        <w:widowControl w:val="0"/>
        <w:rPr>
          <w:rFonts w:ascii="Calibri" w:eastAsia="Calibri" w:hAnsi="Calibri" w:cs="Calibri"/>
          <w:sz w:val="20"/>
          <w:szCs w:val="20"/>
          <w:lang w:val="es-ES"/>
        </w:rPr>
      </w:pPr>
    </w:p>
    <w:p w14:paraId="34AF8146" w14:textId="77777777" w:rsidR="008824C0" w:rsidRPr="00755503" w:rsidRDefault="00B271F5" w:rsidP="0ACE8268">
      <w:pPr>
        <w:widowControl w:val="0"/>
        <w:rPr>
          <w:rFonts w:ascii="Calibri" w:eastAsia="Calibri" w:hAnsi="Calibri" w:cs="Calibri"/>
          <w:sz w:val="20"/>
          <w:szCs w:val="20"/>
          <w:lang w:val="es-ES"/>
        </w:rPr>
      </w:pPr>
      <w:r w:rsidRPr="00755503">
        <w:rPr>
          <w:rFonts w:ascii="Calibri" w:eastAsia="Calibri" w:hAnsi="Calibri" w:cs="Calibri"/>
          <w:sz w:val="20"/>
          <w:szCs w:val="20"/>
          <w:lang w:val="es"/>
        </w:rPr>
        <w:t>[INSERTAR NOMBRE Y CARGO]</w:t>
      </w:r>
    </w:p>
    <w:sectPr w:rsidR="008824C0" w:rsidRPr="00755503" w:rsidSect="00BD1FB0">
      <w:headerReference w:type="even" r:id="rId13"/>
      <w:headerReference w:type="default" r:id="rId14"/>
      <w:footerReference w:type="even" r:id="rId15"/>
      <w:footerReference w:type="default" r:id="rId16"/>
      <w:headerReference w:type="first" r:id="rId17"/>
      <w:footerReference w:type="first" r:id="rId18"/>
      <w:pgSz w:w="12240" w:h="15840"/>
      <w:pgMar w:top="1440" w:right="990" w:bottom="14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A9118" w14:textId="77777777" w:rsidR="005A2170" w:rsidRDefault="005A2170" w:rsidP="00BD1FB0">
      <w:r>
        <w:separator/>
      </w:r>
    </w:p>
  </w:endnote>
  <w:endnote w:type="continuationSeparator" w:id="0">
    <w:p w14:paraId="0BB8910D" w14:textId="77777777" w:rsidR="005A2170" w:rsidRDefault="005A2170" w:rsidP="00BD1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5DAAC" w14:textId="77777777" w:rsidR="00755503" w:rsidRDefault="007555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FFB46" w14:textId="22462D57" w:rsidR="0ACE8268" w:rsidRPr="00755503" w:rsidRDefault="00C6572A" w:rsidP="0ACE8268">
    <w:pPr>
      <w:rPr>
        <w:rFonts w:ascii="Calibri" w:eastAsia="Calibri" w:hAnsi="Calibri" w:cs="Calibri"/>
        <w:sz w:val="16"/>
        <w:szCs w:val="16"/>
      </w:rPr>
    </w:pPr>
    <w:r w:rsidRPr="00755503">
      <w:rPr>
        <w:rFonts w:ascii="Calibri" w:hAnsi="Calibri"/>
        <w:color w:val="323130"/>
        <w:sz w:val="16"/>
        <w:szCs w:val="16"/>
        <w:lang w:val="es-ES"/>
      </w:rPr>
      <w:t>Para solicitar este documento en otro formato, llame al 1-800-525-0127. Las personas con sordera o problemas de audición deben llamar al 711 (servicio de relé de Washington) o enviar un correo electrónico a </w:t>
    </w:r>
    <w:r w:rsidRPr="00755503">
      <w:rPr>
        <w:rFonts w:ascii="Calibri" w:hAnsi="Calibri"/>
        <w:color w:val="323130"/>
        <w:sz w:val="16"/>
        <w:szCs w:val="16"/>
        <w:u w:val="single"/>
        <w:lang w:val="es-ES"/>
      </w:rPr>
      <w:t>doh.information@doh.wa.gov</w:t>
    </w:r>
    <w:r w:rsidRPr="00755503">
      <w:rPr>
        <w:rFonts w:ascii="Calibri" w:hAnsi="Calibri"/>
        <w:color w:val="323130"/>
        <w:sz w:val="16"/>
        <w:szCs w:val="16"/>
        <w:lang w:val="es-ES"/>
      </w:rPr>
      <w:t>.</w:t>
    </w:r>
    <w:r w:rsidRPr="00755503">
      <w:rPr>
        <w:sz w:val="16"/>
        <w:szCs w:val="16"/>
        <w:lang w:val="es-ES"/>
      </w:rPr>
      <w:tab/>
    </w:r>
    <w:r w:rsidRPr="00755503">
      <w:rPr>
        <w:sz w:val="16"/>
        <w:szCs w:val="16"/>
        <w:lang w:val="es-ES"/>
      </w:rPr>
      <w:tab/>
    </w:r>
    <w:r w:rsidRPr="00755503">
      <w:rPr>
        <w:sz w:val="16"/>
        <w:szCs w:val="16"/>
        <w:lang w:val="es-ES"/>
      </w:rPr>
      <w:tab/>
      <w:t xml:space="preserve">               </w:t>
    </w:r>
    <w:r w:rsidRPr="00755503">
      <w:rPr>
        <w:rFonts w:ascii="Calibri" w:hAnsi="Calibri"/>
        <w:b/>
        <w:bCs/>
        <w:color w:val="323130"/>
        <w:sz w:val="16"/>
        <w:szCs w:val="16"/>
      </w:rPr>
      <w:t xml:space="preserve">DOH 348-270 Español </w:t>
    </w:r>
    <w:r w:rsidRPr="00755503">
      <w:rPr>
        <w:rFonts w:ascii="Calibri" w:hAnsi="Calibri"/>
        <w:color w:val="323130"/>
        <w:sz w:val="16"/>
        <w:szCs w:val="16"/>
      </w:rPr>
      <w:t>May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2C03B" w14:textId="77777777" w:rsidR="00755503" w:rsidRDefault="007555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7A7DF" w14:textId="77777777" w:rsidR="005A2170" w:rsidRDefault="005A2170" w:rsidP="00BD1FB0">
      <w:r>
        <w:separator/>
      </w:r>
    </w:p>
  </w:footnote>
  <w:footnote w:type="continuationSeparator" w:id="0">
    <w:p w14:paraId="4226E440" w14:textId="77777777" w:rsidR="005A2170" w:rsidRDefault="005A2170" w:rsidP="00BD1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63F52" w14:textId="77777777" w:rsidR="00755503" w:rsidRDefault="007555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6EE0F" w14:textId="05902EDF" w:rsidR="00750A1E" w:rsidRPr="00755503" w:rsidRDefault="0ACE8268" w:rsidP="0ACE8268">
    <w:pPr>
      <w:rPr>
        <w:sz w:val="18"/>
        <w:szCs w:val="18"/>
        <w:lang w:val="es-ES"/>
      </w:rPr>
    </w:pPr>
    <w:r w:rsidRPr="00755503">
      <w:rPr>
        <w:noProof/>
        <w:sz w:val="18"/>
        <w:szCs w:val="18"/>
        <w:lang w:val="es"/>
      </w:rPr>
      <w:drawing>
        <wp:inline distT="0" distB="0" distL="0" distR="0" wp14:anchorId="250E1BF5" wp14:editId="5C2B8E76">
          <wp:extent cx="1295400" cy="383438"/>
          <wp:effectExtent l="0" t="0" r="0" b="0"/>
          <wp:docPr id="471783833" name="Picture 471783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295400" cy="383438"/>
                  </a:xfrm>
                  <a:prstGeom prst="rect">
                    <a:avLst/>
                  </a:prstGeom>
                </pic:spPr>
              </pic:pic>
            </a:graphicData>
          </a:graphic>
        </wp:inline>
      </w:drawing>
    </w:r>
    <w:r w:rsidRPr="00755503">
      <w:rPr>
        <w:sz w:val="18"/>
        <w:szCs w:val="18"/>
        <w:lang w:val="es"/>
      </w:rPr>
      <w:t xml:space="preserve">     </w:t>
    </w:r>
    <w:r w:rsidRPr="00755503">
      <w:rPr>
        <w:rFonts w:ascii="Calibri" w:hAnsi="Calibri"/>
        <w:b/>
        <w:bCs/>
        <w:sz w:val="36"/>
        <w:szCs w:val="36"/>
        <w:lang w:val="es"/>
      </w:rPr>
      <w:t>Ejemplo de carta para estudiantes de último año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9EB2E" w14:textId="77777777" w:rsidR="00755503" w:rsidRDefault="007555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C5B6C"/>
    <w:multiLevelType w:val="hybridMultilevel"/>
    <w:tmpl w:val="27BEF47E"/>
    <w:lvl w:ilvl="0" w:tplc="3462004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F31172"/>
    <w:multiLevelType w:val="hybridMultilevel"/>
    <w:tmpl w:val="D908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A377EF"/>
    <w:multiLevelType w:val="hybridMultilevel"/>
    <w:tmpl w:val="B3A2E0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7117DF0"/>
    <w:multiLevelType w:val="hybridMultilevel"/>
    <w:tmpl w:val="52A638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98E3F7E"/>
    <w:multiLevelType w:val="hybridMultilevel"/>
    <w:tmpl w:val="2174AEBE"/>
    <w:lvl w:ilvl="0" w:tplc="346200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021B3E"/>
    <w:multiLevelType w:val="hybridMultilevel"/>
    <w:tmpl w:val="AD6ECEC6"/>
    <w:lvl w:ilvl="0" w:tplc="346200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992895"/>
    <w:multiLevelType w:val="hybridMultilevel"/>
    <w:tmpl w:val="2F8A0E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4506152"/>
    <w:multiLevelType w:val="hybridMultilevel"/>
    <w:tmpl w:val="C1CC3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0580955">
    <w:abstractNumId w:val="0"/>
  </w:num>
  <w:num w:numId="2" w16cid:durableId="1516654565">
    <w:abstractNumId w:val="1"/>
  </w:num>
  <w:num w:numId="3" w16cid:durableId="1206991250">
    <w:abstractNumId w:val="3"/>
  </w:num>
  <w:num w:numId="4" w16cid:durableId="1251232764">
    <w:abstractNumId w:val="6"/>
  </w:num>
  <w:num w:numId="5" w16cid:durableId="1382097052">
    <w:abstractNumId w:val="2"/>
  </w:num>
  <w:num w:numId="6" w16cid:durableId="996111189">
    <w:abstractNumId w:val="7"/>
  </w:num>
  <w:num w:numId="7" w16cid:durableId="1458142148">
    <w:abstractNumId w:val="4"/>
  </w:num>
  <w:num w:numId="8" w16cid:durableId="16424668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5"/>
    <w:rsid w:val="000629EE"/>
    <w:rsid w:val="0007621D"/>
    <w:rsid w:val="000F34E0"/>
    <w:rsid w:val="000F378B"/>
    <w:rsid w:val="000F53A5"/>
    <w:rsid w:val="001644E4"/>
    <w:rsid w:val="0018182B"/>
    <w:rsid w:val="001902F0"/>
    <w:rsid w:val="00194338"/>
    <w:rsid w:val="001A76F3"/>
    <w:rsid w:val="002051B6"/>
    <w:rsid w:val="00220A60"/>
    <w:rsid w:val="002213A5"/>
    <w:rsid w:val="00233ED6"/>
    <w:rsid w:val="00270F2F"/>
    <w:rsid w:val="00291A49"/>
    <w:rsid w:val="00292B78"/>
    <w:rsid w:val="002A5482"/>
    <w:rsid w:val="0030647B"/>
    <w:rsid w:val="00320C19"/>
    <w:rsid w:val="00331DA2"/>
    <w:rsid w:val="0036159E"/>
    <w:rsid w:val="0037052A"/>
    <w:rsid w:val="0038213C"/>
    <w:rsid w:val="003860F9"/>
    <w:rsid w:val="00423F2E"/>
    <w:rsid w:val="00433C1A"/>
    <w:rsid w:val="004C47A0"/>
    <w:rsid w:val="004F075C"/>
    <w:rsid w:val="00522BC4"/>
    <w:rsid w:val="00556DA6"/>
    <w:rsid w:val="00565634"/>
    <w:rsid w:val="00581B47"/>
    <w:rsid w:val="0058287B"/>
    <w:rsid w:val="005954E5"/>
    <w:rsid w:val="005A2170"/>
    <w:rsid w:val="005A417D"/>
    <w:rsid w:val="005A62CB"/>
    <w:rsid w:val="0060526E"/>
    <w:rsid w:val="00626131"/>
    <w:rsid w:val="0063086F"/>
    <w:rsid w:val="0063732E"/>
    <w:rsid w:val="006649D3"/>
    <w:rsid w:val="00677C98"/>
    <w:rsid w:val="00677D6B"/>
    <w:rsid w:val="00681A10"/>
    <w:rsid w:val="006B1F16"/>
    <w:rsid w:val="006B4408"/>
    <w:rsid w:val="006E27FB"/>
    <w:rsid w:val="00700799"/>
    <w:rsid w:val="007130BE"/>
    <w:rsid w:val="00731B7A"/>
    <w:rsid w:val="00750A1E"/>
    <w:rsid w:val="00753575"/>
    <w:rsid w:val="00755503"/>
    <w:rsid w:val="00757FF7"/>
    <w:rsid w:val="00780552"/>
    <w:rsid w:val="00786021"/>
    <w:rsid w:val="007C2914"/>
    <w:rsid w:val="007E782A"/>
    <w:rsid w:val="007F3855"/>
    <w:rsid w:val="008575A2"/>
    <w:rsid w:val="008824C0"/>
    <w:rsid w:val="00884703"/>
    <w:rsid w:val="008873CF"/>
    <w:rsid w:val="008B3172"/>
    <w:rsid w:val="008F1189"/>
    <w:rsid w:val="00904345"/>
    <w:rsid w:val="00916C33"/>
    <w:rsid w:val="009368E2"/>
    <w:rsid w:val="009547BB"/>
    <w:rsid w:val="00956B0F"/>
    <w:rsid w:val="009C1634"/>
    <w:rsid w:val="009E00B6"/>
    <w:rsid w:val="00A34FBA"/>
    <w:rsid w:val="00A4404A"/>
    <w:rsid w:val="00A74F1B"/>
    <w:rsid w:val="00AA7662"/>
    <w:rsid w:val="00AD6A0C"/>
    <w:rsid w:val="00B271F5"/>
    <w:rsid w:val="00B43CD4"/>
    <w:rsid w:val="00B653D0"/>
    <w:rsid w:val="00B75DDC"/>
    <w:rsid w:val="00B9697C"/>
    <w:rsid w:val="00BD1FB0"/>
    <w:rsid w:val="00BD3CB8"/>
    <w:rsid w:val="00C1373C"/>
    <w:rsid w:val="00C6191F"/>
    <w:rsid w:val="00C6572A"/>
    <w:rsid w:val="00D230D0"/>
    <w:rsid w:val="00D523EF"/>
    <w:rsid w:val="00D56F08"/>
    <w:rsid w:val="00D62E5A"/>
    <w:rsid w:val="00D648A8"/>
    <w:rsid w:val="00D75A2E"/>
    <w:rsid w:val="00DB2477"/>
    <w:rsid w:val="00DB546F"/>
    <w:rsid w:val="00DC2220"/>
    <w:rsid w:val="00DF6B3E"/>
    <w:rsid w:val="00E0359B"/>
    <w:rsid w:val="00E54400"/>
    <w:rsid w:val="00E95F0A"/>
    <w:rsid w:val="00ED5ED1"/>
    <w:rsid w:val="00EE6EC0"/>
    <w:rsid w:val="00F21DC8"/>
    <w:rsid w:val="00F41960"/>
    <w:rsid w:val="00F72D68"/>
    <w:rsid w:val="052116E2"/>
    <w:rsid w:val="0649D5F3"/>
    <w:rsid w:val="0AB2BBF6"/>
    <w:rsid w:val="0ACE8268"/>
    <w:rsid w:val="1C05036F"/>
    <w:rsid w:val="207A2765"/>
    <w:rsid w:val="24E82412"/>
    <w:rsid w:val="379C43DB"/>
    <w:rsid w:val="38A56944"/>
    <w:rsid w:val="439B8143"/>
    <w:rsid w:val="4EA8C2D0"/>
    <w:rsid w:val="7310B94D"/>
    <w:rsid w:val="7825B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93DC0"/>
  <w15:chartTrackingRefBased/>
  <w15:docId w15:val="{5E94C7C5-B618-4E1D-A146-FEDB9D76B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1F5"/>
    <w:rPr>
      <w:rFonts w:ascii="Times New Roman" w:eastAsia="Times New Roman" w:hAnsi="Times New Roman"/>
      <w:sz w:val="24"/>
      <w:szCs w:val="24"/>
    </w:rPr>
  </w:style>
  <w:style w:type="paragraph" w:styleId="Heading1">
    <w:name w:val="heading 1"/>
    <w:basedOn w:val="Normal"/>
    <w:next w:val="Normal"/>
    <w:link w:val="Heading1Char"/>
    <w:uiPriority w:val="9"/>
    <w:qFormat/>
    <w:rsid w:val="00C6572A"/>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373C"/>
    <w:rPr>
      <w:sz w:val="22"/>
      <w:szCs w:val="22"/>
    </w:rPr>
  </w:style>
  <w:style w:type="character" w:styleId="Hyperlink">
    <w:name w:val="Hyperlink"/>
    <w:rsid w:val="00B271F5"/>
    <w:rPr>
      <w:color w:val="0000FF"/>
      <w:u w:val="single"/>
    </w:rPr>
  </w:style>
  <w:style w:type="paragraph" w:customStyle="1" w:styleId="Style1">
    <w:name w:val="Style 1"/>
    <w:basedOn w:val="Normal"/>
    <w:rsid w:val="00B271F5"/>
    <w:pPr>
      <w:widowControl w:val="0"/>
      <w:autoSpaceDE w:val="0"/>
      <w:autoSpaceDN w:val="0"/>
      <w:adjustRightInd w:val="0"/>
    </w:pPr>
  </w:style>
  <w:style w:type="paragraph" w:styleId="Header">
    <w:name w:val="header"/>
    <w:basedOn w:val="Normal"/>
    <w:link w:val="HeaderChar"/>
    <w:uiPriority w:val="99"/>
    <w:unhideWhenUsed/>
    <w:rsid w:val="00BD1FB0"/>
    <w:pPr>
      <w:tabs>
        <w:tab w:val="center" w:pos="4680"/>
        <w:tab w:val="right" w:pos="9360"/>
      </w:tabs>
    </w:pPr>
    <w:rPr>
      <w:lang w:val="x-none" w:eastAsia="x-none"/>
    </w:rPr>
  </w:style>
  <w:style w:type="character" w:customStyle="1" w:styleId="HeaderChar">
    <w:name w:val="Header Char"/>
    <w:link w:val="Header"/>
    <w:uiPriority w:val="99"/>
    <w:rsid w:val="00BD1FB0"/>
    <w:rPr>
      <w:rFonts w:ascii="Times New Roman" w:eastAsia="Times New Roman" w:hAnsi="Times New Roman"/>
      <w:sz w:val="24"/>
      <w:szCs w:val="24"/>
    </w:rPr>
  </w:style>
  <w:style w:type="paragraph" w:styleId="Footer">
    <w:name w:val="footer"/>
    <w:basedOn w:val="Normal"/>
    <w:link w:val="FooterChar"/>
    <w:unhideWhenUsed/>
    <w:rsid w:val="00BD1FB0"/>
    <w:pPr>
      <w:tabs>
        <w:tab w:val="center" w:pos="4680"/>
        <w:tab w:val="right" w:pos="9360"/>
      </w:tabs>
    </w:pPr>
    <w:rPr>
      <w:lang w:val="x-none" w:eastAsia="x-none"/>
    </w:rPr>
  </w:style>
  <w:style w:type="character" w:customStyle="1" w:styleId="FooterChar">
    <w:name w:val="Footer Char"/>
    <w:link w:val="Footer"/>
    <w:rsid w:val="00BD1FB0"/>
    <w:rPr>
      <w:rFonts w:ascii="Times New Roman" w:eastAsia="Times New Roman" w:hAnsi="Times New Roman"/>
      <w:sz w:val="24"/>
      <w:szCs w:val="24"/>
    </w:rPr>
  </w:style>
  <w:style w:type="character" w:styleId="FollowedHyperlink">
    <w:name w:val="FollowedHyperlink"/>
    <w:uiPriority w:val="99"/>
    <w:semiHidden/>
    <w:unhideWhenUsed/>
    <w:rsid w:val="000629EE"/>
    <w:rPr>
      <w:color w:val="800080"/>
      <w:u w:val="single"/>
    </w:rPr>
  </w:style>
  <w:style w:type="character" w:styleId="CommentReference">
    <w:name w:val="annotation reference"/>
    <w:uiPriority w:val="99"/>
    <w:semiHidden/>
    <w:unhideWhenUsed/>
    <w:rsid w:val="00DB2477"/>
    <w:rPr>
      <w:sz w:val="16"/>
      <w:szCs w:val="16"/>
    </w:rPr>
  </w:style>
  <w:style w:type="paragraph" w:styleId="CommentText">
    <w:name w:val="annotation text"/>
    <w:basedOn w:val="Normal"/>
    <w:link w:val="CommentTextChar"/>
    <w:uiPriority w:val="99"/>
    <w:semiHidden/>
    <w:unhideWhenUsed/>
    <w:rsid w:val="00DB2477"/>
    <w:rPr>
      <w:sz w:val="20"/>
      <w:szCs w:val="20"/>
      <w:lang w:val="x-none" w:eastAsia="x-none"/>
    </w:rPr>
  </w:style>
  <w:style w:type="character" w:customStyle="1" w:styleId="CommentTextChar">
    <w:name w:val="Comment Text Char"/>
    <w:link w:val="CommentText"/>
    <w:uiPriority w:val="99"/>
    <w:semiHidden/>
    <w:rsid w:val="00DB247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DB2477"/>
    <w:rPr>
      <w:b/>
      <w:bCs/>
    </w:rPr>
  </w:style>
  <w:style w:type="character" w:customStyle="1" w:styleId="CommentSubjectChar">
    <w:name w:val="Comment Subject Char"/>
    <w:link w:val="CommentSubject"/>
    <w:uiPriority w:val="99"/>
    <w:semiHidden/>
    <w:rsid w:val="00DB2477"/>
    <w:rPr>
      <w:rFonts w:ascii="Times New Roman" w:eastAsia="Times New Roman" w:hAnsi="Times New Roman"/>
      <w:b/>
      <w:bCs/>
    </w:rPr>
  </w:style>
  <w:style w:type="paragraph" w:styleId="BalloonText">
    <w:name w:val="Balloon Text"/>
    <w:basedOn w:val="Normal"/>
    <w:link w:val="BalloonTextChar"/>
    <w:uiPriority w:val="99"/>
    <w:semiHidden/>
    <w:unhideWhenUsed/>
    <w:rsid w:val="00DB2477"/>
    <w:rPr>
      <w:rFonts w:ascii="Tahoma" w:hAnsi="Tahoma"/>
      <w:sz w:val="16"/>
      <w:szCs w:val="16"/>
      <w:lang w:val="x-none" w:eastAsia="x-none"/>
    </w:rPr>
  </w:style>
  <w:style w:type="character" w:customStyle="1" w:styleId="BalloonTextChar">
    <w:name w:val="Balloon Text Char"/>
    <w:link w:val="BalloonText"/>
    <w:uiPriority w:val="99"/>
    <w:semiHidden/>
    <w:rsid w:val="00DB2477"/>
    <w:rPr>
      <w:rFonts w:ascii="Tahoma" w:eastAsia="Times New Roman" w:hAnsi="Tahoma" w:cs="Tahoma"/>
      <w:sz w:val="16"/>
      <w:szCs w:val="16"/>
    </w:rPr>
  </w:style>
  <w:style w:type="character" w:customStyle="1" w:styleId="Heading1Char">
    <w:name w:val="Heading 1 Char"/>
    <w:basedOn w:val="DefaultParagraphFont"/>
    <w:link w:val="Heading1"/>
    <w:uiPriority w:val="9"/>
    <w:rsid w:val="00C6572A"/>
    <w:rPr>
      <w:rFonts w:asciiTheme="majorHAnsi" w:eastAsiaTheme="majorEastAsia" w:hAnsiTheme="majorHAnsi" w:cstheme="majorBidi"/>
      <w:color w:val="0F4761" w:themeColor="accent1" w:themeShade="BF"/>
      <w:sz w:val="32"/>
      <w:szCs w:val="32"/>
    </w:rPr>
  </w:style>
  <w:style w:type="character" w:styleId="UnresolvedMention">
    <w:name w:val="Unresolved Mention"/>
    <w:basedOn w:val="DefaultParagraphFont"/>
    <w:uiPriority w:val="99"/>
    <w:semiHidden/>
    <w:unhideWhenUsed/>
    <w:rsid w:val="00C657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364008">
      <w:bodyDiv w:val="1"/>
      <w:marLeft w:val="0"/>
      <w:marRight w:val="0"/>
      <w:marTop w:val="0"/>
      <w:marBottom w:val="0"/>
      <w:divBdr>
        <w:top w:val="none" w:sz="0" w:space="0" w:color="auto"/>
        <w:left w:val="none" w:sz="0" w:space="0" w:color="auto"/>
        <w:bottom w:val="none" w:sz="0" w:space="0" w:color="auto"/>
        <w:right w:val="none" w:sz="0" w:space="0" w:color="auto"/>
      </w:divBdr>
    </w:div>
    <w:div w:id="443619612">
      <w:bodyDiv w:val="1"/>
      <w:marLeft w:val="0"/>
      <w:marRight w:val="0"/>
      <w:marTop w:val="0"/>
      <w:marBottom w:val="0"/>
      <w:divBdr>
        <w:top w:val="none" w:sz="0" w:space="0" w:color="auto"/>
        <w:left w:val="none" w:sz="0" w:space="0" w:color="auto"/>
        <w:bottom w:val="none" w:sz="0" w:space="0" w:color="auto"/>
        <w:right w:val="none" w:sz="0" w:space="0" w:color="auto"/>
      </w:divBdr>
    </w:div>
    <w:div w:id="106306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h.wa.gov/es/you-and-your-family/inmunizacio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h.wa.gov/es/you-and-your-family-immunization/acceda-la-informacion-de-vacunacion-de-su-famili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071009D017974F8FF1CD59476EAC7E" ma:contentTypeVersion="9" ma:contentTypeDescription="Create a new document." ma:contentTypeScope="" ma:versionID="2b34cdf239b25a9553f37756a3992f98">
  <xsd:schema xmlns:xsd="http://www.w3.org/2001/XMLSchema" xmlns:xs="http://www.w3.org/2001/XMLSchema" xmlns:p="http://schemas.microsoft.com/office/2006/metadata/properties" xmlns:ns2="c8815a04-a4c1-4f23-aa87-0eb581ecb6ba" targetNamespace="http://schemas.microsoft.com/office/2006/metadata/properties" ma:root="true" ma:fieldsID="38f81a8c2718e9c9ad5e41c0b1257fff" ns2:_="">
    <xsd:import namespace="c8815a04-a4c1-4f23-aa87-0eb581ecb6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Doc_x0020_Date"/>
                <xsd:element ref="ns2:Doc_x0020_Type"/>
                <xsd:element ref="ns2:Format"/>
                <xsd:element ref="ns2:Languag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815a04-a4c1-4f23-aa87-0eb581ecb6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Doc_x0020_Date" ma:index="12" ma:displayName="Doc Date" ma:description="Date of last revision format year-month ex. 2024-03" ma:internalName="Doc_x0020_Date">
      <xsd:simpleType>
        <xsd:restriction base="dms:Text">
          <xsd:maxLength value="255"/>
        </xsd:restriction>
      </xsd:simpleType>
    </xsd:element>
    <xsd:element name="Doc_x0020_Type" ma:index="13" ma:displayName="Doc Type" ma:default="Letter" ma:description="Type of document" ma:format="RadioButtons" ma:internalName="Doc_x0020_Type">
      <xsd:simpleType>
        <xsd:restriction base="dms:Choice">
          <xsd:enumeration value="Form"/>
          <xsd:enumeration value="Letter"/>
          <xsd:enumeration value="Toolkit"/>
          <xsd:enumeration value="Resource"/>
        </xsd:restriction>
      </xsd:simpleType>
    </xsd:element>
    <xsd:element name="Format" ma:index="14" ma:displayName="Format" ma:default="Word" ma:description="Document Format" ma:format="RadioButtons" ma:internalName="Format">
      <xsd:simpleType>
        <xsd:restriction base="dms:Choice">
          <xsd:enumeration value="Word"/>
          <xsd:enumeration value="PDF"/>
          <xsd:enumeration value="Publisher"/>
          <xsd:enumeration value="Excel"/>
          <xsd:enumeration value="InDesign"/>
        </xsd:restriction>
      </xsd:simpleType>
    </xsd:element>
    <xsd:element name="Language" ma:index="15" ma:displayName="Language" ma:default="English" ma:format="Dropdown" ma:internalName="Language">
      <xsd:simpleType>
        <xsd:restriction base="dms:Choice">
          <xsd:enumeration value="English"/>
          <xsd:enumeration value="Spanish"/>
          <xsd:enumeration value="Amharic"/>
          <xsd:enumeration value="Arabic"/>
          <xsd:enumeration value="Chinese"/>
          <xsd:enumeration value="Chuukese"/>
          <xsd:enumeration value="Dari"/>
          <xsd:enumeration value="Hindi"/>
          <xsd:enumeration value="Korean"/>
          <xsd:enumeration value="Marshallese"/>
          <xsd:enumeration value="Pashto"/>
          <xsd:enumeration value="Portuguese"/>
          <xsd:enumeration value="Punjabi"/>
          <xsd:enumeration value="Russian"/>
          <xsd:enumeration value="Somali"/>
          <xsd:enumeration value="Tagalog"/>
          <xsd:enumeration value="Ukrainian"/>
          <xsd:enumeration value="Vietnames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_x0020_Type xmlns="c8815a04-a4c1-4f23-aa87-0eb581ecb6ba">Letter</Doc_x0020_Type>
    <Format xmlns="c8815a04-a4c1-4f23-aa87-0eb581ecb6ba">Word</Format>
    <Language xmlns="c8815a04-a4c1-4f23-aa87-0eb581ecb6ba">English</Language>
    <Doc_x0020_Date xmlns="c8815a04-a4c1-4f23-aa87-0eb581ecb6ba">2025-05</Doc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2F93E-9016-4A69-B704-3575DBAB7041}">
  <ds:schemaRefs>
    <ds:schemaRef ds:uri="http://schemas.microsoft.com/sharepoint/v3/contenttype/forms"/>
  </ds:schemaRefs>
</ds:datastoreItem>
</file>

<file path=customXml/itemProps2.xml><?xml version="1.0" encoding="utf-8"?>
<ds:datastoreItem xmlns:ds="http://schemas.openxmlformats.org/officeDocument/2006/customXml" ds:itemID="{AB0024FA-7F0A-43DD-B705-552099D71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815a04-a4c1-4f23-aa87-0eb581ecb6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B81E6F-8CE3-4D99-80CC-2BB9F3328FDF}">
  <ds:schemaRefs>
    <ds:schemaRef ds:uri="http://schemas.microsoft.com/office/2006/metadata/properties"/>
    <ds:schemaRef ds:uri="http://schemas.microsoft.com/office/infopath/2007/PartnerControls"/>
    <ds:schemaRef ds:uri="c8815a04-a4c1-4f23-aa87-0eb581ecb6ba"/>
  </ds:schemaRefs>
</ds:datastoreItem>
</file>

<file path=customXml/itemProps4.xml><?xml version="1.0" encoding="utf-8"?>
<ds:datastoreItem xmlns:ds="http://schemas.openxmlformats.org/officeDocument/2006/customXml" ds:itemID="{D05EC6E9-6714-424F-BFAD-A92642B31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549</Words>
  <Characters>2766</Characters>
  <Application>Microsoft Office Word</Application>
  <DocSecurity>0</DocSecurity>
  <Lines>92</Lines>
  <Paragraphs>27</Paragraphs>
  <ScaleCrop>false</ScaleCrop>
  <HeadingPairs>
    <vt:vector size="2" baseType="variant">
      <vt:variant>
        <vt:lpstr>Title</vt:lpstr>
      </vt:variant>
      <vt:variant>
        <vt:i4>1</vt:i4>
      </vt:variant>
    </vt:vector>
  </HeadingPairs>
  <TitlesOfParts>
    <vt:vector size="1" baseType="lpstr">
      <vt:lpstr>Graduating Senior Sample Letter</vt:lpstr>
    </vt:vector>
  </TitlesOfParts>
  <Company>Washington State Department of Health</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Graduating Senior Letter About Immunizations</dc:title>
  <dc:subject>Immunization Forms</dc:subject>
  <dc:creator>Washington State Department of Health</dc:creator>
  <cp:keywords>immunizations, school, graduation, vaccine</cp:keywords>
  <cp:lastModifiedBy>Johana Consoli</cp:lastModifiedBy>
  <cp:revision>3</cp:revision>
  <cp:lastPrinted>2011-11-18T19:33:00Z</cp:lastPrinted>
  <dcterms:created xsi:type="dcterms:W3CDTF">2025-05-27T16:32:00Z</dcterms:created>
  <dcterms:modified xsi:type="dcterms:W3CDTF">2025-05-29T17:33:00Z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2025-05-16T20:29:15Z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c29768a4-d874-4231-895d-504d606da938</vt:lpwstr>
  </property>
  <property fmtid="{D5CDD505-2E9C-101B-9397-08002B2CF9AE}" pid="8" name="MSIP_Label_1520fa42-cf58-4c22-8b93-58cf1d3bd1cb_ContentBits">
    <vt:lpwstr>0</vt:lpwstr>
  </property>
  <property fmtid="{D5CDD505-2E9C-101B-9397-08002B2CF9AE}" pid="9" name="MSIP_Label_1520fa42-cf58-4c22-8b93-58cf1d3bd1cb_Tag">
    <vt:lpwstr>10, 3, 0, 1</vt:lpwstr>
  </property>
  <property fmtid="{D5CDD505-2E9C-101B-9397-08002B2CF9AE}" pid="10" name="ContentTypeId">
    <vt:lpwstr>0x010100CF071009D017974F8FF1CD59476EAC7E</vt:lpwstr>
  </property>
</Properties>
</file>