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3BA2" w14:textId="77777777" w:rsidR="00524FA7" w:rsidRDefault="00123288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09-21-049, filed 10/14/09, effective 11/14/09)</w:t>
      </w:r>
    </w:p>
    <w:p w14:paraId="2FB46788" w14:textId="77777777" w:rsidR="00524FA7" w:rsidRDefault="00123288">
      <w:pPr>
        <w:spacing w:line="640" w:lineRule="exact"/>
        <w:ind w:firstLine="720"/>
      </w:pPr>
      <w:r>
        <w:rPr>
          <w:b/>
        </w:rPr>
        <w:t>WAC 246-205-</w:t>
      </w:r>
      <w:proofErr w:type="gramStart"/>
      <w:r>
        <w:rPr>
          <w:b/>
        </w:rPr>
        <w:t>990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>.</w:t>
      </w:r>
      <w:r>
        <w:t xml:space="preserve">  (1) Fees are nonrefundable and must be paid by check or money order made payable to the department.</w:t>
      </w:r>
    </w:p>
    <w:p w14:paraId="36F4904B" w14:textId="77777777" w:rsidR="00524FA7" w:rsidRDefault="00123288">
      <w:pPr>
        <w:spacing w:line="640" w:lineRule="exact"/>
        <w:ind w:firstLine="720"/>
      </w:pPr>
      <w:r>
        <w:t>(2) Fees ((</w:t>
      </w:r>
      <w:r>
        <w:rPr>
          <w:strike/>
        </w:rPr>
        <w:t>shall</w:t>
      </w:r>
      <w:r>
        <w:t xml:space="preserve">)) </w:t>
      </w:r>
      <w:r>
        <w:rPr>
          <w:u w:val="single"/>
        </w:rPr>
        <w:t>will</w:t>
      </w:r>
      <w:r>
        <w:t xml:space="preserve"> be prorated by the month for certificates issued for less than two years.</w:t>
      </w:r>
    </w:p>
    <w:p w14:paraId="5F505673" w14:textId="77777777" w:rsidR="00524FA7" w:rsidRDefault="00123288">
      <w:pPr>
        <w:spacing w:line="640" w:lineRule="exact"/>
        <w:ind w:firstLine="720"/>
      </w:pPr>
      <w:r>
        <w:t xml:space="preserve">(3) An applicant must pay the following fees based on a two-year certification period when </w:t>
      </w:r>
      <w:proofErr w:type="gramStart"/>
      <w:r>
        <w:t>submitting an application</w:t>
      </w:r>
      <w:proofErr w:type="gramEnd"/>
      <w:r>
        <w:t>:</w:t>
      </w:r>
    </w:p>
    <w:p w14:paraId="28116560" w14:textId="77777777" w:rsidR="00524FA7" w:rsidRDefault="00123288">
      <w:pPr>
        <w:spacing w:line="640" w:lineRule="exact"/>
        <w:ind w:firstLine="720"/>
      </w:pPr>
      <w:r>
        <w:t>(</w:t>
      </w:r>
      <w:proofErr w:type="gramStart"/>
      <w:r>
        <w:t>a) (</w:t>
      </w:r>
      <w:proofErr w:type="gramEnd"/>
      <w:r>
        <w:t>(</w:t>
      </w:r>
      <w:r>
        <w:rPr>
          <w:strike/>
        </w:rPr>
        <w:t>$100</w:t>
      </w:r>
      <w:r>
        <w:t xml:space="preserve">)) </w:t>
      </w:r>
      <w:r>
        <w:rPr>
          <w:u w:val="single"/>
        </w:rPr>
        <w:t>$558</w:t>
      </w:r>
      <w:r>
        <w:t xml:space="preserve"> for each initial or reciprocal worker certificate application.</w:t>
      </w:r>
    </w:p>
    <w:p w14:paraId="3E6AE76C" w14:textId="77777777" w:rsidR="00524FA7" w:rsidRDefault="00123288">
      <w:pPr>
        <w:spacing w:line="640" w:lineRule="exact"/>
        <w:ind w:firstLine="720"/>
      </w:pPr>
      <w:r>
        <w:t>(</w:t>
      </w:r>
      <w:proofErr w:type="gramStart"/>
      <w:r>
        <w:t>b) (</w:t>
      </w:r>
      <w:proofErr w:type="gramEnd"/>
      <w:r>
        <w:t>(</w:t>
      </w:r>
      <w:r>
        <w:rPr>
          <w:strike/>
        </w:rPr>
        <w:t>$50</w:t>
      </w:r>
      <w:r>
        <w:t xml:space="preserve">)) </w:t>
      </w:r>
      <w:r>
        <w:rPr>
          <w:u w:val="single"/>
        </w:rPr>
        <w:t>$279</w:t>
      </w:r>
      <w:r>
        <w:t xml:space="preserve"> for each renewal worker certificate application.</w:t>
      </w:r>
    </w:p>
    <w:p w14:paraId="263CE205" w14:textId="77777777" w:rsidR="00524FA7" w:rsidRDefault="00123288">
      <w:pPr>
        <w:spacing w:line="640" w:lineRule="exact"/>
        <w:ind w:firstLine="720"/>
      </w:pPr>
      <w:r>
        <w:t>(</w:t>
      </w:r>
      <w:proofErr w:type="gramStart"/>
      <w:r>
        <w:t>c) (</w:t>
      </w:r>
      <w:proofErr w:type="gramEnd"/>
      <w:r>
        <w:t>(</w:t>
      </w:r>
      <w:r>
        <w:rPr>
          <w:strike/>
        </w:rPr>
        <w:t>$200</w:t>
      </w:r>
      <w:r>
        <w:t xml:space="preserve">)) </w:t>
      </w:r>
      <w:r>
        <w:rPr>
          <w:u w:val="single"/>
        </w:rPr>
        <w:t>$1,116</w:t>
      </w:r>
      <w:r>
        <w:t xml:space="preserve"> for each initial or reciprocal supervisor certificate application.</w:t>
      </w:r>
    </w:p>
    <w:p w14:paraId="08B78DBF" w14:textId="77777777" w:rsidR="00524FA7" w:rsidRDefault="00123288">
      <w:pPr>
        <w:spacing w:line="640" w:lineRule="exact"/>
        <w:ind w:firstLine="720"/>
      </w:pPr>
      <w:r>
        <w:t>(</w:t>
      </w:r>
      <w:proofErr w:type="gramStart"/>
      <w:r>
        <w:t>d) (</w:t>
      </w:r>
      <w:proofErr w:type="gramEnd"/>
      <w:r>
        <w:t>(</w:t>
      </w:r>
      <w:r>
        <w:rPr>
          <w:strike/>
        </w:rPr>
        <w:t>$150</w:t>
      </w:r>
      <w:r>
        <w:t xml:space="preserve">)) </w:t>
      </w:r>
      <w:r>
        <w:rPr>
          <w:u w:val="single"/>
        </w:rPr>
        <w:t>$837</w:t>
      </w:r>
      <w:r>
        <w:t xml:space="preserve"> for each renewal supervisor certificate application.</w:t>
      </w:r>
    </w:p>
    <w:p w14:paraId="04C58725" w14:textId="77777777" w:rsidR="00524FA7" w:rsidRDefault="00123288">
      <w:pPr>
        <w:spacing w:line="640" w:lineRule="exact"/>
        <w:ind w:firstLine="720"/>
      </w:pPr>
      <w:r>
        <w:t>(</w:t>
      </w:r>
      <w:proofErr w:type="gramStart"/>
      <w:r>
        <w:t>e) (</w:t>
      </w:r>
      <w:proofErr w:type="gramEnd"/>
      <w:r>
        <w:t>(</w:t>
      </w:r>
      <w:r>
        <w:rPr>
          <w:strike/>
        </w:rPr>
        <w:t>$1,000</w:t>
      </w:r>
      <w:r>
        <w:t xml:space="preserve">)) </w:t>
      </w:r>
      <w:r>
        <w:rPr>
          <w:u w:val="single"/>
        </w:rPr>
        <w:t>$5,580</w:t>
      </w:r>
      <w:r>
        <w:t xml:space="preserve"> for each initial application </w:t>
      </w:r>
      <w:proofErr w:type="gramStart"/>
      <w:r>
        <w:t>and ((</w:t>
      </w:r>
      <w:proofErr w:type="gramEnd"/>
      <w:r>
        <w:rPr>
          <w:strike/>
        </w:rPr>
        <w:t>$500</w:t>
      </w:r>
      <w:r>
        <w:t xml:space="preserve">)) </w:t>
      </w:r>
      <w:r>
        <w:rPr>
          <w:u w:val="single"/>
        </w:rPr>
        <w:t>$2,790</w:t>
      </w:r>
      <w:r>
        <w:t xml:space="preserve"> for each renewal application for training provider certification for the worker drug lab decontamination course.</w:t>
      </w:r>
    </w:p>
    <w:p w14:paraId="28DE571B" w14:textId="77777777" w:rsidR="00524FA7" w:rsidRDefault="00123288">
      <w:pPr>
        <w:spacing w:line="640" w:lineRule="exact"/>
        <w:ind w:firstLine="720"/>
      </w:pPr>
      <w:r>
        <w:lastRenderedPageBreak/>
        <w:t>(f) ((</w:t>
      </w:r>
      <w:r>
        <w:rPr>
          <w:strike/>
        </w:rPr>
        <w:t>$1,000</w:t>
      </w:r>
      <w:r>
        <w:t xml:space="preserve">)) </w:t>
      </w:r>
      <w:r>
        <w:rPr>
          <w:u w:val="single"/>
        </w:rPr>
        <w:t>$5,580</w:t>
      </w:r>
      <w:r>
        <w:t xml:space="preserve"> for each initial application and ((</w:t>
      </w:r>
      <w:r>
        <w:rPr>
          <w:strike/>
        </w:rPr>
        <w:t>$500</w:t>
      </w:r>
      <w:r>
        <w:t xml:space="preserve">)) </w:t>
      </w:r>
      <w:r>
        <w:rPr>
          <w:u w:val="single"/>
        </w:rPr>
        <w:t>$2,790</w:t>
      </w:r>
      <w:r>
        <w:t xml:space="preserve"> for each renewal application for training provider certification for the supervisor drug lab decontamination course.</w:t>
      </w:r>
    </w:p>
    <w:p w14:paraId="74C07747" w14:textId="77777777" w:rsidR="00524FA7" w:rsidRDefault="00123288">
      <w:pPr>
        <w:spacing w:line="640" w:lineRule="exact"/>
        <w:ind w:firstLine="720"/>
      </w:pPr>
      <w:r>
        <w:t>(g) There is no fee for application as a training provider for the refresher training course.</w:t>
      </w:r>
    </w:p>
    <w:p w14:paraId="16ACE225" w14:textId="77777777" w:rsidR="00524FA7" w:rsidRDefault="00123288">
      <w:pPr>
        <w:spacing w:line="640" w:lineRule="exact"/>
        <w:ind w:firstLine="720"/>
      </w:pPr>
      <w:r>
        <w:t xml:space="preserve">(4) An applicant must </w:t>
      </w:r>
      <w:proofErr w:type="gramStart"/>
      <w:r>
        <w:t>pay ((</w:t>
      </w:r>
      <w:proofErr w:type="gramEnd"/>
      <w:r>
        <w:rPr>
          <w:strike/>
        </w:rPr>
        <w:t>$</w:t>
      </w:r>
      <w:proofErr w:type="gramStart"/>
      <w:r>
        <w:rPr>
          <w:strike/>
        </w:rPr>
        <w:t>1,125</w:t>
      </w:r>
      <w:r>
        <w:t>))</w:t>
      </w:r>
      <w:proofErr w:type="gramEnd"/>
      <w:r>
        <w:t xml:space="preserve"> </w:t>
      </w:r>
      <w:r>
        <w:rPr>
          <w:u w:val="single"/>
        </w:rPr>
        <w:t>$6,278</w:t>
      </w:r>
      <w:r>
        <w:t xml:space="preserve"> for each initial, renewal, or reciprocal authorized </w:t>
      </w:r>
      <w:proofErr w:type="gramStart"/>
      <w:r>
        <w:t>contractor</w:t>
      </w:r>
      <w:proofErr w:type="gramEnd"/>
      <w:r>
        <w:t xml:space="preserve"> certificate application, based on a one-year certification period. The applicant's certificate ((</w:t>
      </w:r>
      <w:r>
        <w:rPr>
          <w:strike/>
        </w:rPr>
        <w:t>shall</w:t>
      </w:r>
      <w:r>
        <w:t xml:space="preserve">)) </w:t>
      </w:r>
      <w:r>
        <w:rPr>
          <w:u w:val="single"/>
        </w:rPr>
        <w:t>will</w:t>
      </w:r>
      <w:r>
        <w:t xml:space="preserve"> expire annually on the expiration date of the contractor's license issued under chapter 18.27 RCW.</w:t>
      </w:r>
    </w:p>
    <w:p w14:paraId="016C68F5" w14:textId="77777777" w:rsidR="00524FA7" w:rsidRDefault="00123288">
      <w:pPr>
        <w:spacing w:line="640" w:lineRule="exact"/>
      </w:pPr>
      <w:r>
        <w:t xml:space="preserve">[Statutory Authority: RCW 64.44.070, 64.44.060, and 43.70.250. WSR 09-21-049, § 246-205-990, filed 10/14/09, effective 11/14/09. Statutory Authority: RCW 43.70.250 and 64.44.060. WSR 06-16-119, § 246-205-990, filed 8/1/06, effective 9/1/06. Statutory Authority: RCW 43.70.250 and 43.70.110. WSR 03-13-123, § 246-205-990, filed 6/18/03, effective 7/19/03. Statutory Authority: RCW 43.70.250, 70.90.150, and 43.20B.250. WSR 01-14-047, § 246-205-990, filed 6/29/01, effective 7/30/01. Statutory Authority: RCW 43.70.250. WSR 00-02-016, § 246-205-990, filed 12/27/99, effective 1/27/00; WSR 99-12-022, § 246-205-990, filed 5/24/99, effective 6/24/99. Statutory Authority: RCW 64.44.060 </w:t>
      </w:r>
      <w:r>
        <w:lastRenderedPageBreak/>
        <w:t>and chapter 64.44 RCW. WSR 91-04-007 (Order 125SB), § 246-205-990, filed 1/24/91, effective 4/1/91.]</w:t>
      </w:r>
    </w:p>
    <w:sectPr w:rsidR="00524FA7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33F5" w14:textId="77777777" w:rsidR="00DD6073" w:rsidRDefault="00DD6073">
      <w:r>
        <w:separator/>
      </w:r>
    </w:p>
  </w:endnote>
  <w:endnote w:type="continuationSeparator" w:id="0">
    <w:p w14:paraId="7A1CF834" w14:textId="77777777" w:rsidR="00DD6073" w:rsidRDefault="00DD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94C6" w14:textId="77777777" w:rsidR="00123288" w:rsidRDefault="00123288">
    <w:pPr>
      <w:tabs>
        <w:tab w:val="center" w:pos="4968"/>
        <w:tab w:val="right" w:pos="9936"/>
      </w:tabs>
    </w:pPr>
    <w:r>
      <w:t>7/03/2025 01:31 PM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 RDS-6490.1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859B" w14:textId="77777777" w:rsidR="00DD6073" w:rsidRDefault="00DD6073">
      <w:r>
        <w:separator/>
      </w:r>
    </w:p>
  </w:footnote>
  <w:footnote w:type="continuationSeparator" w:id="0">
    <w:p w14:paraId="37FD40F3" w14:textId="77777777" w:rsidR="00DD6073" w:rsidRDefault="00DD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A7"/>
    <w:rsid w:val="00123288"/>
    <w:rsid w:val="002601F0"/>
    <w:rsid w:val="00524FA7"/>
    <w:rsid w:val="006B1345"/>
    <w:rsid w:val="00D97DE6"/>
    <w:rsid w:val="00DD6073"/>
    <w:rsid w:val="00E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B810"/>
  <w15:docId w15:val="{6E86AC66-35AF-403A-B8AF-C8147F9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BA69B-5258-4A23-803A-A13699EFE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016BF-2C29-4AE5-AFC6-EEFB9C6B1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E8044-6693-4E4B-A673-DB7C681AC9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bc4ead-81a3-429b-b226-64c90ab4827f"/>
    <ds:schemaRef ds:uri="19481a70-35b0-4b8b-a7ee-b612235177f8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OEHS Rulemaking - CDL Fees WAC 246-205-990</vt:lpstr>
    </vt:vector>
  </TitlesOfParts>
  <Company>Washington State Department of Health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 Rulemaking - CDL Fees WAC 246-205-990</dc:title>
  <dc:creator>Washington State Department of Health</dc:creator>
  <cp:lastModifiedBy>Hamilton, Ben  (DOH)</cp:lastModifiedBy>
  <cp:revision>3</cp:revision>
  <dcterms:created xsi:type="dcterms:W3CDTF">2025-07-11T18:32:00Z</dcterms:created>
  <dcterms:modified xsi:type="dcterms:W3CDTF">2025-07-11T18:32:00Z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</Properties>
</file>