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269E" w14:textId="77777777" w:rsidR="00FD257A" w:rsidRPr="00B60AAD" w:rsidRDefault="00FD257A" w:rsidP="002E270F">
      <w:pPr>
        <w:pStyle w:val="NoSpacing"/>
        <w:rPr>
          <w:b/>
          <w:bCs/>
          <w:sz w:val="24"/>
          <w:szCs w:val="24"/>
        </w:rPr>
      </w:pPr>
      <w:r w:rsidRPr="00B60AAD">
        <w:rPr>
          <w:b/>
          <w:bCs/>
          <w:sz w:val="24"/>
          <w:szCs w:val="24"/>
        </w:rPr>
        <w:t>Economic Impact Analysis Fee Adjustment Report</w:t>
      </w:r>
    </w:p>
    <w:p w14:paraId="1102F935" w14:textId="381E68BD" w:rsidR="00FD257A" w:rsidRPr="00B60AAD" w:rsidRDefault="00FD257A" w:rsidP="002E270F">
      <w:pPr>
        <w:pStyle w:val="NoSpacing"/>
        <w:rPr>
          <w:b/>
          <w:bCs/>
          <w:sz w:val="24"/>
          <w:szCs w:val="24"/>
        </w:rPr>
      </w:pPr>
      <w:r w:rsidRPr="00B60AAD">
        <w:rPr>
          <w:b/>
          <w:bCs/>
          <w:sz w:val="24"/>
          <w:szCs w:val="24"/>
        </w:rPr>
        <w:t>Office of Environmental Health and Safety</w:t>
      </w:r>
      <w:r w:rsidR="005F5460">
        <w:rPr>
          <w:b/>
          <w:bCs/>
          <w:sz w:val="24"/>
          <w:szCs w:val="24"/>
        </w:rPr>
        <w:t xml:space="preserve"> </w:t>
      </w:r>
    </w:p>
    <w:p w14:paraId="2D7AE26A" w14:textId="6684C41E" w:rsidR="00FD257A" w:rsidRPr="00B60AAD" w:rsidRDefault="005F5460" w:rsidP="002E270F">
      <w:pPr>
        <w:pStyle w:val="NoSpacing"/>
        <w:rPr>
          <w:b/>
          <w:bCs/>
          <w:sz w:val="24"/>
          <w:szCs w:val="24"/>
        </w:rPr>
      </w:pPr>
      <w:r>
        <w:rPr>
          <w:b/>
          <w:bCs/>
          <w:sz w:val="24"/>
          <w:szCs w:val="24"/>
        </w:rPr>
        <w:t>July 2025</w:t>
      </w:r>
    </w:p>
    <w:sdt>
      <w:sdtPr>
        <w:rPr>
          <w:rFonts w:ascii="Calibri" w:eastAsia="Times New Roman" w:hAnsi="Calibri" w:cs="Calibri"/>
          <w:color w:val="000000"/>
          <w:kern w:val="28"/>
          <w:sz w:val="20"/>
          <w:szCs w:val="20"/>
          <w14:ligatures w14:val="standard"/>
          <w14:cntxtAlts/>
        </w:rPr>
        <w:id w:val="545644514"/>
        <w:docPartObj>
          <w:docPartGallery w:val="Table of Contents"/>
          <w:docPartUnique/>
        </w:docPartObj>
      </w:sdtPr>
      <w:sdtEndPr>
        <w:rPr>
          <w:b/>
          <w:bCs/>
          <w:noProof/>
        </w:rPr>
      </w:sdtEndPr>
      <w:sdtContent>
        <w:p w14:paraId="489234EC" w14:textId="2AD6DF57" w:rsidR="002E270F" w:rsidRPr="00B60AAD" w:rsidRDefault="002E270F">
          <w:pPr>
            <w:pStyle w:val="TOCHeading"/>
            <w:rPr>
              <w:sz w:val="28"/>
              <w:szCs w:val="28"/>
            </w:rPr>
          </w:pPr>
          <w:r w:rsidRPr="00B60AAD">
            <w:rPr>
              <w:sz w:val="28"/>
              <w:szCs w:val="28"/>
            </w:rPr>
            <w:t>Contents</w:t>
          </w:r>
        </w:p>
        <w:p w14:paraId="3ABD458B" w14:textId="10205541" w:rsidR="006104B8" w:rsidRDefault="002E270F">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202972201" w:history="1">
            <w:r w:rsidR="006104B8" w:rsidRPr="0047229C">
              <w:rPr>
                <w:rStyle w:val="Hyperlink"/>
                <w:noProof/>
              </w:rPr>
              <w:t>WAC 246-205-990, Contaminated Properties Fees</w:t>
            </w:r>
            <w:r w:rsidR="006104B8">
              <w:rPr>
                <w:noProof/>
                <w:webHidden/>
              </w:rPr>
              <w:tab/>
            </w:r>
            <w:r w:rsidR="006104B8">
              <w:rPr>
                <w:noProof/>
                <w:webHidden/>
              </w:rPr>
              <w:fldChar w:fldCharType="begin"/>
            </w:r>
            <w:r w:rsidR="006104B8">
              <w:rPr>
                <w:noProof/>
                <w:webHidden/>
              </w:rPr>
              <w:instrText xml:space="preserve"> PAGEREF _Toc202972201 \h </w:instrText>
            </w:r>
            <w:r w:rsidR="006104B8">
              <w:rPr>
                <w:noProof/>
                <w:webHidden/>
              </w:rPr>
            </w:r>
            <w:r w:rsidR="006104B8">
              <w:rPr>
                <w:noProof/>
                <w:webHidden/>
              </w:rPr>
              <w:fldChar w:fldCharType="separate"/>
            </w:r>
            <w:r w:rsidR="006104B8">
              <w:rPr>
                <w:noProof/>
                <w:webHidden/>
              </w:rPr>
              <w:t>2</w:t>
            </w:r>
            <w:r w:rsidR="006104B8">
              <w:rPr>
                <w:noProof/>
                <w:webHidden/>
              </w:rPr>
              <w:fldChar w:fldCharType="end"/>
            </w:r>
          </w:hyperlink>
        </w:p>
        <w:p w14:paraId="0A21B260" w14:textId="396076B1"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2" w:history="1">
            <w:r w:rsidRPr="0047229C">
              <w:rPr>
                <w:rStyle w:val="Hyperlink"/>
                <w:noProof/>
              </w:rPr>
              <w:t>WAC 246-260-990, Water Recreation Facilities Fees</w:t>
            </w:r>
            <w:r>
              <w:rPr>
                <w:noProof/>
                <w:webHidden/>
              </w:rPr>
              <w:tab/>
            </w:r>
            <w:r>
              <w:rPr>
                <w:noProof/>
                <w:webHidden/>
              </w:rPr>
              <w:fldChar w:fldCharType="begin"/>
            </w:r>
            <w:r>
              <w:rPr>
                <w:noProof/>
                <w:webHidden/>
              </w:rPr>
              <w:instrText xml:space="preserve"> PAGEREF _Toc202972202 \h </w:instrText>
            </w:r>
            <w:r>
              <w:rPr>
                <w:noProof/>
                <w:webHidden/>
              </w:rPr>
            </w:r>
            <w:r>
              <w:rPr>
                <w:noProof/>
                <w:webHidden/>
              </w:rPr>
              <w:fldChar w:fldCharType="separate"/>
            </w:r>
            <w:r>
              <w:rPr>
                <w:noProof/>
                <w:webHidden/>
              </w:rPr>
              <w:t>5</w:t>
            </w:r>
            <w:r>
              <w:rPr>
                <w:noProof/>
                <w:webHidden/>
              </w:rPr>
              <w:fldChar w:fldCharType="end"/>
            </w:r>
          </w:hyperlink>
        </w:p>
        <w:p w14:paraId="49C4CE4A" w14:textId="1F8BD077"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3" w:history="1">
            <w:r w:rsidRPr="0047229C">
              <w:rPr>
                <w:rStyle w:val="Hyperlink"/>
                <w:noProof/>
              </w:rPr>
              <w:t>WAC 246-262-990, Recreation Water Contact Facilities Fees</w:t>
            </w:r>
            <w:r>
              <w:rPr>
                <w:noProof/>
                <w:webHidden/>
              </w:rPr>
              <w:tab/>
            </w:r>
            <w:r>
              <w:rPr>
                <w:noProof/>
                <w:webHidden/>
              </w:rPr>
              <w:fldChar w:fldCharType="begin"/>
            </w:r>
            <w:r>
              <w:rPr>
                <w:noProof/>
                <w:webHidden/>
              </w:rPr>
              <w:instrText xml:space="preserve"> PAGEREF _Toc202972203 \h </w:instrText>
            </w:r>
            <w:r>
              <w:rPr>
                <w:noProof/>
                <w:webHidden/>
              </w:rPr>
            </w:r>
            <w:r>
              <w:rPr>
                <w:noProof/>
                <w:webHidden/>
              </w:rPr>
              <w:fldChar w:fldCharType="separate"/>
            </w:r>
            <w:r>
              <w:rPr>
                <w:noProof/>
                <w:webHidden/>
              </w:rPr>
              <w:t>5</w:t>
            </w:r>
            <w:r>
              <w:rPr>
                <w:noProof/>
                <w:webHidden/>
              </w:rPr>
              <w:fldChar w:fldCharType="end"/>
            </w:r>
          </w:hyperlink>
        </w:p>
        <w:p w14:paraId="1E2AB651" w14:textId="2F465591"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4" w:history="1">
            <w:r w:rsidRPr="0047229C">
              <w:rPr>
                <w:rStyle w:val="Hyperlink"/>
                <w:noProof/>
              </w:rPr>
              <w:t>Chapter 246-272 WAC, Wastewater and Reclaimed Water Use Fees</w:t>
            </w:r>
            <w:r>
              <w:rPr>
                <w:noProof/>
                <w:webHidden/>
              </w:rPr>
              <w:tab/>
            </w:r>
            <w:r>
              <w:rPr>
                <w:noProof/>
                <w:webHidden/>
              </w:rPr>
              <w:fldChar w:fldCharType="begin"/>
            </w:r>
            <w:r>
              <w:rPr>
                <w:noProof/>
                <w:webHidden/>
              </w:rPr>
              <w:instrText xml:space="preserve"> PAGEREF _Toc202972204 \h </w:instrText>
            </w:r>
            <w:r>
              <w:rPr>
                <w:noProof/>
                <w:webHidden/>
              </w:rPr>
            </w:r>
            <w:r>
              <w:rPr>
                <w:noProof/>
                <w:webHidden/>
              </w:rPr>
              <w:fldChar w:fldCharType="separate"/>
            </w:r>
            <w:r>
              <w:rPr>
                <w:noProof/>
                <w:webHidden/>
              </w:rPr>
              <w:t>10</w:t>
            </w:r>
            <w:r>
              <w:rPr>
                <w:noProof/>
                <w:webHidden/>
              </w:rPr>
              <w:fldChar w:fldCharType="end"/>
            </w:r>
          </w:hyperlink>
        </w:p>
        <w:p w14:paraId="67A0F533" w14:textId="0E20C073"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5" w:history="1">
            <w:r w:rsidRPr="0047229C">
              <w:rPr>
                <w:rStyle w:val="Hyperlink"/>
                <w:noProof/>
              </w:rPr>
              <w:t>WAC 246-282-990, Commercial Shellfish Fees</w:t>
            </w:r>
            <w:r>
              <w:rPr>
                <w:noProof/>
                <w:webHidden/>
              </w:rPr>
              <w:tab/>
            </w:r>
            <w:r>
              <w:rPr>
                <w:noProof/>
                <w:webHidden/>
              </w:rPr>
              <w:fldChar w:fldCharType="begin"/>
            </w:r>
            <w:r>
              <w:rPr>
                <w:noProof/>
                <w:webHidden/>
              </w:rPr>
              <w:instrText xml:space="preserve"> PAGEREF _Toc202972205 \h </w:instrText>
            </w:r>
            <w:r>
              <w:rPr>
                <w:noProof/>
                <w:webHidden/>
              </w:rPr>
            </w:r>
            <w:r>
              <w:rPr>
                <w:noProof/>
                <w:webHidden/>
              </w:rPr>
              <w:fldChar w:fldCharType="separate"/>
            </w:r>
            <w:r>
              <w:rPr>
                <w:noProof/>
                <w:webHidden/>
              </w:rPr>
              <w:t>14</w:t>
            </w:r>
            <w:r>
              <w:rPr>
                <w:noProof/>
                <w:webHidden/>
              </w:rPr>
              <w:fldChar w:fldCharType="end"/>
            </w:r>
          </w:hyperlink>
        </w:p>
        <w:p w14:paraId="24EB9313" w14:textId="6AE18E0D"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6" w:history="1">
            <w:r w:rsidRPr="0047229C">
              <w:rPr>
                <w:rStyle w:val="Hyperlink"/>
                <w:noProof/>
              </w:rPr>
              <w:t>WAC 246-358-990, Temporary Worker Housing Fees</w:t>
            </w:r>
            <w:r>
              <w:rPr>
                <w:noProof/>
                <w:webHidden/>
              </w:rPr>
              <w:tab/>
            </w:r>
            <w:r>
              <w:rPr>
                <w:noProof/>
                <w:webHidden/>
              </w:rPr>
              <w:fldChar w:fldCharType="begin"/>
            </w:r>
            <w:r>
              <w:rPr>
                <w:noProof/>
                <w:webHidden/>
              </w:rPr>
              <w:instrText xml:space="preserve"> PAGEREF _Toc202972206 \h </w:instrText>
            </w:r>
            <w:r>
              <w:rPr>
                <w:noProof/>
                <w:webHidden/>
              </w:rPr>
            </w:r>
            <w:r>
              <w:rPr>
                <w:noProof/>
                <w:webHidden/>
              </w:rPr>
              <w:fldChar w:fldCharType="separate"/>
            </w:r>
            <w:r>
              <w:rPr>
                <w:noProof/>
                <w:webHidden/>
              </w:rPr>
              <w:t>25</w:t>
            </w:r>
            <w:r>
              <w:rPr>
                <w:noProof/>
                <w:webHidden/>
              </w:rPr>
              <w:fldChar w:fldCharType="end"/>
            </w:r>
          </w:hyperlink>
        </w:p>
        <w:p w14:paraId="7C7608CE" w14:textId="091CED92"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7" w:history="1">
            <w:r w:rsidRPr="0047229C">
              <w:rPr>
                <w:rStyle w:val="Hyperlink"/>
                <w:noProof/>
              </w:rPr>
              <w:t>WAC 246-360-990, Transient Accommodations Fees</w:t>
            </w:r>
            <w:r>
              <w:rPr>
                <w:noProof/>
                <w:webHidden/>
              </w:rPr>
              <w:tab/>
            </w:r>
            <w:r>
              <w:rPr>
                <w:noProof/>
                <w:webHidden/>
              </w:rPr>
              <w:fldChar w:fldCharType="begin"/>
            </w:r>
            <w:r>
              <w:rPr>
                <w:noProof/>
                <w:webHidden/>
              </w:rPr>
              <w:instrText xml:space="preserve"> PAGEREF _Toc202972207 \h </w:instrText>
            </w:r>
            <w:r>
              <w:rPr>
                <w:noProof/>
                <w:webHidden/>
              </w:rPr>
            </w:r>
            <w:r>
              <w:rPr>
                <w:noProof/>
                <w:webHidden/>
              </w:rPr>
              <w:fldChar w:fldCharType="separate"/>
            </w:r>
            <w:r>
              <w:rPr>
                <w:noProof/>
                <w:webHidden/>
              </w:rPr>
              <w:t>29</w:t>
            </w:r>
            <w:r>
              <w:rPr>
                <w:noProof/>
                <w:webHidden/>
              </w:rPr>
              <w:fldChar w:fldCharType="end"/>
            </w:r>
          </w:hyperlink>
        </w:p>
        <w:p w14:paraId="573CBCEC" w14:textId="7059FB79" w:rsidR="006104B8" w:rsidRDefault="006104B8">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972208" w:history="1">
            <w:r w:rsidRPr="0047229C">
              <w:rPr>
                <w:rStyle w:val="Hyperlink"/>
                <w:noProof/>
              </w:rPr>
              <w:t>WAC 246-380-990, Food Service Fees</w:t>
            </w:r>
            <w:r>
              <w:rPr>
                <w:noProof/>
                <w:webHidden/>
              </w:rPr>
              <w:tab/>
            </w:r>
            <w:r>
              <w:rPr>
                <w:noProof/>
                <w:webHidden/>
              </w:rPr>
              <w:fldChar w:fldCharType="begin"/>
            </w:r>
            <w:r>
              <w:rPr>
                <w:noProof/>
                <w:webHidden/>
              </w:rPr>
              <w:instrText xml:space="preserve"> PAGEREF _Toc202972208 \h </w:instrText>
            </w:r>
            <w:r>
              <w:rPr>
                <w:noProof/>
                <w:webHidden/>
              </w:rPr>
            </w:r>
            <w:r>
              <w:rPr>
                <w:noProof/>
                <w:webHidden/>
              </w:rPr>
              <w:fldChar w:fldCharType="separate"/>
            </w:r>
            <w:r>
              <w:rPr>
                <w:noProof/>
                <w:webHidden/>
              </w:rPr>
              <w:t>33</w:t>
            </w:r>
            <w:r>
              <w:rPr>
                <w:noProof/>
                <w:webHidden/>
              </w:rPr>
              <w:fldChar w:fldCharType="end"/>
            </w:r>
          </w:hyperlink>
        </w:p>
        <w:p w14:paraId="2C0528D6" w14:textId="50288DC3" w:rsidR="002E270F" w:rsidRDefault="002E270F">
          <w:r>
            <w:rPr>
              <w:b/>
              <w:bCs/>
              <w:noProof/>
            </w:rPr>
            <w:fldChar w:fldCharType="end"/>
          </w:r>
        </w:p>
      </w:sdtContent>
    </w:sdt>
    <w:p w14:paraId="410D90F1" w14:textId="77777777" w:rsidR="00FD257A" w:rsidRPr="00A20B08" w:rsidRDefault="00FD257A" w:rsidP="00FD257A">
      <w:pPr>
        <w:pStyle w:val="Heading2"/>
        <w:spacing w:after="0" w:line="286" w:lineRule="auto"/>
        <w:mirrorIndents/>
        <w:rPr>
          <w:rFonts w:ascii="Times New Roman" w:hAnsi="Times New Roman"/>
          <w:color w:val="auto"/>
          <w:sz w:val="24"/>
          <w:szCs w:val="24"/>
        </w:rPr>
      </w:pPr>
    </w:p>
    <w:p w14:paraId="2F8284C3" w14:textId="77777777" w:rsidR="009C400E" w:rsidRDefault="009C400E">
      <w:pPr>
        <w:spacing w:after="160" w:line="259" w:lineRule="auto"/>
        <w:rPr>
          <w:rFonts w:ascii="Times New Roman" w:hAnsi="Times New Roman" w:cs="Times New Roman"/>
          <w:b/>
          <w:bCs/>
          <w:color w:val="auto"/>
          <w:sz w:val="24"/>
          <w:szCs w:val="24"/>
        </w:rPr>
      </w:pPr>
      <w:r>
        <w:rPr>
          <w:rFonts w:ascii="Times New Roman" w:hAnsi="Times New Roman"/>
          <w:color w:val="auto"/>
          <w:sz w:val="24"/>
          <w:szCs w:val="24"/>
        </w:rPr>
        <w:br w:type="page"/>
      </w:r>
    </w:p>
    <w:p w14:paraId="4463490B" w14:textId="2FA7ADB8" w:rsidR="002E270F" w:rsidRPr="00FD257A" w:rsidRDefault="002E270F" w:rsidP="002E270F">
      <w:pPr>
        <w:pStyle w:val="Heading1"/>
        <w:spacing w:before="0"/>
      </w:pPr>
      <w:bookmarkStart w:id="0" w:name="_Toc202972201"/>
      <w:r>
        <w:lastRenderedPageBreak/>
        <w:t xml:space="preserve">WAC 246-205-990, </w:t>
      </w:r>
      <w:r w:rsidR="000114FF">
        <w:t>Contaminated Properties Fees</w:t>
      </w:r>
      <w:bookmarkEnd w:id="0"/>
    </w:p>
    <w:p w14:paraId="2102A57B" w14:textId="77777777" w:rsidR="00A20B08" w:rsidRPr="00714061" w:rsidRDefault="00A20B08" w:rsidP="006A5BBE">
      <w:pPr>
        <w:pStyle w:val="Heading2"/>
        <w:spacing w:after="0" w:line="286" w:lineRule="auto"/>
        <w:mirrorIndents/>
        <w:rPr>
          <w:rFonts w:ascii="Times New Roman" w:hAnsi="Times New Roman"/>
          <w:b w:val="0"/>
          <w:bCs w:val="0"/>
          <w:color w:val="auto"/>
          <w:sz w:val="16"/>
          <w:szCs w:val="16"/>
        </w:rPr>
      </w:pPr>
    </w:p>
    <w:p w14:paraId="12F8E807" w14:textId="33133A54" w:rsidR="00A20B08" w:rsidRPr="00933216" w:rsidRDefault="00A20B08" w:rsidP="006A5BBE">
      <w:pPr>
        <w:spacing w:after="0"/>
        <w:rPr>
          <w:b/>
          <w:bCs/>
          <w:sz w:val="24"/>
          <w:szCs w:val="24"/>
        </w:rPr>
      </w:pPr>
      <w:r w:rsidRPr="00933216">
        <w:rPr>
          <w:b/>
          <w:bCs/>
          <w:sz w:val="24"/>
          <w:szCs w:val="24"/>
        </w:rPr>
        <w:t>Overview</w:t>
      </w:r>
    </w:p>
    <w:p w14:paraId="127C6414" w14:textId="6BFBDD20" w:rsidR="001A1042" w:rsidRDefault="00C30303" w:rsidP="00D3223C">
      <w:pPr>
        <w:spacing w:after="0"/>
        <w:mirrorIndents/>
        <w:rPr>
          <w:sz w:val="22"/>
          <w:szCs w:val="22"/>
        </w:rPr>
      </w:pPr>
      <w:r w:rsidRPr="4AB1A116">
        <w:rPr>
          <w:sz w:val="22"/>
          <w:szCs w:val="22"/>
        </w:rPr>
        <w:t>The Department of Health</w:t>
      </w:r>
      <w:r w:rsidR="00FD10DA">
        <w:rPr>
          <w:sz w:val="22"/>
          <w:szCs w:val="22"/>
        </w:rPr>
        <w:t xml:space="preserve"> (Department)</w:t>
      </w:r>
      <w:r w:rsidR="35BB703A" w:rsidRPr="4AB1A116">
        <w:rPr>
          <w:sz w:val="22"/>
          <w:szCs w:val="22"/>
        </w:rPr>
        <w:t>,</w:t>
      </w:r>
      <w:r w:rsidRPr="4AB1A116">
        <w:rPr>
          <w:sz w:val="22"/>
          <w:szCs w:val="22"/>
        </w:rPr>
        <w:t xml:space="preserve"> </w:t>
      </w:r>
      <w:r w:rsidR="0F6ABCC2" w:rsidRPr="4AB1A116">
        <w:rPr>
          <w:sz w:val="22"/>
          <w:szCs w:val="22"/>
        </w:rPr>
        <w:t>Office of Environmental Health and Safety</w:t>
      </w:r>
      <w:r w:rsidR="1590C606" w:rsidRPr="4AB1A116">
        <w:rPr>
          <w:sz w:val="22"/>
          <w:szCs w:val="22"/>
        </w:rPr>
        <w:t>,</w:t>
      </w:r>
      <w:r w:rsidRPr="4AB1A116">
        <w:rPr>
          <w:sz w:val="22"/>
          <w:szCs w:val="22"/>
        </w:rPr>
        <w:t xml:space="preserve"> </w:t>
      </w:r>
      <w:r w:rsidR="007F598B" w:rsidRPr="4AB1A116">
        <w:rPr>
          <w:sz w:val="22"/>
          <w:szCs w:val="22"/>
        </w:rPr>
        <w:t>works to protect and improve the health of all people in Washington State.</w:t>
      </w:r>
      <w:r w:rsidR="00D3223C">
        <w:rPr>
          <w:sz w:val="22"/>
          <w:szCs w:val="22"/>
        </w:rPr>
        <w:t xml:space="preserve"> The </w:t>
      </w:r>
      <w:r w:rsidR="0004580F">
        <w:rPr>
          <w:sz w:val="22"/>
          <w:szCs w:val="22"/>
        </w:rPr>
        <w:t>Drug Lab Cleanup</w:t>
      </w:r>
      <w:r w:rsidR="00D3223C">
        <w:rPr>
          <w:sz w:val="22"/>
          <w:szCs w:val="22"/>
        </w:rPr>
        <w:t xml:space="preserve"> program</w:t>
      </w:r>
      <w:r w:rsidR="00D81A3F">
        <w:rPr>
          <w:sz w:val="22"/>
          <w:szCs w:val="22"/>
        </w:rPr>
        <w:t xml:space="preserve"> </w:t>
      </w:r>
      <w:r w:rsidR="00D81A3F" w:rsidRPr="00D81A3F">
        <w:rPr>
          <w:sz w:val="22"/>
          <w:szCs w:val="22"/>
        </w:rPr>
        <w:t>certifies workers, supervisors, contractors</w:t>
      </w:r>
      <w:r w:rsidR="00D83928">
        <w:rPr>
          <w:sz w:val="22"/>
          <w:szCs w:val="22"/>
        </w:rPr>
        <w:t>, and trainers</w:t>
      </w:r>
      <w:r w:rsidR="00D81A3F" w:rsidRPr="00D81A3F">
        <w:rPr>
          <w:sz w:val="22"/>
          <w:szCs w:val="22"/>
        </w:rPr>
        <w:t xml:space="preserve"> who clean up illegal drug labs. </w:t>
      </w:r>
      <w:r w:rsidR="007213D4">
        <w:rPr>
          <w:sz w:val="22"/>
          <w:szCs w:val="22"/>
        </w:rPr>
        <w:t>The Drug Lab Cleanup program also</w:t>
      </w:r>
      <w:r w:rsidR="00D81A3F" w:rsidRPr="00D81A3F">
        <w:rPr>
          <w:sz w:val="22"/>
          <w:szCs w:val="22"/>
        </w:rPr>
        <w:t xml:space="preserve"> support</w:t>
      </w:r>
      <w:r w:rsidR="007213D4">
        <w:rPr>
          <w:sz w:val="22"/>
          <w:szCs w:val="22"/>
        </w:rPr>
        <w:t>s</w:t>
      </w:r>
      <w:r w:rsidR="00D81A3F" w:rsidRPr="00D81A3F">
        <w:rPr>
          <w:sz w:val="22"/>
          <w:szCs w:val="22"/>
        </w:rPr>
        <w:t xml:space="preserve"> local health agency's efforts for handling contaminated drug lab sites.</w:t>
      </w:r>
      <w:r w:rsidR="007F598B" w:rsidRPr="4AB1A116">
        <w:rPr>
          <w:sz w:val="22"/>
          <w:szCs w:val="22"/>
        </w:rPr>
        <w:t xml:space="preserve"> </w:t>
      </w:r>
      <w:hyperlink r:id="rId11" w:history="1">
        <w:r w:rsidR="00D25354" w:rsidRPr="00325C91">
          <w:rPr>
            <w:rStyle w:val="Hyperlink"/>
            <w:sz w:val="22"/>
            <w:szCs w:val="22"/>
          </w:rPr>
          <w:t>RCW 64.44.060</w:t>
        </w:r>
      </w:hyperlink>
      <w:r w:rsidR="00D25354">
        <w:rPr>
          <w:sz w:val="22"/>
          <w:szCs w:val="22"/>
        </w:rPr>
        <w:t xml:space="preserve"> requires the Department to train</w:t>
      </w:r>
      <w:r w:rsidR="006E6093">
        <w:rPr>
          <w:sz w:val="22"/>
          <w:szCs w:val="22"/>
        </w:rPr>
        <w:t>,</w:t>
      </w:r>
      <w:r w:rsidR="00D25354">
        <w:rPr>
          <w:sz w:val="22"/>
          <w:szCs w:val="22"/>
        </w:rPr>
        <w:t xml:space="preserve"> tes</w:t>
      </w:r>
      <w:r w:rsidR="00BB775B">
        <w:rPr>
          <w:sz w:val="22"/>
          <w:szCs w:val="22"/>
        </w:rPr>
        <w:t>t</w:t>
      </w:r>
      <w:r w:rsidR="00BB775B" w:rsidRPr="00BB775B">
        <w:rPr>
          <w:sz w:val="22"/>
          <w:szCs w:val="22"/>
        </w:rPr>
        <w:t xml:space="preserve">, </w:t>
      </w:r>
      <w:r w:rsidR="006E6093">
        <w:rPr>
          <w:sz w:val="22"/>
          <w:szCs w:val="22"/>
        </w:rPr>
        <w:t xml:space="preserve">and certify </w:t>
      </w:r>
      <w:r w:rsidR="00BB775B" w:rsidRPr="00BB775B">
        <w:rPr>
          <w:sz w:val="22"/>
          <w:szCs w:val="22"/>
        </w:rPr>
        <w:t xml:space="preserve">contractors </w:t>
      </w:r>
      <w:r w:rsidR="0066003B">
        <w:rPr>
          <w:sz w:val="22"/>
          <w:szCs w:val="22"/>
        </w:rPr>
        <w:t xml:space="preserve">that </w:t>
      </w:r>
      <w:r w:rsidR="00CD1233" w:rsidRPr="00BB775B">
        <w:rPr>
          <w:sz w:val="22"/>
          <w:szCs w:val="22"/>
        </w:rPr>
        <w:t>assess</w:t>
      </w:r>
      <w:r w:rsidR="00D81A3F">
        <w:rPr>
          <w:sz w:val="22"/>
          <w:szCs w:val="22"/>
        </w:rPr>
        <w:t xml:space="preserve"> and clean up </w:t>
      </w:r>
      <w:r w:rsidR="00BB775B" w:rsidRPr="00BB775B">
        <w:rPr>
          <w:sz w:val="22"/>
          <w:szCs w:val="22"/>
        </w:rPr>
        <w:t xml:space="preserve">contaminated </w:t>
      </w:r>
      <w:r w:rsidR="0066003B">
        <w:rPr>
          <w:sz w:val="22"/>
          <w:szCs w:val="22"/>
        </w:rPr>
        <w:t>properties</w:t>
      </w:r>
      <w:r w:rsidR="00BB775B" w:rsidRPr="00BB775B">
        <w:rPr>
          <w:sz w:val="22"/>
          <w:szCs w:val="22"/>
        </w:rPr>
        <w:t xml:space="preserve"> used as an illegal controlled substances manufacturing or storage site</w:t>
      </w:r>
      <w:r w:rsidR="0066003B">
        <w:rPr>
          <w:sz w:val="22"/>
          <w:szCs w:val="22"/>
        </w:rPr>
        <w:t>.</w:t>
      </w:r>
      <w:r w:rsidR="00BB775B" w:rsidRPr="00BB775B">
        <w:rPr>
          <w:sz w:val="22"/>
          <w:szCs w:val="22"/>
        </w:rPr>
        <w:t xml:space="preserve"> </w:t>
      </w:r>
    </w:p>
    <w:p w14:paraId="330F66D9" w14:textId="77777777" w:rsidR="00D3223C" w:rsidRDefault="00D3223C" w:rsidP="00FD10DA">
      <w:pPr>
        <w:pStyle w:val="NoSpacing"/>
      </w:pPr>
    </w:p>
    <w:p w14:paraId="338B6C9B" w14:textId="3FAE19D0" w:rsidR="001A1042" w:rsidRDefault="00CD1233" w:rsidP="00D3223C">
      <w:pPr>
        <w:spacing w:after="0"/>
        <w:mirrorIndents/>
        <w:rPr>
          <w:sz w:val="22"/>
          <w:szCs w:val="22"/>
        </w:rPr>
      </w:pPr>
      <w:hyperlink r:id="rId12" w:history="1">
        <w:r w:rsidRPr="00325C91">
          <w:rPr>
            <w:rStyle w:val="Hyperlink"/>
            <w:sz w:val="22"/>
            <w:szCs w:val="22"/>
          </w:rPr>
          <w:t xml:space="preserve">RCW </w:t>
        </w:r>
        <w:r w:rsidR="00052B2D" w:rsidRPr="00325C91">
          <w:rPr>
            <w:rStyle w:val="Hyperlink"/>
            <w:sz w:val="22"/>
            <w:szCs w:val="22"/>
          </w:rPr>
          <w:t>64.44.060</w:t>
        </w:r>
      </w:hyperlink>
      <w:r w:rsidR="00052B2D">
        <w:rPr>
          <w:sz w:val="22"/>
          <w:szCs w:val="22"/>
        </w:rPr>
        <w:t xml:space="preserve"> also requires the Department to prescribe fees for the issuance </w:t>
      </w:r>
      <w:r w:rsidR="00325C91" w:rsidRPr="00325C91">
        <w:rPr>
          <w:sz w:val="22"/>
          <w:szCs w:val="22"/>
        </w:rPr>
        <w:t>and renewal of certificates, conducting background checks of applicants, the administration of examinations, and the review of training courses.</w:t>
      </w:r>
      <w:r w:rsidR="009F69ED" w:rsidRPr="009F69ED">
        <w:rPr>
          <w:rFonts w:ascii="Arial" w:eastAsia="Arial" w:hAnsi="Arial" w:cs="Arial"/>
          <w:color w:val="auto"/>
          <w:kern w:val="0"/>
          <w14:ligatures w14:val="none"/>
          <w14:cntxtAlts w14:val="0"/>
        </w:rPr>
        <w:t xml:space="preserve"> </w:t>
      </w:r>
      <w:hyperlink r:id="rId13" w:history="1">
        <w:r w:rsidR="009F69ED" w:rsidRPr="00951788">
          <w:rPr>
            <w:rStyle w:val="Hyperlink"/>
            <w:sz w:val="22"/>
            <w:szCs w:val="22"/>
          </w:rPr>
          <w:t>RCW 43.70.250</w:t>
        </w:r>
      </w:hyperlink>
      <w:r w:rsidR="009F69ED" w:rsidRPr="009F69ED">
        <w:rPr>
          <w:sz w:val="22"/>
          <w:szCs w:val="22"/>
        </w:rPr>
        <w:t xml:space="preserve"> authorize</w:t>
      </w:r>
      <w:r w:rsidR="00B04D07">
        <w:rPr>
          <w:sz w:val="22"/>
          <w:szCs w:val="22"/>
        </w:rPr>
        <w:t>s</w:t>
      </w:r>
      <w:r w:rsidR="009F69ED" w:rsidRPr="009F69ED">
        <w:rPr>
          <w:sz w:val="22"/>
          <w:szCs w:val="22"/>
        </w:rPr>
        <w:t xml:space="preserve"> the Secretary of Health to establish various fees associated with licensing and regulation of professions, occupations, or businesses. These fees must be set at a level that covers the costs of administering each program or license.</w:t>
      </w:r>
      <w:r w:rsidR="001A1042">
        <w:rPr>
          <w:sz w:val="22"/>
          <w:szCs w:val="22"/>
        </w:rPr>
        <w:t xml:space="preserve"> </w:t>
      </w:r>
    </w:p>
    <w:p w14:paraId="49046180" w14:textId="77777777" w:rsidR="00732277" w:rsidRDefault="00732277" w:rsidP="00FD10DA">
      <w:pPr>
        <w:pStyle w:val="NoSpacing"/>
      </w:pPr>
    </w:p>
    <w:p w14:paraId="438DF017" w14:textId="2D8AFF03" w:rsidR="00D3223C" w:rsidRDefault="00732277" w:rsidP="00D3223C">
      <w:pPr>
        <w:spacing w:after="0"/>
        <w:mirrorIndents/>
        <w:rPr>
          <w:sz w:val="22"/>
          <w:szCs w:val="22"/>
        </w:rPr>
      </w:pPr>
      <w:r w:rsidRPr="00732277">
        <w:rPr>
          <w:sz w:val="22"/>
          <w:szCs w:val="22"/>
        </w:rPr>
        <w:t xml:space="preserve">The </w:t>
      </w:r>
      <w:r w:rsidR="00FD10DA">
        <w:rPr>
          <w:sz w:val="22"/>
          <w:szCs w:val="22"/>
        </w:rPr>
        <w:t>D</w:t>
      </w:r>
      <w:r w:rsidRPr="00732277">
        <w:rPr>
          <w:sz w:val="22"/>
          <w:szCs w:val="22"/>
        </w:rPr>
        <w:t xml:space="preserve">epartment has completed an initial assessment and determined the current fees are not generating sufficient revenue to cover the operating costs over the biennium. </w:t>
      </w:r>
      <w:r w:rsidR="003E0948" w:rsidRPr="001714C6">
        <w:rPr>
          <w:sz w:val="22"/>
          <w:szCs w:val="22"/>
        </w:rPr>
        <w:t>Considering the program’s financial forecast,</w:t>
      </w:r>
      <w:r w:rsidR="003E0948">
        <w:rPr>
          <w:sz w:val="22"/>
          <w:szCs w:val="22"/>
        </w:rPr>
        <w:t xml:space="preserve"> the </w:t>
      </w:r>
      <w:r w:rsidR="008F20C7">
        <w:rPr>
          <w:sz w:val="22"/>
          <w:szCs w:val="22"/>
        </w:rPr>
        <w:t>D</w:t>
      </w:r>
      <w:r w:rsidR="003E0948">
        <w:rPr>
          <w:sz w:val="22"/>
          <w:szCs w:val="22"/>
        </w:rPr>
        <w:t>epartment recommends a fee</w:t>
      </w:r>
      <w:r w:rsidR="003E0948" w:rsidRPr="00732277">
        <w:rPr>
          <w:sz w:val="22"/>
          <w:szCs w:val="22"/>
        </w:rPr>
        <w:t xml:space="preserve"> </w:t>
      </w:r>
      <w:r w:rsidR="003E0948">
        <w:rPr>
          <w:sz w:val="22"/>
          <w:szCs w:val="22"/>
        </w:rPr>
        <w:t xml:space="preserve">adjustment </w:t>
      </w:r>
      <w:r w:rsidRPr="00732277">
        <w:rPr>
          <w:sz w:val="22"/>
          <w:szCs w:val="22"/>
        </w:rPr>
        <w:t>to address existing program deficits, reductions in funding from General Fund State (GFS) account and cost-of-living adjustments made in the 2025-2027 state budget (ESSB 5167).</w:t>
      </w:r>
    </w:p>
    <w:p w14:paraId="6A1D8045" w14:textId="77777777" w:rsidR="003E0948" w:rsidRDefault="003E0948" w:rsidP="00FD10DA">
      <w:pPr>
        <w:pStyle w:val="NoSpacing"/>
      </w:pPr>
    </w:p>
    <w:p w14:paraId="55602537" w14:textId="1C5BE7AB" w:rsidR="003E0948" w:rsidRPr="001714C6" w:rsidRDefault="003E0948" w:rsidP="003E0948">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1405F26C" w14:textId="77777777" w:rsidR="00D3223C" w:rsidRDefault="00D3223C" w:rsidP="00FD10DA">
      <w:pPr>
        <w:pStyle w:val="NoSpacing"/>
      </w:pPr>
    </w:p>
    <w:p w14:paraId="6894977C" w14:textId="633E9CD3" w:rsidR="00E570B0" w:rsidRDefault="003E0948" w:rsidP="006A5BBE">
      <w:pPr>
        <w:spacing w:after="0"/>
        <w:rPr>
          <w:b/>
          <w:bCs/>
          <w:sz w:val="24"/>
          <w:szCs w:val="24"/>
        </w:rPr>
      </w:pPr>
      <w:r>
        <w:rPr>
          <w:b/>
          <w:bCs/>
          <w:sz w:val="24"/>
          <w:szCs w:val="24"/>
        </w:rPr>
        <w:t xml:space="preserve">Current </w:t>
      </w:r>
      <w:r w:rsidR="00E570B0">
        <w:rPr>
          <w:b/>
          <w:bCs/>
          <w:sz w:val="24"/>
          <w:szCs w:val="24"/>
        </w:rPr>
        <w:t>Financial Status</w:t>
      </w:r>
    </w:p>
    <w:p w14:paraId="0105A5AD" w14:textId="010B252B" w:rsidR="00E570B0" w:rsidRDefault="00E570B0" w:rsidP="00E570B0">
      <w:pPr>
        <w:spacing w:after="0"/>
        <w:mirrorIndents/>
        <w:rPr>
          <w:color w:val="auto"/>
          <w:sz w:val="22"/>
          <w:szCs w:val="22"/>
        </w:rPr>
      </w:pPr>
      <w:r w:rsidRPr="693D9326">
        <w:rPr>
          <w:sz w:val="22"/>
          <w:szCs w:val="22"/>
        </w:rPr>
        <w:t xml:space="preserve">The </w:t>
      </w:r>
      <w:r w:rsidR="00A01737" w:rsidRPr="693D9326">
        <w:rPr>
          <w:sz w:val="22"/>
          <w:szCs w:val="22"/>
        </w:rPr>
        <w:t xml:space="preserve">Department’s Drug Lab Cleanup </w:t>
      </w:r>
      <w:r w:rsidRPr="693D9326">
        <w:rPr>
          <w:sz w:val="22"/>
          <w:szCs w:val="22"/>
        </w:rPr>
        <w:t>program ended fiscal year (FY)</w:t>
      </w:r>
      <w:r w:rsidR="00A01737" w:rsidRPr="693D9326">
        <w:rPr>
          <w:sz w:val="22"/>
          <w:szCs w:val="22"/>
        </w:rPr>
        <w:t xml:space="preserve"> </w:t>
      </w:r>
      <w:r w:rsidRPr="693D9326">
        <w:rPr>
          <w:sz w:val="22"/>
          <w:szCs w:val="22"/>
        </w:rPr>
        <w:t>20</w:t>
      </w:r>
      <w:r w:rsidR="00713E41" w:rsidRPr="693D9326">
        <w:rPr>
          <w:sz w:val="22"/>
          <w:szCs w:val="22"/>
        </w:rPr>
        <w:t>24</w:t>
      </w:r>
      <w:r w:rsidRPr="693D9326">
        <w:rPr>
          <w:sz w:val="22"/>
          <w:szCs w:val="22"/>
        </w:rPr>
        <w:t xml:space="preserve"> with a fee balance of </w:t>
      </w:r>
      <w:r w:rsidRPr="693D9326">
        <w:rPr>
          <w:color w:val="auto"/>
          <w:sz w:val="22"/>
          <w:szCs w:val="22"/>
        </w:rPr>
        <w:t>$</w:t>
      </w:r>
      <w:r w:rsidR="00CD74D8" w:rsidRPr="693D9326">
        <w:rPr>
          <w:color w:val="auto"/>
          <w:sz w:val="22"/>
          <w:szCs w:val="22"/>
        </w:rPr>
        <w:t>25,620</w:t>
      </w:r>
      <w:r w:rsidRPr="693D9326">
        <w:rPr>
          <w:color w:val="auto"/>
          <w:sz w:val="22"/>
          <w:szCs w:val="22"/>
        </w:rPr>
        <w:t>. The fee balance is currently operating at a surplus</w:t>
      </w:r>
      <w:r w:rsidR="00CD74D8" w:rsidRPr="693D9326">
        <w:rPr>
          <w:color w:val="auto"/>
          <w:sz w:val="22"/>
          <w:szCs w:val="22"/>
        </w:rPr>
        <w:t xml:space="preserve"> </w:t>
      </w:r>
      <w:r w:rsidR="006E0DCC" w:rsidRPr="693D9326">
        <w:rPr>
          <w:color w:val="auto"/>
          <w:sz w:val="22"/>
          <w:szCs w:val="22"/>
        </w:rPr>
        <w:t xml:space="preserve">due to directly charging </w:t>
      </w:r>
      <w:r w:rsidR="00201A62" w:rsidRPr="693D9326">
        <w:rPr>
          <w:color w:val="auto"/>
          <w:sz w:val="22"/>
          <w:szCs w:val="22"/>
        </w:rPr>
        <w:t xml:space="preserve">90% of </w:t>
      </w:r>
      <w:r w:rsidR="3A874B13" w:rsidRPr="1611F707">
        <w:rPr>
          <w:color w:val="auto"/>
          <w:sz w:val="22"/>
          <w:szCs w:val="22"/>
        </w:rPr>
        <w:t xml:space="preserve">the allowed cost recovery </w:t>
      </w:r>
      <w:r w:rsidR="00201A62" w:rsidRPr="693D9326">
        <w:rPr>
          <w:color w:val="auto"/>
          <w:sz w:val="22"/>
          <w:szCs w:val="22"/>
        </w:rPr>
        <w:t>expenditures to the GFS account</w:t>
      </w:r>
      <w:r w:rsidRPr="693D9326">
        <w:rPr>
          <w:color w:val="auto"/>
          <w:sz w:val="22"/>
          <w:szCs w:val="22"/>
        </w:rPr>
        <w:t xml:space="preserve">. The program is projected to </w:t>
      </w:r>
      <w:r w:rsidR="005A2697" w:rsidRPr="693D9326">
        <w:rPr>
          <w:color w:val="auto"/>
          <w:sz w:val="22"/>
          <w:szCs w:val="22"/>
        </w:rPr>
        <w:t xml:space="preserve">deplete the reserve balance and operate at a deficit </w:t>
      </w:r>
      <w:r w:rsidR="00522193" w:rsidRPr="693D9326">
        <w:rPr>
          <w:color w:val="auto"/>
          <w:sz w:val="22"/>
          <w:szCs w:val="22"/>
        </w:rPr>
        <w:t>due to GFS reductions</w:t>
      </w:r>
      <w:r w:rsidRPr="693D9326">
        <w:rPr>
          <w:color w:val="auto"/>
          <w:sz w:val="22"/>
          <w:szCs w:val="22"/>
        </w:rPr>
        <w:t xml:space="preserve"> each year through FY</w:t>
      </w:r>
      <w:r w:rsidR="5D69D973" w:rsidRPr="693D9326">
        <w:rPr>
          <w:color w:val="auto"/>
          <w:sz w:val="22"/>
          <w:szCs w:val="22"/>
        </w:rPr>
        <w:t xml:space="preserve"> </w:t>
      </w:r>
      <w:r w:rsidRPr="693D9326">
        <w:rPr>
          <w:color w:val="auto"/>
          <w:sz w:val="22"/>
          <w:szCs w:val="22"/>
        </w:rPr>
        <w:t>2027.</w:t>
      </w:r>
    </w:p>
    <w:p w14:paraId="221A7185" w14:textId="77777777" w:rsidR="00E570B0" w:rsidRDefault="00E570B0" w:rsidP="002C5FEE">
      <w:pPr>
        <w:pStyle w:val="NoSpacing"/>
      </w:pPr>
    </w:p>
    <w:p w14:paraId="69097F34" w14:textId="070BBE6A" w:rsidR="00C30303" w:rsidRPr="00933216" w:rsidRDefault="00C30303" w:rsidP="006A5BBE">
      <w:pPr>
        <w:spacing w:after="0"/>
        <w:rPr>
          <w:b/>
          <w:bCs/>
          <w:sz w:val="24"/>
          <w:szCs w:val="24"/>
        </w:rPr>
      </w:pPr>
      <w:r w:rsidRPr="00933216">
        <w:rPr>
          <w:b/>
          <w:bCs/>
          <w:sz w:val="24"/>
          <w:szCs w:val="24"/>
        </w:rPr>
        <w:t>Revenue</w:t>
      </w:r>
    </w:p>
    <w:p w14:paraId="18767DED" w14:textId="45319C05" w:rsidR="00CE445C" w:rsidRDefault="00FB71BE" w:rsidP="0081749B">
      <w:pPr>
        <w:mirrorIndents/>
        <w:rPr>
          <w:sz w:val="22"/>
          <w:szCs w:val="22"/>
        </w:rPr>
      </w:pPr>
      <w:r w:rsidRPr="001714C6">
        <w:rPr>
          <w:sz w:val="22"/>
          <w:szCs w:val="22"/>
        </w:rPr>
        <w:t xml:space="preserve">The </w:t>
      </w:r>
      <w:r w:rsidR="00A01737">
        <w:rPr>
          <w:sz w:val="22"/>
          <w:szCs w:val="22"/>
        </w:rPr>
        <w:t>D</w:t>
      </w:r>
      <w:r w:rsidR="00E565AA" w:rsidRPr="001714C6">
        <w:rPr>
          <w:sz w:val="22"/>
          <w:szCs w:val="22"/>
        </w:rPr>
        <w:t>epartment currently</w:t>
      </w:r>
      <w:r w:rsidR="00C30303" w:rsidRPr="001714C6">
        <w:rPr>
          <w:sz w:val="22"/>
          <w:szCs w:val="22"/>
        </w:rPr>
        <w:t xml:space="preserve"> </w:t>
      </w:r>
      <w:r w:rsidR="00D444E0">
        <w:rPr>
          <w:sz w:val="22"/>
          <w:szCs w:val="22"/>
        </w:rPr>
        <w:t>licenses</w:t>
      </w:r>
      <w:r w:rsidR="00CE3BA9">
        <w:rPr>
          <w:sz w:val="22"/>
          <w:szCs w:val="22"/>
        </w:rPr>
        <w:t xml:space="preserve"> </w:t>
      </w:r>
      <w:r w:rsidR="00D20286">
        <w:rPr>
          <w:sz w:val="22"/>
          <w:szCs w:val="22"/>
        </w:rPr>
        <w:t>workers, supervisors</w:t>
      </w:r>
      <w:r w:rsidR="005B0ACD">
        <w:rPr>
          <w:sz w:val="22"/>
          <w:szCs w:val="22"/>
        </w:rPr>
        <w:t>,</w:t>
      </w:r>
      <w:r w:rsidR="00D20286">
        <w:rPr>
          <w:sz w:val="22"/>
          <w:szCs w:val="22"/>
        </w:rPr>
        <w:t xml:space="preserve"> and trainers </w:t>
      </w:r>
      <w:r w:rsidR="00AD3278">
        <w:rPr>
          <w:sz w:val="22"/>
          <w:szCs w:val="22"/>
        </w:rPr>
        <w:t xml:space="preserve">with a </w:t>
      </w:r>
      <w:r w:rsidR="008D125D">
        <w:rPr>
          <w:sz w:val="22"/>
          <w:szCs w:val="22"/>
        </w:rPr>
        <w:t>2-year recertification cycle</w:t>
      </w:r>
      <w:r w:rsidR="00D20286">
        <w:rPr>
          <w:sz w:val="22"/>
          <w:szCs w:val="22"/>
        </w:rPr>
        <w:t xml:space="preserve">, and a </w:t>
      </w:r>
      <w:r w:rsidR="00213DD8">
        <w:rPr>
          <w:sz w:val="22"/>
          <w:szCs w:val="22"/>
        </w:rPr>
        <w:t>1</w:t>
      </w:r>
      <w:r w:rsidR="00D20286">
        <w:rPr>
          <w:sz w:val="22"/>
          <w:szCs w:val="22"/>
        </w:rPr>
        <w:t xml:space="preserve"> year for</w:t>
      </w:r>
      <w:r w:rsidR="00213DD8">
        <w:rPr>
          <w:sz w:val="22"/>
          <w:szCs w:val="22"/>
        </w:rPr>
        <w:t xml:space="preserve"> contractors</w:t>
      </w:r>
      <w:r w:rsidR="004F2DE4">
        <w:rPr>
          <w:sz w:val="22"/>
          <w:szCs w:val="22"/>
        </w:rPr>
        <w:t>.</w:t>
      </w:r>
      <w:r w:rsidR="00213DD8">
        <w:rPr>
          <w:sz w:val="22"/>
          <w:szCs w:val="22"/>
        </w:rPr>
        <w:t xml:space="preserve"> </w:t>
      </w:r>
      <w:r w:rsidR="00724A3F" w:rsidRPr="00724A3F">
        <w:rPr>
          <w:sz w:val="22"/>
          <w:szCs w:val="22"/>
        </w:rPr>
        <w:t xml:space="preserve">The </w:t>
      </w:r>
      <w:r w:rsidR="00A01737">
        <w:rPr>
          <w:sz w:val="22"/>
          <w:szCs w:val="22"/>
        </w:rPr>
        <w:t>Drug Lab Cleanup</w:t>
      </w:r>
      <w:r w:rsidR="00724A3F" w:rsidRPr="00724A3F">
        <w:rPr>
          <w:sz w:val="22"/>
          <w:szCs w:val="22"/>
        </w:rPr>
        <w:t xml:space="preserve"> </w:t>
      </w:r>
      <w:r w:rsidR="00F77CBF">
        <w:rPr>
          <w:sz w:val="22"/>
          <w:szCs w:val="22"/>
        </w:rPr>
        <w:t>program receives</w:t>
      </w:r>
      <w:r w:rsidR="00750595">
        <w:rPr>
          <w:sz w:val="22"/>
          <w:szCs w:val="22"/>
        </w:rPr>
        <w:t xml:space="preserve"> around </w:t>
      </w:r>
      <w:r w:rsidR="00046F34">
        <w:rPr>
          <w:sz w:val="22"/>
          <w:szCs w:val="22"/>
        </w:rPr>
        <w:t>59</w:t>
      </w:r>
      <w:r w:rsidR="00750595">
        <w:rPr>
          <w:sz w:val="22"/>
          <w:szCs w:val="22"/>
        </w:rPr>
        <w:t xml:space="preserve"> </w:t>
      </w:r>
      <w:r w:rsidR="00046F34">
        <w:rPr>
          <w:sz w:val="22"/>
          <w:szCs w:val="22"/>
        </w:rPr>
        <w:t>initial/reciprocal</w:t>
      </w:r>
      <w:r w:rsidR="00750595">
        <w:rPr>
          <w:sz w:val="22"/>
          <w:szCs w:val="22"/>
        </w:rPr>
        <w:t xml:space="preserve"> applications a year</w:t>
      </w:r>
      <w:r w:rsidR="002A4A0B">
        <w:rPr>
          <w:sz w:val="22"/>
          <w:szCs w:val="22"/>
        </w:rPr>
        <w:t>.</w:t>
      </w:r>
      <w:r w:rsidR="00E34C8F">
        <w:rPr>
          <w:sz w:val="22"/>
          <w:szCs w:val="22"/>
        </w:rPr>
        <w:t xml:space="preserve"> </w:t>
      </w:r>
      <w:r w:rsidR="00D31F40">
        <w:rPr>
          <w:sz w:val="22"/>
          <w:szCs w:val="22"/>
        </w:rPr>
        <w:t>The</w:t>
      </w:r>
      <w:r w:rsidR="00D31F40" w:rsidRPr="00724A3F">
        <w:rPr>
          <w:sz w:val="22"/>
          <w:szCs w:val="22"/>
        </w:rPr>
        <w:t xml:space="preserve"> number of applications and renewals dipped</w:t>
      </w:r>
      <w:r w:rsidR="00BB4C80">
        <w:rPr>
          <w:sz w:val="22"/>
          <w:szCs w:val="22"/>
        </w:rPr>
        <w:t xml:space="preserve"> from 123 </w:t>
      </w:r>
      <w:r w:rsidR="00CE3BA9">
        <w:rPr>
          <w:sz w:val="22"/>
          <w:szCs w:val="22"/>
        </w:rPr>
        <w:t>in FY 2024</w:t>
      </w:r>
      <w:r w:rsidR="0089301C">
        <w:rPr>
          <w:sz w:val="22"/>
          <w:szCs w:val="22"/>
        </w:rPr>
        <w:t xml:space="preserve"> to </w:t>
      </w:r>
      <w:r w:rsidR="00092FCD">
        <w:rPr>
          <w:sz w:val="22"/>
          <w:szCs w:val="22"/>
        </w:rPr>
        <w:t>64</w:t>
      </w:r>
      <w:r w:rsidR="00D31F40" w:rsidRPr="00724A3F">
        <w:rPr>
          <w:sz w:val="22"/>
          <w:szCs w:val="22"/>
        </w:rPr>
        <w:t xml:space="preserve"> in </w:t>
      </w:r>
      <w:r w:rsidR="00BB409B">
        <w:rPr>
          <w:sz w:val="22"/>
          <w:szCs w:val="22"/>
        </w:rPr>
        <w:t>FY</w:t>
      </w:r>
      <w:r w:rsidR="00D31F40" w:rsidRPr="00724A3F">
        <w:rPr>
          <w:sz w:val="22"/>
          <w:szCs w:val="22"/>
        </w:rPr>
        <w:t xml:space="preserve"> 20</w:t>
      </w:r>
      <w:r w:rsidR="005E1A19">
        <w:rPr>
          <w:sz w:val="22"/>
          <w:szCs w:val="22"/>
        </w:rPr>
        <w:t>25</w:t>
      </w:r>
      <w:r w:rsidR="00D31F40" w:rsidRPr="00724A3F">
        <w:rPr>
          <w:sz w:val="22"/>
          <w:szCs w:val="22"/>
        </w:rPr>
        <w:t>.</w:t>
      </w:r>
    </w:p>
    <w:p w14:paraId="064F1EE5" w14:textId="77777777" w:rsidR="00B72585" w:rsidRPr="002C5FEE" w:rsidRDefault="00B72585" w:rsidP="002C5FEE">
      <w:pPr>
        <w:pStyle w:val="NoSpacing"/>
      </w:pPr>
    </w:p>
    <w:p w14:paraId="262AE5DD" w14:textId="1A994DEC" w:rsidR="004D562C" w:rsidRPr="00B72585" w:rsidRDefault="004D562C" w:rsidP="006A5BBE">
      <w:pPr>
        <w:spacing w:after="0"/>
        <w:rPr>
          <w:b/>
          <w:bCs/>
          <w:sz w:val="24"/>
          <w:szCs w:val="24"/>
        </w:rPr>
      </w:pPr>
      <w:r w:rsidRPr="00B72585">
        <w:rPr>
          <w:b/>
          <w:bCs/>
          <w:sz w:val="24"/>
          <w:szCs w:val="24"/>
        </w:rPr>
        <w:t>Fees</w:t>
      </w:r>
    </w:p>
    <w:p w14:paraId="31D62BFC" w14:textId="18C267E3" w:rsidR="00F02A59" w:rsidRDefault="00816E93" w:rsidP="002363EC">
      <w:pPr>
        <w:mirrorIndents/>
        <w:rPr>
          <w:sz w:val="22"/>
          <w:szCs w:val="22"/>
        </w:rPr>
      </w:pPr>
      <w:r>
        <w:rPr>
          <w:sz w:val="22"/>
          <w:szCs w:val="22"/>
        </w:rPr>
        <w:t>Bi-a</w:t>
      </w:r>
      <w:r w:rsidR="001A4EE1" w:rsidRPr="001714C6">
        <w:rPr>
          <w:sz w:val="22"/>
          <w:szCs w:val="22"/>
        </w:rPr>
        <w:t xml:space="preserve">nnual </w:t>
      </w:r>
      <w:r w:rsidR="003464FD">
        <w:rPr>
          <w:sz w:val="22"/>
          <w:szCs w:val="22"/>
        </w:rPr>
        <w:t>certification</w:t>
      </w:r>
      <w:r w:rsidR="00A17C28" w:rsidRPr="001714C6">
        <w:rPr>
          <w:sz w:val="22"/>
          <w:szCs w:val="22"/>
        </w:rPr>
        <w:t xml:space="preserve"> </w:t>
      </w:r>
      <w:r w:rsidR="001A4EE1" w:rsidRPr="001714C6">
        <w:rPr>
          <w:sz w:val="22"/>
          <w:szCs w:val="22"/>
        </w:rPr>
        <w:t xml:space="preserve">fees charged at initial </w:t>
      </w:r>
      <w:r w:rsidR="00A17C28" w:rsidRPr="001714C6">
        <w:rPr>
          <w:sz w:val="22"/>
          <w:szCs w:val="22"/>
        </w:rPr>
        <w:t>application</w:t>
      </w:r>
      <w:r w:rsidR="001A4EE1" w:rsidRPr="001714C6">
        <w:rPr>
          <w:sz w:val="22"/>
          <w:szCs w:val="22"/>
        </w:rPr>
        <w:t xml:space="preserve"> and renewal </w:t>
      </w:r>
      <w:r w:rsidR="00A17C28" w:rsidRPr="001714C6">
        <w:rPr>
          <w:sz w:val="22"/>
          <w:szCs w:val="22"/>
        </w:rPr>
        <w:t>generate revenue for th</w:t>
      </w:r>
      <w:r w:rsidR="00C45846">
        <w:rPr>
          <w:sz w:val="22"/>
          <w:szCs w:val="22"/>
        </w:rPr>
        <w:t>e Drug Lab Cleanup</w:t>
      </w:r>
      <w:r w:rsidR="00A17C28" w:rsidRPr="001714C6">
        <w:rPr>
          <w:sz w:val="22"/>
          <w:szCs w:val="22"/>
        </w:rPr>
        <w:t xml:space="preserve"> program </w:t>
      </w:r>
      <w:r w:rsidR="00C11745">
        <w:rPr>
          <w:sz w:val="22"/>
          <w:szCs w:val="22"/>
        </w:rPr>
        <w:t>(</w:t>
      </w:r>
      <w:hyperlink r:id="rId14" w:history="1">
        <w:r w:rsidR="00C850E4" w:rsidRPr="00C850E4">
          <w:rPr>
            <w:rStyle w:val="Hyperlink"/>
            <w:sz w:val="22"/>
            <w:szCs w:val="22"/>
          </w:rPr>
          <w:t>WAC 246-205-990</w:t>
        </w:r>
      </w:hyperlink>
      <w:r w:rsidR="00C11745">
        <w:rPr>
          <w:sz w:val="22"/>
          <w:szCs w:val="22"/>
        </w:rPr>
        <w:t>)</w:t>
      </w:r>
      <w:r w:rsidR="001F2571" w:rsidRPr="00C552FD">
        <w:rPr>
          <w:sz w:val="22"/>
          <w:szCs w:val="22"/>
        </w:rPr>
        <w:t xml:space="preserve">. </w:t>
      </w:r>
      <w:r w:rsidR="00251460">
        <w:rPr>
          <w:sz w:val="22"/>
          <w:szCs w:val="22"/>
        </w:rPr>
        <w:t xml:space="preserve">The last fee </w:t>
      </w:r>
      <w:r w:rsidR="00A7142D">
        <w:rPr>
          <w:sz w:val="22"/>
          <w:szCs w:val="22"/>
        </w:rPr>
        <w:t>change</w:t>
      </w:r>
      <w:r w:rsidR="00251460">
        <w:rPr>
          <w:sz w:val="22"/>
          <w:szCs w:val="22"/>
        </w:rPr>
        <w:t xml:space="preserve"> occurred in </w:t>
      </w:r>
      <w:r w:rsidR="00C86A2D">
        <w:rPr>
          <w:sz w:val="22"/>
          <w:szCs w:val="22"/>
        </w:rPr>
        <w:t>November</w:t>
      </w:r>
      <w:r w:rsidR="002A4822">
        <w:rPr>
          <w:sz w:val="22"/>
          <w:szCs w:val="22"/>
        </w:rPr>
        <w:t xml:space="preserve"> 20</w:t>
      </w:r>
      <w:r w:rsidR="00C86A2D">
        <w:rPr>
          <w:sz w:val="22"/>
          <w:szCs w:val="22"/>
        </w:rPr>
        <w:t>09</w:t>
      </w:r>
      <w:r w:rsidR="002A4822">
        <w:rPr>
          <w:sz w:val="22"/>
          <w:szCs w:val="22"/>
        </w:rPr>
        <w:t>,</w:t>
      </w:r>
      <w:r w:rsidR="0016268E">
        <w:rPr>
          <w:sz w:val="22"/>
          <w:szCs w:val="22"/>
        </w:rPr>
        <w:t xml:space="preserve"> </w:t>
      </w:r>
      <w:r w:rsidR="002363EC">
        <w:rPr>
          <w:sz w:val="22"/>
          <w:szCs w:val="22"/>
        </w:rPr>
        <w:t>de</w:t>
      </w:r>
      <w:r w:rsidR="0016268E">
        <w:rPr>
          <w:sz w:val="22"/>
          <w:szCs w:val="22"/>
        </w:rPr>
        <w:t xml:space="preserve">creasing the </w:t>
      </w:r>
      <w:r w:rsidR="002363EC">
        <w:rPr>
          <w:sz w:val="22"/>
          <w:szCs w:val="22"/>
        </w:rPr>
        <w:t xml:space="preserve">majority of the </w:t>
      </w:r>
      <w:r w:rsidR="0016268E">
        <w:rPr>
          <w:sz w:val="22"/>
          <w:szCs w:val="22"/>
        </w:rPr>
        <w:t>fee</w:t>
      </w:r>
      <w:r w:rsidR="00A32A7F">
        <w:rPr>
          <w:sz w:val="22"/>
          <w:szCs w:val="22"/>
        </w:rPr>
        <w:t>s</w:t>
      </w:r>
      <w:r w:rsidR="00C45846">
        <w:rPr>
          <w:sz w:val="22"/>
          <w:szCs w:val="22"/>
        </w:rPr>
        <w:t>.</w:t>
      </w:r>
      <w:r w:rsidR="0016268E">
        <w:rPr>
          <w:sz w:val="22"/>
          <w:szCs w:val="22"/>
        </w:rPr>
        <w:t xml:space="preserve"> </w:t>
      </w:r>
    </w:p>
    <w:p w14:paraId="0DB74331" w14:textId="77777777" w:rsidR="009E2502" w:rsidRDefault="009E2502" w:rsidP="00B72585">
      <w:pPr>
        <w:pStyle w:val="NoSpacing"/>
      </w:pPr>
    </w:p>
    <w:p w14:paraId="4972E06E" w14:textId="1DE24D2C" w:rsidR="00AF534D" w:rsidRPr="00933216" w:rsidRDefault="00C30303" w:rsidP="006A5BBE">
      <w:pPr>
        <w:spacing w:after="0"/>
        <w:rPr>
          <w:b/>
          <w:bCs/>
          <w:sz w:val="24"/>
          <w:szCs w:val="24"/>
        </w:rPr>
      </w:pPr>
      <w:r w:rsidRPr="00933216">
        <w:rPr>
          <w:b/>
          <w:bCs/>
          <w:sz w:val="24"/>
          <w:szCs w:val="24"/>
        </w:rPr>
        <w:t>Expenditures</w:t>
      </w:r>
    </w:p>
    <w:p w14:paraId="51581D5F" w14:textId="3D45C397" w:rsidR="009F03B8" w:rsidRPr="00AF534D" w:rsidRDefault="00331D5C" w:rsidP="00F111AF">
      <w:pPr>
        <w:mirrorIndents/>
        <w:rPr>
          <w:sz w:val="22"/>
          <w:szCs w:val="22"/>
        </w:rPr>
      </w:pPr>
      <w:r w:rsidRPr="00427624">
        <w:rPr>
          <w:sz w:val="22"/>
          <w:szCs w:val="22"/>
        </w:rPr>
        <w:t xml:space="preserve">Costs for </w:t>
      </w:r>
      <w:r w:rsidR="00E12099">
        <w:rPr>
          <w:sz w:val="22"/>
          <w:szCs w:val="22"/>
        </w:rPr>
        <w:t>the Department’s Drug Lab Cleanup program</w:t>
      </w:r>
      <w:r w:rsidRPr="00427624">
        <w:rPr>
          <w:sz w:val="22"/>
          <w:szCs w:val="22"/>
        </w:rPr>
        <w:t xml:space="preserve"> </w:t>
      </w:r>
      <w:r w:rsidR="00427624">
        <w:rPr>
          <w:sz w:val="22"/>
          <w:szCs w:val="22"/>
        </w:rPr>
        <w:t xml:space="preserve">are </w:t>
      </w:r>
      <w:r w:rsidR="00907C8E" w:rsidRPr="00427624">
        <w:rPr>
          <w:sz w:val="22"/>
          <w:szCs w:val="22"/>
        </w:rPr>
        <w:t>classified</w:t>
      </w:r>
      <w:r w:rsidRPr="00427624">
        <w:rPr>
          <w:sz w:val="22"/>
          <w:szCs w:val="22"/>
        </w:rPr>
        <w:t xml:space="preserve"> in</w:t>
      </w:r>
      <w:r w:rsidR="00907C8E" w:rsidRPr="00427624">
        <w:rPr>
          <w:sz w:val="22"/>
          <w:szCs w:val="22"/>
        </w:rPr>
        <w:t>to</w:t>
      </w:r>
      <w:r w:rsidRPr="00427624">
        <w:rPr>
          <w:sz w:val="22"/>
          <w:szCs w:val="22"/>
        </w:rPr>
        <w:t xml:space="preserve"> </w:t>
      </w:r>
      <w:r w:rsidR="00D46417">
        <w:rPr>
          <w:sz w:val="22"/>
          <w:szCs w:val="22"/>
        </w:rPr>
        <w:t>two</w:t>
      </w:r>
      <w:r w:rsidRPr="00427624">
        <w:rPr>
          <w:sz w:val="22"/>
          <w:szCs w:val="22"/>
        </w:rPr>
        <w:t xml:space="preserve"> primary categories: </w:t>
      </w:r>
      <w:r w:rsidR="00677238">
        <w:rPr>
          <w:sz w:val="22"/>
          <w:szCs w:val="22"/>
        </w:rPr>
        <w:t>O</w:t>
      </w:r>
      <w:r w:rsidRPr="00427624">
        <w:rPr>
          <w:sz w:val="22"/>
          <w:szCs w:val="22"/>
        </w:rPr>
        <w:t xml:space="preserve">perations </w:t>
      </w:r>
      <w:r w:rsidR="00787998">
        <w:rPr>
          <w:sz w:val="22"/>
          <w:szCs w:val="22"/>
        </w:rPr>
        <w:t xml:space="preserve">and </w:t>
      </w:r>
      <w:r w:rsidR="00677238">
        <w:rPr>
          <w:sz w:val="22"/>
          <w:szCs w:val="22"/>
        </w:rPr>
        <w:t>I</w:t>
      </w:r>
      <w:r w:rsidR="00D12794">
        <w:rPr>
          <w:sz w:val="22"/>
          <w:szCs w:val="22"/>
        </w:rPr>
        <w:t>ndirect</w:t>
      </w:r>
      <w:r w:rsidR="00D46417">
        <w:rPr>
          <w:sz w:val="22"/>
          <w:szCs w:val="22"/>
        </w:rPr>
        <w:t>.</w:t>
      </w:r>
    </w:p>
    <w:p w14:paraId="3675EF9A" w14:textId="0BAD9F3A" w:rsidR="00677238" w:rsidRPr="00677238" w:rsidRDefault="00A43D2D" w:rsidP="00677238">
      <w:r>
        <w:rPr>
          <w:noProof/>
        </w:rPr>
        <w:drawing>
          <wp:inline distT="0" distB="0" distL="0" distR="0" wp14:anchorId="102F6D1B" wp14:editId="34D0A05C">
            <wp:extent cx="5943600" cy="962025"/>
            <wp:effectExtent l="0" t="0" r="0" b="9525"/>
            <wp:docPr id="96474921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943600" cy="962025"/>
                    </a:xfrm>
                    <a:prstGeom prst="rect">
                      <a:avLst/>
                    </a:prstGeom>
                  </pic:spPr>
                </pic:pic>
              </a:graphicData>
            </a:graphic>
          </wp:inline>
        </w:drawing>
      </w:r>
    </w:p>
    <w:p w14:paraId="5A933545" w14:textId="77777777" w:rsidR="00B72585" w:rsidRDefault="00B72585" w:rsidP="00B72585">
      <w:pPr>
        <w:pStyle w:val="NoSpacing"/>
      </w:pPr>
    </w:p>
    <w:p w14:paraId="48FA1210" w14:textId="68C4A24C" w:rsidR="006A5BBE" w:rsidRPr="00996060" w:rsidRDefault="009F03B8" w:rsidP="006A5BBE">
      <w:pPr>
        <w:spacing w:after="0"/>
        <w:rPr>
          <w:b/>
          <w:bCs/>
          <w:sz w:val="24"/>
          <w:szCs w:val="24"/>
        </w:rPr>
      </w:pPr>
      <w:r w:rsidRPr="00125C98">
        <w:rPr>
          <w:b/>
          <w:bCs/>
          <w:sz w:val="24"/>
          <w:szCs w:val="24"/>
        </w:rPr>
        <w:t xml:space="preserve">Financial </w:t>
      </w:r>
      <w:r w:rsidR="00521077" w:rsidRPr="00125C98">
        <w:rPr>
          <w:b/>
          <w:bCs/>
          <w:sz w:val="24"/>
          <w:szCs w:val="24"/>
        </w:rPr>
        <w:t>Forecast</w:t>
      </w:r>
    </w:p>
    <w:p w14:paraId="23029F8E" w14:textId="51085D8F" w:rsidR="00626F92" w:rsidRPr="00125C98" w:rsidRDefault="00626F92" w:rsidP="006A5BBE">
      <w:pPr>
        <w:spacing w:after="0"/>
        <w:rPr>
          <w:b/>
          <w:bCs/>
          <w:sz w:val="22"/>
          <w:szCs w:val="22"/>
        </w:rPr>
      </w:pPr>
      <w:r w:rsidRPr="00125C98">
        <w:rPr>
          <w:b/>
          <w:bCs/>
          <w:sz w:val="22"/>
          <w:szCs w:val="22"/>
        </w:rPr>
        <w:t>Revenue</w:t>
      </w:r>
    </w:p>
    <w:p w14:paraId="5556950E" w14:textId="1A4F4D74" w:rsidR="000E6758" w:rsidRDefault="000E6758" w:rsidP="000E6758">
      <w:pPr>
        <w:mirrorIndents/>
        <w:rPr>
          <w:sz w:val="22"/>
          <w:szCs w:val="22"/>
        </w:rPr>
      </w:pPr>
      <w:r w:rsidRPr="7ECDAC8B">
        <w:rPr>
          <w:sz w:val="22"/>
          <w:szCs w:val="22"/>
        </w:rPr>
        <w:t xml:space="preserve">The Department does not anticipate any significant growth in </w:t>
      </w:r>
      <w:r w:rsidR="00B20E8B">
        <w:rPr>
          <w:sz w:val="22"/>
          <w:szCs w:val="22"/>
        </w:rPr>
        <w:t>contaminated properties</w:t>
      </w:r>
      <w:r w:rsidRPr="7ECDAC8B">
        <w:rPr>
          <w:sz w:val="22"/>
          <w:szCs w:val="22"/>
        </w:rPr>
        <w:t xml:space="preserve"> </w:t>
      </w:r>
      <w:r w:rsidR="00B20E8B">
        <w:rPr>
          <w:sz w:val="22"/>
          <w:szCs w:val="22"/>
        </w:rPr>
        <w:t>license</w:t>
      </w:r>
      <w:r w:rsidRPr="7ECDAC8B">
        <w:rPr>
          <w:sz w:val="22"/>
          <w:szCs w:val="22"/>
        </w:rPr>
        <w:t xml:space="preserve"> activities over the next five years. Operations are projected to </w:t>
      </w:r>
      <w:r w:rsidR="002C7DC6">
        <w:rPr>
          <w:sz w:val="22"/>
          <w:szCs w:val="22"/>
        </w:rPr>
        <w:t>maintain</w:t>
      </w:r>
      <w:r w:rsidR="00B20E8B">
        <w:rPr>
          <w:sz w:val="22"/>
          <w:szCs w:val="22"/>
        </w:rPr>
        <w:t xml:space="preserve"> a two</w:t>
      </w:r>
      <w:r w:rsidR="331A74E6" w:rsidRPr="5229BA03">
        <w:rPr>
          <w:sz w:val="22"/>
          <w:szCs w:val="22"/>
        </w:rPr>
        <w:t>-</w:t>
      </w:r>
      <w:r w:rsidR="00B20E8B">
        <w:rPr>
          <w:sz w:val="22"/>
          <w:szCs w:val="22"/>
        </w:rPr>
        <w:t xml:space="preserve">year recertification </w:t>
      </w:r>
      <w:r w:rsidR="002C7DC6">
        <w:rPr>
          <w:sz w:val="22"/>
          <w:szCs w:val="22"/>
        </w:rPr>
        <w:t>cycle</w:t>
      </w:r>
      <w:r w:rsidRPr="7ECDAC8B">
        <w:rPr>
          <w:sz w:val="22"/>
          <w:szCs w:val="22"/>
        </w:rPr>
        <w:t xml:space="preserve">. The Department expects these trends to continue. </w:t>
      </w:r>
    </w:p>
    <w:p w14:paraId="3C5101F6" w14:textId="1D880228" w:rsidR="00626F92" w:rsidRPr="00125C98" w:rsidRDefault="00626F92" w:rsidP="006A5BBE">
      <w:pPr>
        <w:spacing w:after="0"/>
        <w:rPr>
          <w:b/>
          <w:bCs/>
          <w:sz w:val="22"/>
          <w:szCs w:val="22"/>
        </w:rPr>
      </w:pPr>
      <w:r w:rsidRPr="00125C98">
        <w:rPr>
          <w:b/>
          <w:bCs/>
          <w:sz w:val="22"/>
          <w:szCs w:val="22"/>
        </w:rPr>
        <w:t>Expenditures</w:t>
      </w:r>
    </w:p>
    <w:p w14:paraId="204E1D26" w14:textId="386D475B" w:rsidR="005953EE" w:rsidRDefault="005953EE" w:rsidP="005953EE">
      <w:pPr>
        <w:widowControl w:val="0"/>
        <w:spacing w:line="286" w:lineRule="auto"/>
        <w:mirrorIndents/>
      </w:pPr>
      <w:r w:rsidRPr="7ECDAC8B">
        <w:rPr>
          <w:rFonts w:eastAsia="Calibri"/>
          <w:color w:val="000000" w:themeColor="text1"/>
          <w:sz w:val="22"/>
          <w:szCs w:val="22"/>
        </w:rPr>
        <w:t xml:space="preserve">The Department anticipates costs for the </w:t>
      </w:r>
      <w:r w:rsidR="00987AF8">
        <w:rPr>
          <w:rFonts w:eastAsia="Calibri"/>
          <w:color w:val="000000" w:themeColor="text1"/>
          <w:sz w:val="22"/>
          <w:szCs w:val="22"/>
        </w:rPr>
        <w:t>Drug Lab Cleanup</w:t>
      </w:r>
      <w:r w:rsidRPr="7ECDAC8B">
        <w:rPr>
          <w:rFonts w:eastAsia="Calibri"/>
          <w:color w:val="000000" w:themeColor="text1"/>
          <w:sz w:val="22"/>
          <w:szCs w:val="22"/>
        </w:rPr>
        <w:t xml:space="preserve"> 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sidR="00BE1152">
        <w:rPr>
          <w:sz w:val="22"/>
          <w:szCs w:val="22"/>
        </w:rPr>
        <w:t>Drug Lab Cleanup</w:t>
      </w:r>
      <w:r>
        <w:rPr>
          <w:sz w:val="22"/>
          <w:szCs w:val="22"/>
        </w:rPr>
        <w:t xml:space="preserve"> </w:t>
      </w:r>
      <w:r w:rsidRPr="7ECDAC8B">
        <w:rPr>
          <w:noProof/>
          <w:sz w:val="22"/>
          <w:szCs w:val="22"/>
        </w:rPr>
        <w:t xml:space="preserve">program needs </w:t>
      </w:r>
      <w:r w:rsidRPr="7ECDAC8B">
        <w:rPr>
          <w:sz w:val="22"/>
          <w:szCs w:val="22"/>
        </w:rPr>
        <w:t>a fee adjustment to address existing program deficits, reductions in funding from the General Fund State (GFS) account</w:t>
      </w:r>
      <w:r w:rsidR="003F1973">
        <w:rPr>
          <w:sz w:val="22"/>
          <w:szCs w:val="22"/>
        </w:rPr>
        <w:t>,</w:t>
      </w:r>
      <w:r w:rsidRPr="7ECDAC8B">
        <w:rPr>
          <w:sz w:val="22"/>
          <w:szCs w:val="22"/>
        </w:rPr>
        <w:t xml:space="preserve"> and cost-of-living adjustments made in the 2025-2027 state budget (ESSB 5167).</w:t>
      </w:r>
    </w:p>
    <w:p w14:paraId="4F1BCB7E" w14:textId="3C93C4DB" w:rsidR="00626F92" w:rsidRPr="00125C98" w:rsidRDefault="00B7053F" w:rsidP="006A5BBE">
      <w:pPr>
        <w:spacing w:after="0"/>
        <w:rPr>
          <w:b/>
          <w:bCs/>
          <w:sz w:val="22"/>
          <w:szCs w:val="22"/>
        </w:rPr>
      </w:pPr>
      <w:r w:rsidRPr="00125C98">
        <w:rPr>
          <w:b/>
          <w:bCs/>
          <w:sz w:val="22"/>
          <w:szCs w:val="22"/>
        </w:rPr>
        <w:t>Fee</w:t>
      </w:r>
      <w:r w:rsidR="00626F92" w:rsidRPr="00125C98">
        <w:rPr>
          <w:b/>
          <w:bCs/>
          <w:sz w:val="22"/>
          <w:szCs w:val="22"/>
        </w:rPr>
        <w:t xml:space="preserve"> Reserve</w:t>
      </w:r>
    </w:p>
    <w:p w14:paraId="051A8C89" w14:textId="53573D2F" w:rsidR="009131E1" w:rsidRDefault="009131E1" w:rsidP="009131E1">
      <w:pPr>
        <w:widowControl w:val="0"/>
        <w:spacing w:line="286" w:lineRule="auto"/>
        <w:mirrorIndents/>
        <w:rPr>
          <w:rFonts w:ascii="Cambria" w:hAnsi="Cambria"/>
          <w:color w:val="2F5496" w:themeColor="accent5" w:themeShade="BF"/>
          <w:sz w:val="24"/>
          <w:szCs w:val="24"/>
        </w:rPr>
      </w:pPr>
      <w:r w:rsidRPr="7ECDAC8B">
        <w:rPr>
          <w:rFonts w:eastAsia="Calibri"/>
          <w:color w:val="000000" w:themeColor="text1"/>
          <w:sz w:val="22"/>
          <w:szCs w:val="22"/>
        </w:rPr>
        <w:t xml:space="preserve">The </w:t>
      </w:r>
      <w:r w:rsidR="003F1973">
        <w:rPr>
          <w:sz w:val="22"/>
          <w:szCs w:val="22"/>
        </w:rPr>
        <w:t>Drug Lab Cleanup</w:t>
      </w:r>
      <w:r w:rsidRPr="7ECDAC8B">
        <w:rPr>
          <w:sz w:val="22"/>
          <w:szCs w:val="22"/>
        </w:rPr>
        <w:t xml:space="preserve"> </w:t>
      </w:r>
      <w:r w:rsidRPr="7ECDAC8B">
        <w:rPr>
          <w:rFonts w:eastAsia="Calibri"/>
          <w:color w:val="000000" w:themeColor="text1"/>
          <w:sz w:val="22"/>
          <w:szCs w:val="22"/>
        </w:rPr>
        <w:t>program is not expected to generate enough revenue to cover costs over the next six years</w:t>
      </w:r>
      <w:r w:rsidR="003843FB">
        <w:rPr>
          <w:rFonts w:eastAsia="Calibri"/>
          <w:color w:val="000000" w:themeColor="text1"/>
          <w:sz w:val="22"/>
          <w:szCs w:val="22"/>
        </w:rPr>
        <w:t>,</w:t>
      </w:r>
      <w:r w:rsidRPr="7ECDAC8B">
        <w:rPr>
          <w:rFonts w:eastAsia="Calibri"/>
          <w:color w:val="000000" w:themeColor="text1"/>
          <w:sz w:val="22"/>
          <w:szCs w:val="22"/>
        </w:rPr>
        <w:t xml:space="preserve"> </w:t>
      </w:r>
      <w:r w:rsidR="003843FB" w:rsidRPr="4E3FC84D">
        <w:rPr>
          <w:rFonts w:eastAsia="Calibri"/>
          <w:color w:val="000000" w:themeColor="text1"/>
          <w:sz w:val="22"/>
          <w:szCs w:val="22"/>
        </w:rPr>
        <w:t>which includes the necessary drawdown of the reserve fee balance.</w:t>
      </w:r>
    </w:p>
    <w:p w14:paraId="230A70FD" w14:textId="0D3F4D62" w:rsidR="00CE2816" w:rsidRPr="009131E1" w:rsidRDefault="009131E1" w:rsidP="009131E1">
      <w:pPr>
        <w:widowControl w:val="0"/>
        <w:spacing w:line="286" w:lineRule="auto"/>
        <w:mirrorIndents/>
        <w:rPr>
          <w:sz w:val="22"/>
          <w:szCs w:val="22"/>
        </w:rPr>
      </w:pPr>
      <w:r>
        <w:rPr>
          <w:sz w:val="22"/>
          <w:szCs w:val="22"/>
        </w:rPr>
        <w:t>The chart below shows actual revenue and expenditures from FY 2019 through FY 2024, and projected revenue and expenditures from FY 2025 through FY 2031.</w:t>
      </w:r>
    </w:p>
    <w:p w14:paraId="60F5EB79" w14:textId="5957BDAF" w:rsidR="00B72585" w:rsidRDefault="003F2504" w:rsidP="002C5FEE">
      <w:r w:rsidRPr="003F2504">
        <w:rPr>
          <w:noProof/>
        </w:rPr>
        <w:lastRenderedPageBreak/>
        <w:drawing>
          <wp:inline distT="0" distB="0" distL="0" distR="0" wp14:anchorId="7F092C97" wp14:editId="36BD7946">
            <wp:extent cx="5943600" cy="2621915"/>
            <wp:effectExtent l="0" t="0" r="0" b="6985"/>
            <wp:docPr id="118006491" name="Picture 1" descr="A picture containing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6491" name="Picture 1" descr="A picture containing chart&#10;&#10;AI-generated content may be incorrect."/>
                    <pic:cNvPicPr/>
                  </pic:nvPicPr>
                  <pic:blipFill>
                    <a:blip r:embed="rId16"/>
                    <a:stretch>
                      <a:fillRect/>
                    </a:stretch>
                  </pic:blipFill>
                  <pic:spPr>
                    <a:xfrm>
                      <a:off x="0" y="0"/>
                      <a:ext cx="5943600" cy="2621915"/>
                    </a:xfrm>
                    <a:prstGeom prst="rect">
                      <a:avLst/>
                    </a:prstGeom>
                  </pic:spPr>
                </pic:pic>
              </a:graphicData>
            </a:graphic>
          </wp:inline>
        </w:drawing>
      </w:r>
      <w:bookmarkStart w:id="1" w:name="_Toc198119590"/>
    </w:p>
    <w:p w14:paraId="38F39B8B" w14:textId="77777777" w:rsidR="00783F19" w:rsidRDefault="00783F19" w:rsidP="00415699">
      <w:pPr>
        <w:pStyle w:val="NoSpacing"/>
      </w:pPr>
    </w:p>
    <w:p w14:paraId="40EBBF2B" w14:textId="48351F03" w:rsidR="00C30303" w:rsidRPr="006A5BBE" w:rsidRDefault="00C30303" w:rsidP="006A5BBE">
      <w:pPr>
        <w:spacing w:after="0"/>
        <w:rPr>
          <w:b/>
          <w:bCs/>
          <w:sz w:val="24"/>
          <w:szCs w:val="24"/>
        </w:rPr>
      </w:pPr>
      <w:r w:rsidRPr="006A5BBE">
        <w:rPr>
          <w:b/>
          <w:bCs/>
          <w:sz w:val="24"/>
          <w:szCs w:val="24"/>
        </w:rPr>
        <w:t>Fee Proposal</w:t>
      </w:r>
      <w:bookmarkEnd w:id="1"/>
      <w:r w:rsidR="000312A7" w:rsidRPr="006A5BBE">
        <w:rPr>
          <w:b/>
          <w:bCs/>
          <w:sz w:val="24"/>
          <w:szCs w:val="24"/>
        </w:rPr>
        <w:t xml:space="preserve"> </w:t>
      </w:r>
    </w:p>
    <w:p w14:paraId="5CADCD16" w14:textId="3EB5A818" w:rsidR="00DE2A26" w:rsidRDefault="00DE2A26" w:rsidP="00DE2A26">
      <w:pPr>
        <w:rPr>
          <w:sz w:val="22"/>
          <w:szCs w:val="22"/>
        </w:rPr>
      </w:pPr>
      <w:r w:rsidRPr="7ECDAC8B">
        <w:rPr>
          <w:sz w:val="22"/>
          <w:szCs w:val="22"/>
        </w:rPr>
        <w:t>To address existing program deficits, reductions in funding from the General Fund State (GFS) account</w:t>
      </w:r>
      <w:r w:rsidR="003F1973">
        <w:rPr>
          <w:sz w:val="22"/>
          <w:szCs w:val="22"/>
        </w:rPr>
        <w:t>,</w:t>
      </w:r>
      <w:r w:rsidRPr="7ECDAC8B">
        <w:rPr>
          <w:sz w:val="22"/>
          <w:szCs w:val="22"/>
        </w:rPr>
        <w:t xml:space="preserve"> and cost-of-living adjustments made in the 2025-2027 state budget (ESSB 5167), and bring the </w:t>
      </w:r>
      <w:r w:rsidR="003F1973">
        <w:rPr>
          <w:sz w:val="22"/>
          <w:szCs w:val="22"/>
        </w:rPr>
        <w:t>c</w:t>
      </w:r>
      <w:r>
        <w:rPr>
          <w:sz w:val="22"/>
          <w:szCs w:val="22"/>
        </w:rPr>
        <w:t xml:space="preserve">ontaminated </w:t>
      </w:r>
      <w:r w:rsidR="003F1973">
        <w:rPr>
          <w:sz w:val="22"/>
          <w:szCs w:val="22"/>
        </w:rPr>
        <w:t>p</w:t>
      </w:r>
      <w:r>
        <w:rPr>
          <w:sz w:val="22"/>
          <w:szCs w:val="22"/>
        </w:rPr>
        <w:t>roperties</w:t>
      </w:r>
      <w:r w:rsidRPr="7ECDAC8B">
        <w:rPr>
          <w:sz w:val="22"/>
          <w:szCs w:val="22"/>
        </w:rPr>
        <w:t xml:space="preserve"> fee balance into alignment with requirements, the following fees are proposed:</w:t>
      </w:r>
    </w:p>
    <w:tbl>
      <w:tblPr>
        <w:tblW w:w="9660" w:type="dxa"/>
        <w:tblCellMar>
          <w:top w:w="15" w:type="dxa"/>
          <w:bottom w:w="15" w:type="dxa"/>
        </w:tblCellMar>
        <w:tblLook w:val="04A0" w:firstRow="1" w:lastRow="0" w:firstColumn="1" w:lastColumn="0" w:noHBand="0" w:noVBand="1"/>
      </w:tblPr>
      <w:tblGrid>
        <w:gridCol w:w="6830"/>
        <w:gridCol w:w="1313"/>
        <w:gridCol w:w="1517"/>
      </w:tblGrid>
      <w:tr w:rsidR="00935492" w:rsidRPr="00935492" w14:paraId="6FF090B9" w14:textId="77777777" w:rsidTr="00935492">
        <w:trPr>
          <w:trHeight w:val="555"/>
        </w:trPr>
        <w:tc>
          <w:tcPr>
            <w:tcW w:w="9660" w:type="dxa"/>
            <w:gridSpan w:val="3"/>
            <w:tcBorders>
              <w:top w:val="single" w:sz="8" w:space="0" w:color="000000"/>
              <w:left w:val="single" w:sz="8" w:space="0" w:color="000000"/>
              <w:bottom w:val="single" w:sz="4" w:space="0" w:color="000000"/>
              <w:right w:val="single" w:sz="4" w:space="0" w:color="000000"/>
            </w:tcBorders>
            <w:shd w:val="clear" w:color="000000" w:fill="5B9BD5"/>
            <w:noWrap/>
            <w:vAlign w:val="center"/>
            <w:hideMark/>
          </w:tcPr>
          <w:p w14:paraId="6FA6E01C" w14:textId="77777777" w:rsidR="00935492" w:rsidRPr="00935492" w:rsidRDefault="00935492" w:rsidP="00935492">
            <w:pPr>
              <w:spacing w:after="0" w:line="240" w:lineRule="auto"/>
              <w:jc w:val="center"/>
              <w:rPr>
                <w:b/>
                <w:bCs/>
                <w:kern w:val="0"/>
                <w:sz w:val="28"/>
                <w:szCs w:val="28"/>
                <w14:ligatures w14:val="none"/>
                <w14:cntxtAlts w14:val="0"/>
              </w:rPr>
            </w:pPr>
            <w:r w:rsidRPr="00935492">
              <w:rPr>
                <w:b/>
                <w:bCs/>
                <w:kern w:val="0"/>
                <w:sz w:val="28"/>
                <w:szCs w:val="28"/>
                <w14:ligatures w14:val="none"/>
                <w14:cntxtAlts w14:val="0"/>
              </w:rPr>
              <w:t>Fee Proposal</w:t>
            </w:r>
          </w:p>
        </w:tc>
      </w:tr>
      <w:tr w:rsidR="00935492" w:rsidRPr="00935492" w14:paraId="2A6386FF" w14:textId="77777777" w:rsidTr="00935492">
        <w:trPr>
          <w:trHeight w:val="300"/>
        </w:trPr>
        <w:tc>
          <w:tcPr>
            <w:tcW w:w="6830" w:type="dxa"/>
            <w:tcBorders>
              <w:top w:val="single" w:sz="4" w:space="0" w:color="000000"/>
              <w:left w:val="single" w:sz="8" w:space="0" w:color="000000"/>
              <w:bottom w:val="nil"/>
              <w:right w:val="single" w:sz="4" w:space="0" w:color="000000"/>
            </w:tcBorders>
            <w:noWrap/>
            <w:vAlign w:val="center"/>
            <w:hideMark/>
          </w:tcPr>
          <w:p w14:paraId="7AED0177" w14:textId="77777777" w:rsidR="00935492" w:rsidRPr="00935492" w:rsidRDefault="00935492" w:rsidP="00935492">
            <w:pPr>
              <w:spacing w:after="0" w:line="240" w:lineRule="auto"/>
              <w:jc w:val="center"/>
              <w:rPr>
                <w:b/>
                <w:bCs/>
                <w:kern w:val="0"/>
                <w:sz w:val="22"/>
                <w:szCs w:val="22"/>
                <w14:ligatures w14:val="none"/>
                <w14:cntxtAlts w14:val="0"/>
              </w:rPr>
            </w:pPr>
            <w:r w:rsidRPr="00935492">
              <w:rPr>
                <w:b/>
                <w:bCs/>
                <w:kern w:val="0"/>
                <w:sz w:val="22"/>
                <w:szCs w:val="22"/>
                <w14:ligatures w14:val="none"/>
                <w14:cntxtAlts w14:val="0"/>
              </w:rPr>
              <w:t>Title of Fee</w:t>
            </w:r>
          </w:p>
        </w:tc>
        <w:tc>
          <w:tcPr>
            <w:tcW w:w="1313" w:type="dxa"/>
            <w:tcBorders>
              <w:top w:val="single" w:sz="4" w:space="0" w:color="000000"/>
              <w:left w:val="single" w:sz="4" w:space="0" w:color="000000"/>
              <w:bottom w:val="nil"/>
              <w:right w:val="single" w:sz="4" w:space="0" w:color="000000"/>
            </w:tcBorders>
            <w:noWrap/>
            <w:vAlign w:val="center"/>
            <w:hideMark/>
          </w:tcPr>
          <w:p w14:paraId="715E2099" w14:textId="77777777" w:rsidR="00935492" w:rsidRPr="00935492" w:rsidRDefault="00935492" w:rsidP="00935492">
            <w:pPr>
              <w:spacing w:after="0" w:line="240" w:lineRule="auto"/>
              <w:jc w:val="center"/>
              <w:rPr>
                <w:b/>
                <w:bCs/>
                <w:kern w:val="0"/>
                <w:sz w:val="22"/>
                <w:szCs w:val="22"/>
                <w14:ligatures w14:val="none"/>
                <w14:cntxtAlts w14:val="0"/>
              </w:rPr>
            </w:pPr>
            <w:r w:rsidRPr="00935492">
              <w:rPr>
                <w:b/>
                <w:bCs/>
                <w:kern w:val="0"/>
                <w:sz w:val="22"/>
                <w:szCs w:val="22"/>
                <w14:ligatures w14:val="none"/>
                <w14:cntxtAlts w14:val="0"/>
              </w:rPr>
              <w:t>Current Fee</w:t>
            </w:r>
          </w:p>
        </w:tc>
        <w:tc>
          <w:tcPr>
            <w:tcW w:w="1517" w:type="dxa"/>
            <w:tcBorders>
              <w:top w:val="single" w:sz="4" w:space="0" w:color="000000"/>
              <w:left w:val="single" w:sz="4" w:space="0" w:color="000000"/>
              <w:bottom w:val="nil"/>
              <w:right w:val="single" w:sz="8" w:space="0" w:color="000000"/>
            </w:tcBorders>
            <w:noWrap/>
            <w:vAlign w:val="bottom"/>
            <w:hideMark/>
          </w:tcPr>
          <w:p w14:paraId="43157CDA" w14:textId="77777777" w:rsidR="00935492" w:rsidRPr="00935492" w:rsidRDefault="00935492" w:rsidP="00935492">
            <w:pPr>
              <w:spacing w:after="0" w:line="240" w:lineRule="auto"/>
              <w:jc w:val="center"/>
              <w:rPr>
                <w:b/>
                <w:bCs/>
                <w:kern w:val="0"/>
                <w:sz w:val="22"/>
                <w:szCs w:val="22"/>
                <w14:ligatures w14:val="none"/>
                <w14:cntxtAlts w14:val="0"/>
              </w:rPr>
            </w:pPr>
            <w:r w:rsidRPr="00935492">
              <w:rPr>
                <w:b/>
                <w:bCs/>
                <w:kern w:val="0"/>
                <w:sz w:val="22"/>
                <w:szCs w:val="22"/>
                <w14:ligatures w14:val="none"/>
                <w14:cntxtAlts w14:val="0"/>
              </w:rPr>
              <w:t>Proposed Fee</w:t>
            </w:r>
          </w:p>
        </w:tc>
      </w:tr>
      <w:tr w:rsidR="00935492" w:rsidRPr="00935492" w14:paraId="50679A99" w14:textId="77777777" w:rsidTr="00935492">
        <w:trPr>
          <w:trHeight w:val="300"/>
        </w:trPr>
        <w:tc>
          <w:tcPr>
            <w:tcW w:w="6830" w:type="dxa"/>
            <w:tcBorders>
              <w:top w:val="single" w:sz="8" w:space="0" w:color="000000"/>
              <w:left w:val="single" w:sz="8" w:space="0" w:color="000000"/>
              <w:bottom w:val="single" w:sz="4" w:space="0" w:color="000000"/>
              <w:right w:val="single" w:sz="4" w:space="0" w:color="000000"/>
            </w:tcBorders>
            <w:noWrap/>
            <w:vAlign w:val="bottom"/>
            <w:hideMark/>
          </w:tcPr>
          <w:p w14:paraId="473EA945" w14:textId="77777777" w:rsidR="00935492" w:rsidRPr="00935492" w:rsidRDefault="00935492" w:rsidP="00935492">
            <w:pPr>
              <w:spacing w:after="0" w:line="240" w:lineRule="auto"/>
              <w:rPr>
                <w:b/>
                <w:bCs/>
                <w:kern w:val="0"/>
                <w:sz w:val="22"/>
                <w:szCs w:val="22"/>
                <w14:ligatures w14:val="none"/>
                <w14:cntxtAlts w14:val="0"/>
              </w:rPr>
            </w:pPr>
            <w:r w:rsidRPr="00935492">
              <w:rPr>
                <w:b/>
                <w:bCs/>
                <w:kern w:val="0"/>
                <w:sz w:val="22"/>
                <w:szCs w:val="22"/>
                <w14:ligatures w14:val="none"/>
                <w14:cntxtAlts w14:val="0"/>
              </w:rPr>
              <w:t>2 Year Certification per each:</w:t>
            </w:r>
          </w:p>
        </w:tc>
        <w:tc>
          <w:tcPr>
            <w:tcW w:w="1313" w:type="dxa"/>
            <w:tcBorders>
              <w:top w:val="single" w:sz="8" w:space="0" w:color="000000"/>
              <w:left w:val="single" w:sz="4" w:space="0" w:color="000000"/>
              <w:bottom w:val="single" w:sz="4" w:space="0" w:color="000000"/>
              <w:right w:val="single" w:sz="4" w:space="0" w:color="000000"/>
            </w:tcBorders>
            <w:noWrap/>
            <w:vAlign w:val="bottom"/>
            <w:hideMark/>
          </w:tcPr>
          <w:p w14:paraId="49F0A497" w14:textId="77777777" w:rsidR="00935492" w:rsidRPr="00935492" w:rsidRDefault="00935492" w:rsidP="00935492">
            <w:pPr>
              <w:spacing w:after="0" w:line="240" w:lineRule="auto"/>
              <w:rPr>
                <w:b/>
                <w:bCs/>
                <w:kern w:val="0"/>
                <w:sz w:val="22"/>
                <w:szCs w:val="22"/>
                <w14:ligatures w14:val="none"/>
                <w14:cntxtAlts w14:val="0"/>
              </w:rPr>
            </w:pPr>
          </w:p>
        </w:tc>
        <w:tc>
          <w:tcPr>
            <w:tcW w:w="1517" w:type="dxa"/>
            <w:tcBorders>
              <w:top w:val="single" w:sz="8" w:space="0" w:color="000000"/>
              <w:left w:val="single" w:sz="4" w:space="0" w:color="000000"/>
              <w:bottom w:val="single" w:sz="4" w:space="0" w:color="000000"/>
              <w:right w:val="single" w:sz="8" w:space="0" w:color="000000"/>
            </w:tcBorders>
            <w:noWrap/>
            <w:vAlign w:val="bottom"/>
            <w:hideMark/>
          </w:tcPr>
          <w:p w14:paraId="2FE71D9B" w14:textId="77777777" w:rsidR="00935492" w:rsidRPr="00935492" w:rsidRDefault="00935492" w:rsidP="00935492">
            <w:pPr>
              <w:spacing w:after="0" w:line="240" w:lineRule="auto"/>
              <w:rPr>
                <w:rFonts w:ascii="Times New Roman" w:hAnsi="Times New Roman" w:cs="Times New Roman"/>
                <w:color w:val="auto"/>
                <w:kern w:val="0"/>
                <w14:ligatures w14:val="none"/>
                <w14:cntxtAlts w14:val="0"/>
              </w:rPr>
            </w:pPr>
          </w:p>
        </w:tc>
      </w:tr>
      <w:tr w:rsidR="00935492" w:rsidRPr="00935492" w14:paraId="5B894A2D"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31A2D0E0" w14:textId="2C6FE834"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Initial/ Reciprocal worker application</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4E33ED6D"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$100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39285673"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$558</w:t>
            </w:r>
          </w:p>
        </w:tc>
      </w:tr>
      <w:tr w:rsidR="00935492" w:rsidRPr="00935492" w14:paraId="6BAC2432"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3CEF765E"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Renewal worker certification</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499CBBB4"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$50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1CD9D424"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$279</w:t>
            </w:r>
          </w:p>
        </w:tc>
      </w:tr>
      <w:tr w:rsidR="00935492" w:rsidRPr="00935492" w14:paraId="142A906B"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45F57811"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Initial/ Reciprocal supervisor application</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750BFF36"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$200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684AAF0E"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$1,116</w:t>
            </w:r>
          </w:p>
        </w:tc>
      </w:tr>
      <w:tr w:rsidR="00935492" w:rsidRPr="00935492" w14:paraId="3F03C7D9"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3FF314AA"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Renewal Supervisor worker certification</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6B6C95A5"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$150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3FB5DD9E"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$837</w:t>
            </w:r>
          </w:p>
        </w:tc>
      </w:tr>
      <w:tr w:rsidR="00935492" w:rsidRPr="00935492" w14:paraId="12FBA22D"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0F169452"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Initial training provider certification worker</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7044C203"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$1,000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18D3DE16"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$5,580</w:t>
            </w:r>
          </w:p>
        </w:tc>
      </w:tr>
      <w:tr w:rsidR="00935492" w:rsidRPr="00935492" w14:paraId="66B4A96E"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5A8943F4"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Renewal training provider certification worker</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5F00DCE7"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$500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3F276E06"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$2,790</w:t>
            </w:r>
          </w:p>
        </w:tc>
      </w:tr>
      <w:tr w:rsidR="00935492" w:rsidRPr="00935492" w14:paraId="10AB95CB" w14:textId="77777777" w:rsidTr="00935492">
        <w:trPr>
          <w:trHeight w:val="300"/>
        </w:trPr>
        <w:tc>
          <w:tcPr>
            <w:tcW w:w="6830" w:type="dxa"/>
            <w:tcBorders>
              <w:top w:val="single" w:sz="4" w:space="0" w:color="000000"/>
              <w:left w:val="single" w:sz="8" w:space="0" w:color="000000"/>
              <w:bottom w:val="single" w:sz="4" w:space="0" w:color="000000"/>
              <w:right w:val="single" w:sz="4" w:space="0" w:color="000000"/>
            </w:tcBorders>
            <w:noWrap/>
            <w:vAlign w:val="bottom"/>
            <w:hideMark/>
          </w:tcPr>
          <w:p w14:paraId="3BD4C537"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Initial training provider certification supervisor</w:t>
            </w:r>
          </w:p>
        </w:tc>
        <w:tc>
          <w:tcPr>
            <w:tcW w:w="1313" w:type="dxa"/>
            <w:tcBorders>
              <w:top w:val="single" w:sz="4" w:space="0" w:color="000000"/>
              <w:left w:val="single" w:sz="4" w:space="0" w:color="000000"/>
              <w:bottom w:val="single" w:sz="4" w:space="0" w:color="000000"/>
              <w:right w:val="single" w:sz="4" w:space="0" w:color="000000"/>
            </w:tcBorders>
            <w:noWrap/>
            <w:vAlign w:val="center"/>
            <w:hideMark/>
          </w:tcPr>
          <w:p w14:paraId="6C9EAA2A"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$1,000 </w:t>
            </w:r>
          </w:p>
        </w:tc>
        <w:tc>
          <w:tcPr>
            <w:tcW w:w="1517" w:type="dxa"/>
            <w:tcBorders>
              <w:top w:val="single" w:sz="4" w:space="0" w:color="000000"/>
              <w:left w:val="single" w:sz="4" w:space="0" w:color="000000"/>
              <w:bottom w:val="single" w:sz="4" w:space="0" w:color="000000"/>
              <w:right w:val="single" w:sz="8" w:space="0" w:color="000000"/>
            </w:tcBorders>
            <w:noWrap/>
            <w:vAlign w:val="center"/>
            <w:hideMark/>
          </w:tcPr>
          <w:p w14:paraId="1DF30FA3"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$5,580</w:t>
            </w:r>
          </w:p>
        </w:tc>
      </w:tr>
      <w:tr w:rsidR="00935492" w:rsidRPr="00935492" w14:paraId="650BA788" w14:textId="77777777" w:rsidTr="00935492">
        <w:trPr>
          <w:trHeight w:val="300"/>
        </w:trPr>
        <w:tc>
          <w:tcPr>
            <w:tcW w:w="6830" w:type="dxa"/>
            <w:tcBorders>
              <w:top w:val="single" w:sz="4" w:space="0" w:color="000000"/>
              <w:left w:val="single" w:sz="8" w:space="0" w:color="000000"/>
              <w:bottom w:val="single" w:sz="8" w:space="0" w:color="000000"/>
              <w:right w:val="single" w:sz="4" w:space="0" w:color="000000"/>
            </w:tcBorders>
            <w:noWrap/>
            <w:vAlign w:val="bottom"/>
            <w:hideMark/>
          </w:tcPr>
          <w:p w14:paraId="219E3B5B" w14:textId="77777777"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Renewal training provider certification supervisor</w:t>
            </w:r>
          </w:p>
        </w:tc>
        <w:tc>
          <w:tcPr>
            <w:tcW w:w="1313" w:type="dxa"/>
            <w:tcBorders>
              <w:top w:val="single" w:sz="4" w:space="0" w:color="000000"/>
              <w:left w:val="single" w:sz="4" w:space="0" w:color="000000"/>
              <w:bottom w:val="single" w:sz="8" w:space="0" w:color="000000"/>
              <w:right w:val="single" w:sz="4" w:space="0" w:color="000000"/>
            </w:tcBorders>
            <w:noWrap/>
            <w:vAlign w:val="center"/>
            <w:hideMark/>
          </w:tcPr>
          <w:p w14:paraId="4E57C4C9"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$500 </w:t>
            </w:r>
          </w:p>
        </w:tc>
        <w:tc>
          <w:tcPr>
            <w:tcW w:w="1517" w:type="dxa"/>
            <w:tcBorders>
              <w:top w:val="single" w:sz="4" w:space="0" w:color="000000"/>
              <w:left w:val="single" w:sz="4" w:space="0" w:color="000000"/>
              <w:bottom w:val="single" w:sz="8" w:space="0" w:color="000000"/>
              <w:right w:val="single" w:sz="8" w:space="0" w:color="000000"/>
            </w:tcBorders>
            <w:noWrap/>
            <w:vAlign w:val="center"/>
            <w:hideMark/>
          </w:tcPr>
          <w:p w14:paraId="18252BBD"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$2,790</w:t>
            </w:r>
          </w:p>
        </w:tc>
      </w:tr>
      <w:tr w:rsidR="00935492" w:rsidRPr="00935492" w14:paraId="20422115" w14:textId="77777777" w:rsidTr="00935492">
        <w:trPr>
          <w:trHeight w:val="300"/>
        </w:trPr>
        <w:tc>
          <w:tcPr>
            <w:tcW w:w="6830" w:type="dxa"/>
            <w:tcBorders>
              <w:top w:val="nil"/>
              <w:left w:val="single" w:sz="8" w:space="0" w:color="000000"/>
              <w:bottom w:val="single" w:sz="4" w:space="0" w:color="000000"/>
              <w:right w:val="single" w:sz="4" w:space="0" w:color="000000"/>
            </w:tcBorders>
            <w:noWrap/>
            <w:vAlign w:val="bottom"/>
            <w:hideMark/>
          </w:tcPr>
          <w:p w14:paraId="0B26FD40" w14:textId="77777777" w:rsidR="00935492" w:rsidRPr="00935492" w:rsidRDefault="00935492" w:rsidP="00935492">
            <w:pPr>
              <w:spacing w:after="0" w:line="240" w:lineRule="auto"/>
              <w:rPr>
                <w:b/>
                <w:bCs/>
                <w:kern w:val="0"/>
                <w:sz w:val="22"/>
                <w:szCs w:val="22"/>
                <w14:ligatures w14:val="none"/>
                <w14:cntxtAlts w14:val="0"/>
              </w:rPr>
            </w:pPr>
            <w:r w:rsidRPr="00935492">
              <w:rPr>
                <w:b/>
                <w:bCs/>
                <w:kern w:val="0"/>
                <w:sz w:val="22"/>
                <w:szCs w:val="22"/>
                <w14:ligatures w14:val="none"/>
                <w14:cntxtAlts w14:val="0"/>
              </w:rPr>
              <w:t>1 Year Certification per each:</w:t>
            </w:r>
          </w:p>
        </w:tc>
        <w:tc>
          <w:tcPr>
            <w:tcW w:w="1313" w:type="dxa"/>
            <w:tcBorders>
              <w:top w:val="nil"/>
              <w:left w:val="single" w:sz="4" w:space="0" w:color="000000"/>
              <w:bottom w:val="single" w:sz="4" w:space="0" w:color="000000"/>
              <w:right w:val="single" w:sz="4" w:space="0" w:color="000000"/>
            </w:tcBorders>
            <w:noWrap/>
            <w:vAlign w:val="bottom"/>
            <w:hideMark/>
          </w:tcPr>
          <w:p w14:paraId="71CE48DA" w14:textId="77777777" w:rsidR="00935492" w:rsidRPr="00935492" w:rsidRDefault="00935492" w:rsidP="00935492">
            <w:pPr>
              <w:spacing w:after="0" w:line="240" w:lineRule="auto"/>
              <w:rPr>
                <w:b/>
                <w:bCs/>
                <w:kern w:val="0"/>
                <w:sz w:val="22"/>
                <w:szCs w:val="22"/>
                <w14:ligatures w14:val="none"/>
                <w14:cntxtAlts w14:val="0"/>
              </w:rPr>
            </w:pPr>
          </w:p>
        </w:tc>
        <w:tc>
          <w:tcPr>
            <w:tcW w:w="1517" w:type="dxa"/>
            <w:tcBorders>
              <w:top w:val="nil"/>
              <w:left w:val="single" w:sz="4" w:space="0" w:color="000000"/>
              <w:bottom w:val="single" w:sz="4" w:space="0" w:color="000000"/>
              <w:right w:val="single" w:sz="8" w:space="0" w:color="000000"/>
            </w:tcBorders>
            <w:noWrap/>
            <w:vAlign w:val="bottom"/>
            <w:hideMark/>
          </w:tcPr>
          <w:p w14:paraId="11CDD3C7" w14:textId="77777777" w:rsidR="00935492" w:rsidRPr="00935492" w:rsidRDefault="00935492" w:rsidP="00935492">
            <w:pPr>
              <w:spacing w:after="0" w:line="240" w:lineRule="auto"/>
              <w:rPr>
                <w:rFonts w:ascii="Times New Roman" w:hAnsi="Times New Roman" w:cs="Times New Roman"/>
                <w:color w:val="auto"/>
                <w:kern w:val="0"/>
                <w14:ligatures w14:val="none"/>
                <w14:cntxtAlts w14:val="0"/>
              </w:rPr>
            </w:pPr>
          </w:p>
        </w:tc>
      </w:tr>
      <w:tr w:rsidR="00935492" w:rsidRPr="00935492" w14:paraId="7F7AE0F7" w14:textId="77777777" w:rsidTr="00935492">
        <w:trPr>
          <w:trHeight w:val="300"/>
        </w:trPr>
        <w:tc>
          <w:tcPr>
            <w:tcW w:w="6830" w:type="dxa"/>
            <w:tcBorders>
              <w:top w:val="single" w:sz="4" w:space="0" w:color="000000"/>
              <w:left w:val="single" w:sz="8" w:space="0" w:color="000000"/>
              <w:bottom w:val="single" w:sz="8" w:space="0" w:color="000000"/>
              <w:right w:val="single" w:sz="4" w:space="0" w:color="000000"/>
            </w:tcBorders>
            <w:noWrap/>
            <w:vAlign w:val="bottom"/>
            <w:hideMark/>
          </w:tcPr>
          <w:p w14:paraId="23FBE76A" w14:textId="26EB55A9" w:rsidR="00935492" w:rsidRPr="00935492" w:rsidRDefault="00935492" w:rsidP="00935492">
            <w:pPr>
              <w:spacing w:after="0" w:line="240" w:lineRule="auto"/>
              <w:rPr>
                <w:kern w:val="0"/>
                <w:sz w:val="22"/>
                <w:szCs w:val="22"/>
                <w14:ligatures w14:val="none"/>
                <w14:cntxtAlts w14:val="0"/>
              </w:rPr>
            </w:pPr>
            <w:r w:rsidRPr="00935492">
              <w:rPr>
                <w:kern w:val="0"/>
                <w:sz w:val="22"/>
                <w:szCs w:val="22"/>
                <w14:ligatures w14:val="none"/>
                <w14:cntxtAlts w14:val="0"/>
              </w:rPr>
              <w:t>Contractor initial, renewal certification application</w:t>
            </w:r>
          </w:p>
        </w:tc>
        <w:tc>
          <w:tcPr>
            <w:tcW w:w="1313" w:type="dxa"/>
            <w:tcBorders>
              <w:top w:val="single" w:sz="4" w:space="0" w:color="000000"/>
              <w:left w:val="single" w:sz="4" w:space="0" w:color="000000"/>
              <w:bottom w:val="single" w:sz="8" w:space="0" w:color="000000"/>
              <w:right w:val="single" w:sz="4" w:space="0" w:color="000000"/>
            </w:tcBorders>
            <w:noWrap/>
            <w:vAlign w:val="center"/>
            <w:hideMark/>
          </w:tcPr>
          <w:p w14:paraId="11E99D9C"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 xml:space="preserve">$1,125 </w:t>
            </w:r>
          </w:p>
        </w:tc>
        <w:tc>
          <w:tcPr>
            <w:tcW w:w="1517" w:type="dxa"/>
            <w:tcBorders>
              <w:top w:val="single" w:sz="4" w:space="0" w:color="000000"/>
              <w:left w:val="single" w:sz="4" w:space="0" w:color="000000"/>
              <w:bottom w:val="single" w:sz="8" w:space="0" w:color="000000"/>
              <w:right w:val="single" w:sz="8" w:space="0" w:color="000000"/>
            </w:tcBorders>
            <w:noWrap/>
            <w:vAlign w:val="center"/>
            <w:hideMark/>
          </w:tcPr>
          <w:p w14:paraId="4A5023D1" w14:textId="77777777" w:rsidR="00935492" w:rsidRPr="00935492" w:rsidRDefault="00935492" w:rsidP="00935492">
            <w:pPr>
              <w:spacing w:after="0" w:line="240" w:lineRule="auto"/>
              <w:jc w:val="right"/>
              <w:rPr>
                <w:kern w:val="0"/>
                <w:sz w:val="22"/>
                <w:szCs w:val="22"/>
                <w14:ligatures w14:val="none"/>
                <w14:cntxtAlts w14:val="0"/>
              </w:rPr>
            </w:pPr>
            <w:r w:rsidRPr="00935492">
              <w:rPr>
                <w:kern w:val="0"/>
                <w:sz w:val="22"/>
                <w:szCs w:val="22"/>
                <w14:ligatures w14:val="none"/>
                <w14:cntxtAlts w14:val="0"/>
              </w:rPr>
              <w:t>$6,278</w:t>
            </w:r>
          </w:p>
        </w:tc>
      </w:tr>
    </w:tbl>
    <w:p w14:paraId="2104F5EC" w14:textId="77777777" w:rsidR="00A877B8" w:rsidRPr="00EB3809" w:rsidRDefault="00A877B8" w:rsidP="00765C74">
      <w:pPr>
        <w:rPr>
          <w:sz w:val="14"/>
          <w:szCs w:val="14"/>
        </w:rPr>
      </w:pPr>
    </w:p>
    <w:p w14:paraId="41E377D0" w14:textId="77777777" w:rsidR="002C5FEE" w:rsidRDefault="005D3C88" w:rsidP="002C5FEE">
      <w:pPr>
        <w:mirrorIndents/>
        <w:rPr>
          <w:sz w:val="22"/>
          <w:szCs w:val="22"/>
        </w:rPr>
      </w:pPr>
      <w:r w:rsidRPr="7ECDAC8B">
        <w:rPr>
          <w:sz w:val="22"/>
          <w:szCs w:val="22"/>
        </w:rPr>
        <w:t xml:space="preserve">This proposal allows the Department to cover the </w:t>
      </w:r>
      <w:r w:rsidR="003F1973">
        <w:rPr>
          <w:sz w:val="22"/>
          <w:szCs w:val="22"/>
        </w:rPr>
        <w:t xml:space="preserve">Drug Lab Cleanup </w:t>
      </w:r>
      <w:r w:rsidRPr="7ECDAC8B">
        <w:rPr>
          <w:sz w:val="22"/>
          <w:szCs w:val="22"/>
        </w:rPr>
        <w:t xml:space="preserve">program expenditures and </w:t>
      </w:r>
      <w:r w:rsidR="00E82D37">
        <w:rPr>
          <w:sz w:val="22"/>
          <w:szCs w:val="22"/>
        </w:rPr>
        <w:t>sustain</w:t>
      </w:r>
      <w:r w:rsidRPr="7ECDAC8B">
        <w:rPr>
          <w:sz w:val="22"/>
          <w:szCs w:val="22"/>
        </w:rPr>
        <w:t xml:space="preserve"> the program’s fee balance</w:t>
      </w:r>
      <w:r w:rsidR="006674DE">
        <w:rPr>
          <w:sz w:val="22"/>
          <w:szCs w:val="22"/>
        </w:rPr>
        <w:t>.</w:t>
      </w:r>
      <w:r w:rsidRPr="7ECDAC8B">
        <w:rPr>
          <w:sz w:val="22"/>
          <w:szCs w:val="22"/>
        </w:rPr>
        <w:t xml:space="preserve"> </w:t>
      </w:r>
      <w:r w:rsidRPr="002C5FEE">
        <w:rPr>
          <w:sz w:val="22"/>
          <w:szCs w:val="22"/>
        </w:rPr>
        <w:t>The chart below shows actual and projected revenue and expenditures for current and proposed fees from FY 2019 through FY 2031.</w:t>
      </w:r>
      <w:r w:rsidR="00013C5C" w:rsidRPr="002C5FEE">
        <w:rPr>
          <w:sz w:val="22"/>
          <w:szCs w:val="22"/>
        </w:rPr>
        <w:t xml:space="preserve"> </w:t>
      </w:r>
    </w:p>
    <w:p w14:paraId="769BFD77" w14:textId="77777777" w:rsidR="002C5FEE" w:rsidRDefault="00013C5C" w:rsidP="002C5FEE">
      <w:pPr>
        <w:mirrorIndents/>
      </w:pPr>
      <w:r w:rsidRPr="00013C5C">
        <w:rPr>
          <w:noProof/>
        </w:rPr>
        <w:lastRenderedPageBreak/>
        <w:drawing>
          <wp:inline distT="0" distB="0" distL="0" distR="0" wp14:anchorId="166673BE" wp14:editId="4B2EF0CB">
            <wp:extent cx="5943600" cy="2651125"/>
            <wp:effectExtent l="0" t="0" r="0" b="0"/>
            <wp:docPr id="712777621"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77621" name="Picture 1" descr="Chart, bar chart&#10;&#10;AI-generated content may be incorrect."/>
                    <pic:cNvPicPr/>
                  </pic:nvPicPr>
                  <pic:blipFill>
                    <a:blip r:embed="rId17"/>
                    <a:stretch>
                      <a:fillRect/>
                    </a:stretch>
                  </pic:blipFill>
                  <pic:spPr>
                    <a:xfrm>
                      <a:off x="0" y="0"/>
                      <a:ext cx="5943600" cy="2651125"/>
                    </a:xfrm>
                    <a:prstGeom prst="rect">
                      <a:avLst/>
                    </a:prstGeom>
                  </pic:spPr>
                </pic:pic>
              </a:graphicData>
            </a:graphic>
          </wp:inline>
        </w:drawing>
      </w:r>
    </w:p>
    <w:p w14:paraId="166C53A1" w14:textId="4E784280" w:rsidR="00131EC3" w:rsidRPr="002C5FEE" w:rsidRDefault="00FE3575" w:rsidP="002C5FEE">
      <w:pPr>
        <w:mirrorIndents/>
        <w:rPr>
          <w:sz w:val="24"/>
          <w:szCs w:val="24"/>
        </w:rPr>
      </w:pPr>
      <w:r w:rsidRPr="002C5FEE">
        <w:rPr>
          <w:sz w:val="22"/>
          <w:szCs w:val="22"/>
        </w:rPr>
        <w:t xml:space="preserve">The Department will continue to monitor the financial health of the </w:t>
      </w:r>
      <w:r w:rsidR="00380FC7" w:rsidRPr="002C5FEE">
        <w:rPr>
          <w:sz w:val="22"/>
          <w:szCs w:val="22"/>
        </w:rPr>
        <w:t>Drug Lab Cleanup</w:t>
      </w:r>
      <w:r w:rsidRPr="002C5FEE">
        <w:rPr>
          <w:sz w:val="22"/>
          <w:szCs w:val="22"/>
        </w:rPr>
        <w:t xml:space="preserve"> program over a six-year outlook and propose fee adjustments as needed to comply with statutory requirements.</w:t>
      </w:r>
    </w:p>
    <w:p w14:paraId="3BA4FED2" w14:textId="77777777" w:rsidR="00191FF9" w:rsidRDefault="00191FF9">
      <w:pPr>
        <w:spacing w:after="160" w:line="259" w:lineRule="auto"/>
        <w:rPr>
          <w:rFonts w:asciiTheme="majorHAnsi" w:eastAsiaTheme="majorEastAsia" w:hAnsiTheme="majorHAnsi" w:cstheme="majorBidi"/>
          <w:color w:val="2E74B5" w:themeColor="accent1" w:themeShade="BF"/>
          <w:sz w:val="32"/>
          <w:szCs w:val="32"/>
        </w:rPr>
      </w:pPr>
      <w:bookmarkStart w:id="2" w:name="_Toc202972202"/>
      <w:r>
        <w:br w:type="page"/>
      </w:r>
    </w:p>
    <w:p w14:paraId="37CD46FE" w14:textId="20A6D779" w:rsidR="000114FF" w:rsidRDefault="00092C86" w:rsidP="00B60AAD">
      <w:pPr>
        <w:pStyle w:val="Heading1"/>
        <w:spacing w:before="0"/>
      </w:pPr>
      <w:r>
        <w:lastRenderedPageBreak/>
        <w:t>WAC 246-260-990</w:t>
      </w:r>
      <w:r w:rsidR="000114FF">
        <w:t>, Water Recreation Facilities Fees</w:t>
      </w:r>
      <w:bookmarkEnd w:id="2"/>
    </w:p>
    <w:p w14:paraId="600269D9" w14:textId="2D30B997" w:rsidR="00092C86" w:rsidRDefault="00CC6396" w:rsidP="00B60AAD">
      <w:pPr>
        <w:pStyle w:val="Heading1"/>
        <w:spacing w:before="0"/>
      </w:pPr>
      <w:bookmarkStart w:id="3" w:name="_Toc202972203"/>
      <w:r>
        <w:t>WAC 246-262-990,</w:t>
      </w:r>
      <w:r w:rsidR="00092C86">
        <w:t xml:space="preserve"> </w:t>
      </w:r>
      <w:r w:rsidR="008E5CB0">
        <w:t xml:space="preserve">Recreation </w:t>
      </w:r>
      <w:r w:rsidR="000114FF">
        <w:t>Water Contact Facilities Fees</w:t>
      </w:r>
      <w:bookmarkEnd w:id="3"/>
    </w:p>
    <w:p w14:paraId="245C6691" w14:textId="77777777" w:rsidR="00B60AAD" w:rsidRPr="00B60AAD" w:rsidRDefault="00B60AAD" w:rsidP="00CC6396">
      <w:pPr>
        <w:pStyle w:val="NoSpacing"/>
      </w:pPr>
    </w:p>
    <w:p w14:paraId="57A3A683" w14:textId="77777777" w:rsidR="00092C86" w:rsidRPr="008B1629" w:rsidRDefault="00092C86" w:rsidP="008B1629">
      <w:pPr>
        <w:spacing w:after="0"/>
        <w:rPr>
          <w:b/>
          <w:bCs/>
          <w:sz w:val="24"/>
          <w:szCs w:val="24"/>
        </w:rPr>
      </w:pPr>
      <w:r w:rsidRPr="008B1629">
        <w:rPr>
          <w:b/>
          <w:bCs/>
          <w:sz w:val="24"/>
          <w:szCs w:val="24"/>
        </w:rPr>
        <w:t>Overview</w:t>
      </w:r>
    </w:p>
    <w:p w14:paraId="23A1B41E" w14:textId="1EDA481C" w:rsidR="007E0738" w:rsidRDefault="00951788" w:rsidP="00951788">
      <w:pPr>
        <w:spacing w:after="0"/>
        <w:mirrorIndents/>
        <w:rPr>
          <w:sz w:val="22"/>
          <w:szCs w:val="22"/>
        </w:rPr>
      </w:pPr>
      <w:r w:rsidRPr="4AB1A116">
        <w:rPr>
          <w:sz w:val="22"/>
          <w:szCs w:val="22"/>
        </w:rPr>
        <w:t>The Department of Health</w:t>
      </w:r>
      <w:r w:rsidR="007C590B">
        <w:rPr>
          <w:sz w:val="22"/>
          <w:szCs w:val="22"/>
        </w:rPr>
        <w:t xml:space="preserve"> (Department)</w:t>
      </w:r>
      <w:r w:rsidRPr="4AB1A116">
        <w:rPr>
          <w:sz w:val="22"/>
          <w:szCs w:val="22"/>
        </w:rPr>
        <w:t>, Office of Environmental Health and Safety, works to protect and improve the health of all people in Washington State.</w:t>
      </w:r>
      <w:r>
        <w:rPr>
          <w:sz w:val="22"/>
          <w:szCs w:val="22"/>
        </w:rPr>
        <w:t xml:space="preserve"> The Water Recreation program </w:t>
      </w:r>
      <w:r w:rsidR="00B83AE0" w:rsidRPr="00B83AE0">
        <w:rPr>
          <w:sz w:val="22"/>
          <w:szCs w:val="22"/>
        </w:rPr>
        <w:t xml:space="preserve">works to ensure water recreation facilities provide a safe and healthy environment for the public. </w:t>
      </w:r>
      <w:r w:rsidR="00B35FB6">
        <w:rPr>
          <w:sz w:val="22"/>
          <w:szCs w:val="22"/>
        </w:rPr>
        <w:t>The Water Recreation program</w:t>
      </w:r>
      <w:r w:rsidR="00B83AE0" w:rsidRPr="00B83AE0">
        <w:rPr>
          <w:sz w:val="22"/>
          <w:szCs w:val="22"/>
        </w:rPr>
        <w:t xml:space="preserve"> do</w:t>
      </w:r>
      <w:r w:rsidR="00B35FB6">
        <w:rPr>
          <w:sz w:val="22"/>
          <w:szCs w:val="22"/>
        </w:rPr>
        <w:t>es</w:t>
      </w:r>
      <w:r w:rsidR="00B83AE0" w:rsidRPr="00B83AE0">
        <w:rPr>
          <w:sz w:val="22"/>
          <w:szCs w:val="22"/>
        </w:rPr>
        <w:t xml:space="preserve"> this by reviewing the design and construction of new water recreation facilities, providing training for pool operators, assisting local health departments, and developing guidance materials and educational resources. </w:t>
      </w:r>
      <w:r w:rsidR="00B35FB6">
        <w:rPr>
          <w:sz w:val="22"/>
          <w:szCs w:val="22"/>
        </w:rPr>
        <w:t>The program</w:t>
      </w:r>
      <w:r w:rsidR="00B83AE0" w:rsidRPr="00B83AE0">
        <w:rPr>
          <w:sz w:val="22"/>
          <w:szCs w:val="22"/>
        </w:rPr>
        <w:t xml:space="preserve"> also work</w:t>
      </w:r>
      <w:r w:rsidR="00B35FB6">
        <w:rPr>
          <w:sz w:val="22"/>
          <w:szCs w:val="22"/>
        </w:rPr>
        <w:t>s</w:t>
      </w:r>
      <w:r w:rsidR="00B83AE0" w:rsidRPr="00B83AE0">
        <w:rPr>
          <w:sz w:val="22"/>
          <w:szCs w:val="22"/>
        </w:rPr>
        <w:t xml:space="preserve"> with industry and other key partners to address the health and safety needs of </w:t>
      </w:r>
      <w:r w:rsidR="00920EC9">
        <w:rPr>
          <w:sz w:val="22"/>
          <w:szCs w:val="22"/>
        </w:rPr>
        <w:t>natural bathing</w:t>
      </w:r>
      <w:r w:rsidR="007E0738">
        <w:rPr>
          <w:sz w:val="22"/>
          <w:szCs w:val="22"/>
        </w:rPr>
        <w:t xml:space="preserve"> areas</w:t>
      </w:r>
      <w:r w:rsidRPr="00D81A3F">
        <w:rPr>
          <w:sz w:val="22"/>
          <w:szCs w:val="22"/>
        </w:rPr>
        <w:t>.</w:t>
      </w:r>
      <w:r w:rsidRPr="4AB1A116">
        <w:rPr>
          <w:sz w:val="22"/>
          <w:szCs w:val="22"/>
        </w:rPr>
        <w:t xml:space="preserve"> </w:t>
      </w:r>
    </w:p>
    <w:p w14:paraId="5C39C711" w14:textId="77777777" w:rsidR="007E0738" w:rsidRDefault="007E0738" w:rsidP="00951788">
      <w:pPr>
        <w:spacing w:after="0"/>
        <w:mirrorIndents/>
        <w:rPr>
          <w:sz w:val="22"/>
          <w:szCs w:val="22"/>
        </w:rPr>
      </w:pPr>
    </w:p>
    <w:p w14:paraId="0EA03F80" w14:textId="4C06B1AD" w:rsidR="00951788" w:rsidRDefault="00951788" w:rsidP="00951788">
      <w:pPr>
        <w:spacing w:after="0"/>
        <w:mirrorIndents/>
        <w:rPr>
          <w:sz w:val="22"/>
          <w:szCs w:val="22"/>
        </w:rPr>
      </w:pPr>
      <w:hyperlink r:id="rId18" w:history="1">
        <w:r w:rsidRPr="00325C91">
          <w:rPr>
            <w:rStyle w:val="Hyperlink"/>
            <w:sz w:val="22"/>
            <w:szCs w:val="22"/>
          </w:rPr>
          <w:t xml:space="preserve">RCW </w:t>
        </w:r>
        <w:r w:rsidR="00064A48">
          <w:rPr>
            <w:rStyle w:val="Hyperlink"/>
            <w:sz w:val="22"/>
            <w:szCs w:val="22"/>
          </w:rPr>
          <w:t>70.90.140</w:t>
        </w:r>
      </w:hyperlink>
      <w:r>
        <w:rPr>
          <w:sz w:val="22"/>
          <w:szCs w:val="22"/>
        </w:rPr>
        <w:t xml:space="preserve"> requires the </w:t>
      </w:r>
      <w:r w:rsidR="001266D2">
        <w:rPr>
          <w:sz w:val="22"/>
          <w:szCs w:val="22"/>
        </w:rPr>
        <w:t xml:space="preserve">Secretary of Health </w:t>
      </w:r>
      <w:r w:rsidR="007C590B">
        <w:rPr>
          <w:sz w:val="22"/>
          <w:szCs w:val="22"/>
        </w:rPr>
        <w:t xml:space="preserve">(Secretary) </w:t>
      </w:r>
      <w:r w:rsidR="001266D2">
        <w:rPr>
          <w:sz w:val="22"/>
          <w:szCs w:val="22"/>
        </w:rPr>
        <w:t xml:space="preserve">to </w:t>
      </w:r>
      <w:r w:rsidR="00867DCA">
        <w:rPr>
          <w:sz w:val="22"/>
          <w:szCs w:val="22"/>
        </w:rPr>
        <w:t>enforce the water recreation</w:t>
      </w:r>
      <w:r w:rsidR="00EE41EB">
        <w:rPr>
          <w:sz w:val="22"/>
          <w:szCs w:val="22"/>
        </w:rPr>
        <w:t xml:space="preserve"> facilities laws and regulations, </w:t>
      </w:r>
      <w:r w:rsidR="00F06DBD">
        <w:rPr>
          <w:sz w:val="22"/>
          <w:szCs w:val="22"/>
        </w:rPr>
        <w:t>and allows</w:t>
      </w:r>
      <w:r w:rsidR="001F4A57">
        <w:rPr>
          <w:sz w:val="22"/>
          <w:szCs w:val="22"/>
        </w:rPr>
        <w:t xml:space="preserve"> the program</w:t>
      </w:r>
      <w:r w:rsidR="00B65643" w:rsidRPr="00B65643">
        <w:rPr>
          <w:sz w:val="22"/>
          <w:szCs w:val="22"/>
        </w:rPr>
        <w:t xml:space="preserve"> to create shared plans </w:t>
      </w:r>
      <w:r w:rsidR="005F5853">
        <w:rPr>
          <w:sz w:val="22"/>
          <w:szCs w:val="22"/>
        </w:rPr>
        <w:t xml:space="preserve">with local health jurisdictions </w:t>
      </w:r>
      <w:r w:rsidR="00B65643" w:rsidRPr="00B65643">
        <w:rPr>
          <w:sz w:val="22"/>
          <w:szCs w:val="22"/>
        </w:rPr>
        <w:t xml:space="preserve">for </w:t>
      </w:r>
      <w:r w:rsidR="00FD39C7">
        <w:rPr>
          <w:sz w:val="22"/>
          <w:szCs w:val="22"/>
        </w:rPr>
        <w:t>implementing the laws and rules</w:t>
      </w:r>
      <w:r w:rsidR="00BB28E2" w:rsidRPr="00BB28E2">
        <w:rPr>
          <w:sz w:val="22"/>
          <w:szCs w:val="22"/>
        </w:rPr>
        <w:t xml:space="preserve">. In 2008, </w:t>
      </w:r>
      <w:r w:rsidR="00E028CC">
        <w:rPr>
          <w:sz w:val="22"/>
          <w:szCs w:val="22"/>
        </w:rPr>
        <w:t xml:space="preserve">Lewis County ended their agreement with the </w:t>
      </w:r>
      <w:r w:rsidR="00A82B9A">
        <w:rPr>
          <w:sz w:val="22"/>
          <w:szCs w:val="22"/>
        </w:rPr>
        <w:t>D</w:t>
      </w:r>
      <w:r w:rsidR="00E028CC">
        <w:rPr>
          <w:sz w:val="22"/>
          <w:szCs w:val="22"/>
        </w:rPr>
        <w:t xml:space="preserve">epartment, </w:t>
      </w:r>
      <w:r w:rsidR="003075EC">
        <w:rPr>
          <w:sz w:val="22"/>
          <w:szCs w:val="22"/>
        </w:rPr>
        <w:t xml:space="preserve">which required the </w:t>
      </w:r>
      <w:r w:rsidR="00A82B9A">
        <w:rPr>
          <w:sz w:val="22"/>
          <w:szCs w:val="22"/>
        </w:rPr>
        <w:t>D</w:t>
      </w:r>
      <w:r w:rsidR="008156E0">
        <w:rPr>
          <w:sz w:val="22"/>
          <w:szCs w:val="22"/>
        </w:rPr>
        <w:t>epartment</w:t>
      </w:r>
      <w:r w:rsidR="00634066">
        <w:rPr>
          <w:sz w:val="22"/>
          <w:szCs w:val="22"/>
        </w:rPr>
        <w:t xml:space="preserve"> </w:t>
      </w:r>
      <w:r w:rsidR="00BB28E2" w:rsidRPr="00BB28E2">
        <w:rPr>
          <w:sz w:val="22"/>
          <w:szCs w:val="22"/>
        </w:rPr>
        <w:t>to issue operating permits and</w:t>
      </w:r>
      <w:r w:rsidR="00634066">
        <w:rPr>
          <w:sz w:val="22"/>
          <w:szCs w:val="22"/>
        </w:rPr>
        <w:t xml:space="preserve"> perform</w:t>
      </w:r>
      <w:r w:rsidR="00BB28E2" w:rsidRPr="00BB28E2">
        <w:rPr>
          <w:sz w:val="22"/>
          <w:szCs w:val="22"/>
        </w:rPr>
        <w:t xml:space="preserve"> routine inspections of </w:t>
      </w:r>
      <w:r w:rsidR="00A82B9A">
        <w:rPr>
          <w:sz w:val="22"/>
          <w:szCs w:val="22"/>
        </w:rPr>
        <w:t>w</w:t>
      </w:r>
      <w:r w:rsidR="00BB28E2" w:rsidRPr="00BB28E2">
        <w:rPr>
          <w:sz w:val="22"/>
          <w:szCs w:val="22"/>
        </w:rPr>
        <w:t xml:space="preserve">ater </w:t>
      </w:r>
      <w:r w:rsidR="00A82B9A">
        <w:rPr>
          <w:sz w:val="22"/>
          <w:szCs w:val="22"/>
        </w:rPr>
        <w:t>r</w:t>
      </w:r>
      <w:r w:rsidR="00BB28E2" w:rsidRPr="00BB28E2">
        <w:rPr>
          <w:sz w:val="22"/>
          <w:szCs w:val="22"/>
        </w:rPr>
        <w:t xml:space="preserve">ecreation </w:t>
      </w:r>
      <w:r w:rsidR="00F45888">
        <w:rPr>
          <w:sz w:val="22"/>
          <w:szCs w:val="22"/>
        </w:rPr>
        <w:t>f</w:t>
      </w:r>
      <w:r w:rsidR="00BB28E2" w:rsidRPr="00BB28E2">
        <w:rPr>
          <w:sz w:val="22"/>
          <w:szCs w:val="22"/>
        </w:rPr>
        <w:t xml:space="preserve">acilities previously done by Lewis County Public Health. </w:t>
      </w:r>
      <w:r w:rsidR="00637DF7">
        <w:rPr>
          <w:sz w:val="22"/>
          <w:szCs w:val="22"/>
        </w:rPr>
        <w:t xml:space="preserve">There are two chapters of rules that pertain to water recreational facilities – chapter </w:t>
      </w:r>
      <w:r w:rsidR="001133E9">
        <w:rPr>
          <w:sz w:val="22"/>
          <w:szCs w:val="22"/>
        </w:rPr>
        <w:t xml:space="preserve">246-260 WAC (Water recreation facilities) and chapter 246-262 WAC (Recreational water contact facilities). </w:t>
      </w:r>
    </w:p>
    <w:p w14:paraId="34B0B8C3" w14:textId="77777777" w:rsidR="00951788" w:rsidRDefault="00951788" w:rsidP="00FF0AC2">
      <w:pPr>
        <w:pStyle w:val="NoSpacing"/>
      </w:pPr>
    </w:p>
    <w:p w14:paraId="7AACF192" w14:textId="3F4FD9ED" w:rsidR="00951788" w:rsidRDefault="00B023CF" w:rsidP="00951788">
      <w:pPr>
        <w:spacing w:after="0"/>
        <w:mirrorIndents/>
        <w:rPr>
          <w:sz w:val="22"/>
          <w:szCs w:val="22"/>
        </w:rPr>
      </w:pPr>
      <w:hyperlink r:id="rId19" w:history="1">
        <w:r w:rsidRPr="00B023CF">
          <w:rPr>
            <w:rStyle w:val="Hyperlink"/>
            <w:sz w:val="22"/>
            <w:szCs w:val="22"/>
          </w:rPr>
          <w:t>RCW 70.90.150(2)</w:t>
        </w:r>
      </w:hyperlink>
      <w:r>
        <w:rPr>
          <w:sz w:val="22"/>
          <w:szCs w:val="22"/>
        </w:rPr>
        <w:t xml:space="preserve"> authorizes</w:t>
      </w:r>
      <w:r w:rsidR="00951788">
        <w:rPr>
          <w:sz w:val="22"/>
          <w:szCs w:val="22"/>
        </w:rPr>
        <w:t xml:space="preserve"> the Department to </w:t>
      </w:r>
      <w:r w:rsidR="007C590B" w:rsidRPr="007C590B">
        <w:rPr>
          <w:sz w:val="22"/>
          <w:szCs w:val="22"/>
        </w:rPr>
        <w:t>establish and collect fees sufficient to cover its costs incurred in carrying out its duties under th</w:t>
      </w:r>
      <w:r w:rsidR="007C590B">
        <w:rPr>
          <w:sz w:val="22"/>
          <w:szCs w:val="22"/>
        </w:rPr>
        <w:t>e water recreational facilities</w:t>
      </w:r>
      <w:r w:rsidR="007C590B" w:rsidRPr="007C590B">
        <w:rPr>
          <w:sz w:val="22"/>
          <w:szCs w:val="22"/>
        </w:rPr>
        <w:t xml:space="preserve"> </w:t>
      </w:r>
      <w:r w:rsidR="007C590B">
        <w:rPr>
          <w:sz w:val="22"/>
          <w:szCs w:val="22"/>
        </w:rPr>
        <w:t>laws and rules</w:t>
      </w:r>
      <w:r w:rsidR="00951788" w:rsidRPr="00325C91">
        <w:rPr>
          <w:sz w:val="22"/>
          <w:szCs w:val="22"/>
        </w:rPr>
        <w:t>.</w:t>
      </w:r>
      <w:r w:rsidR="00951788" w:rsidRPr="009F69ED">
        <w:rPr>
          <w:rFonts w:ascii="Arial" w:eastAsia="Arial" w:hAnsi="Arial" w:cs="Arial"/>
          <w:color w:val="auto"/>
          <w:kern w:val="0"/>
          <w14:ligatures w14:val="none"/>
          <w14:cntxtAlts w14:val="0"/>
        </w:rPr>
        <w:t xml:space="preserve"> </w:t>
      </w:r>
      <w:hyperlink r:id="rId20" w:history="1">
        <w:r w:rsidR="00951788" w:rsidRPr="00951788">
          <w:rPr>
            <w:rStyle w:val="Hyperlink"/>
            <w:sz w:val="22"/>
            <w:szCs w:val="22"/>
          </w:rPr>
          <w:t>RCW 43.70.250</w:t>
        </w:r>
      </w:hyperlink>
      <w:r w:rsidR="00951788" w:rsidRPr="009F69ED">
        <w:rPr>
          <w:sz w:val="22"/>
          <w:szCs w:val="22"/>
        </w:rPr>
        <w:t xml:space="preserve"> authorize</w:t>
      </w:r>
      <w:r w:rsidR="00951788">
        <w:rPr>
          <w:sz w:val="22"/>
          <w:szCs w:val="22"/>
        </w:rPr>
        <w:t>s</w:t>
      </w:r>
      <w:r w:rsidR="00951788" w:rsidRPr="009F69ED">
        <w:rPr>
          <w:sz w:val="22"/>
          <w:szCs w:val="22"/>
        </w:rPr>
        <w:t xml:space="preserve"> the Secretary to establish various fees associated with licensing and regulation of professions, occupations, or businesses. These fees must be set at a level that covers the costs of administering each program or license.</w:t>
      </w:r>
      <w:r w:rsidR="00951788">
        <w:rPr>
          <w:sz w:val="22"/>
          <w:szCs w:val="22"/>
        </w:rPr>
        <w:t xml:space="preserve"> </w:t>
      </w:r>
    </w:p>
    <w:p w14:paraId="57BC5AFC" w14:textId="77777777" w:rsidR="00951788" w:rsidRDefault="00951788" w:rsidP="00FF0AC2">
      <w:pPr>
        <w:pStyle w:val="NoSpacing"/>
      </w:pPr>
    </w:p>
    <w:p w14:paraId="17C25366" w14:textId="0753BB8E" w:rsidR="00951788" w:rsidRDefault="00951788" w:rsidP="00951788">
      <w:pPr>
        <w:spacing w:after="0"/>
        <w:mirrorIndents/>
        <w:rPr>
          <w:sz w:val="22"/>
          <w:szCs w:val="22"/>
        </w:rPr>
      </w:pPr>
      <w:r w:rsidRPr="00732277">
        <w:rPr>
          <w:sz w:val="22"/>
          <w:szCs w:val="22"/>
        </w:rPr>
        <w:t xml:space="preserve">The </w:t>
      </w:r>
      <w:r w:rsidR="007C590B">
        <w:rPr>
          <w:sz w:val="22"/>
          <w:szCs w:val="22"/>
        </w:rPr>
        <w:t>D</w:t>
      </w:r>
      <w:r w:rsidRPr="00732277">
        <w:rPr>
          <w:sz w:val="22"/>
          <w:szCs w:val="22"/>
        </w:rPr>
        <w:t>epartment has completed an initial assessment</w:t>
      </w:r>
      <w:r w:rsidR="0077639B">
        <w:rPr>
          <w:sz w:val="22"/>
          <w:szCs w:val="22"/>
        </w:rPr>
        <w:t>,</w:t>
      </w:r>
      <w:r w:rsidR="0077639B" w:rsidRPr="0077639B">
        <w:rPr>
          <w:sz w:val="22"/>
          <w:szCs w:val="22"/>
        </w:rPr>
        <w:t xml:space="preserve"> </w:t>
      </w:r>
      <w:r w:rsidR="0077639B">
        <w:rPr>
          <w:sz w:val="22"/>
          <w:szCs w:val="22"/>
        </w:rPr>
        <w:t>which included performing a time study as part of this analysis,</w:t>
      </w:r>
      <w:r w:rsidRPr="00732277">
        <w:rPr>
          <w:sz w:val="22"/>
          <w:szCs w:val="22"/>
        </w:rPr>
        <w:t xml:space="preserve"> and determined the current fees are not generating sufficient revenue to cover the operating costs over the biennium. </w:t>
      </w:r>
      <w:r w:rsidRPr="001714C6">
        <w:rPr>
          <w:sz w:val="22"/>
          <w:szCs w:val="22"/>
        </w:rPr>
        <w:t>Considering the program’s financial forecast,</w:t>
      </w:r>
      <w:r>
        <w:rPr>
          <w:sz w:val="22"/>
          <w:szCs w:val="22"/>
        </w:rPr>
        <w:t xml:space="preserve"> the </w:t>
      </w:r>
      <w:r w:rsidR="007C590B">
        <w:rPr>
          <w:sz w:val="22"/>
          <w:szCs w:val="22"/>
        </w:rPr>
        <w:t>D</w:t>
      </w:r>
      <w:r>
        <w:rPr>
          <w:sz w:val="22"/>
          <w:szCs w:val="22"/>
        </w:rPr>
        <w:t>epartment recommends a fee</w:t>
      </w:r>
      <w:r w:rsidRPr="00732277">
        <w:rPr>
          <w:sz w:val="22"/>
          <w:szCs w:val="22"/>
        </w:rPr>
        <w:t xml:space="preserve"> </w:t>
      </w:r>
      <w:r>
        <w:rPr>
          <w:sz w:val="22"/>
          <w:szCs w:val="22"/>
        </w:rPr>
        <w:t xml:space="preserve">adjustment </w:t>
      </w:r>
      <w:r w:rsidRPr="00732277">
        <w:rPr>
          <w:sz w:val="22"/>
          <w:szCs w:val="22"/>
        </w:rPr>
        <w:t>to address existing program deficits, reductions in funding from General Fund State (GFS) account, and cost-of-living adjustments made in the 2025-2027 state budget (ESSB 5167).</w:t>
      </w:r>
    </w:p>
    <w:p w14:paraId="569944C6" w14:textId="77777777" w:rsidR="007C590B" w:rsidRDefault="007C590B" w:rsidP="00FF0AC2">
      <w:pPr>
        <w:pStyle w:val="NoSpacing"/>
      </w:pPr>
    </w:p>
    <w:p w14:paraId="150622A2" w14:textId="77777777" w:rsidR="00951788" w:rsidRDefault="00951788" w:rsidP="00951788">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5F6D635A" w14:textId="77777777" w:rsidR="007C590B" w:rsidRPr="001714C6" w:rsidRDefault="007C590B" w:rsidP="00FF0AC2">
      <w:pPr>
        <w:pStyle w:val="NoSpacing"/>
      </w:pPr>
    </w:p>
    <w:p w14:paraId="1C3A5E20" w14:textId="77777777" w:rsidR="00084192" w:rsidRDefault="00084192" w:rsidP="00084192">
      <w:pPr>
        <w:spacing w:after="0"/>
        <w:rPr>
          <w:b/>
          <w:bCs/>
          <w:sz w:val="24"/>
          <w:szCs w:val="24"/>
        </w:rPr>
      </w:pPr>
      <w:r>
        <w:rPr>
          <w:b/>
          <w:bCs/>
          <w:sz w:val="24"/>
          <w:szCs w:val="24"/>
        </w:rPr>
        <w:t>Current Financial Status</w:t>
      </w:r>
    </w:p>
    <w:p w14:paraId="0639C433" w14:textId="17992274" w:rsidR="00084192" w:rsidRDefault="00084192" w:rsidP="00084192">
      <w:pPr>
        <w:spacing w:after="0"/>
        <w:mirrorIndents/>
        <w:rPr>
          <w:color w:val="auto"/>
          <w:sz w:val="22"/>
          <w:szCs w:val="22"/>
        </w:rPr>
      </w:pPr>
      <w:r w:rsidRPr="693D9326">
        <w:rPr>
          <w:sz w:val="22"/>
          <w:szCs w:val="22"/>
        </w:rPr>
        <w:t xml:space="preserve">The </w:t>
      </w:r>
      <w:r w:rsidR="00B35FB6" w:rsidRPr="693D9326">
        <w:rPr>
          <w:sz w:val="22"/>
          <w:szCs w:val="22"/>
        </w:rPr>
        <w:t>Department’s Water Recreation</w:t>
      </w:r>
      <w:r w:rsidRPr="693D9326">
        <w:rPr>
          <w:sz w:val="22"/>
          <w:szCs w:val="22"/>
        </w:rPr>
        <w:t xml:space="preserve"> program ended fiscal year (FY)</w:t>
      </w:r>
      <w:r w:rsidR="00B35FB6" w:rsidRPr="693D9326">
        <w:rPr>
          <w:sz w:val="22"/>
          <w:szCs w:val="22"/>
        </w:rPr>
        <w:t xml:space="preserve"> </w:t>
      </w:r>
      <w:r w:rsidRPr="693D9326">
        <w:rPr>
          <w:sz w:val="22"/>
          <w:szCs w:val="22"/>
        </w:rPr>
        <w:t>20</w:t>
      </w:r>
      <w:r w:rsidR="000F13C0" w:rsidRPr="693D9326">
        <w:rPr>
          <w:sz w:val="22"/>
          <w:szCs w:val="22"/>
        </w:rPr>
        <w:t>24</w:t>
      </w:r>
      <w:r w:rsidRPr="693D9326">
        <w:rPr>
          <w:sz w:val="22"/>
          <w:szCs w:val="22"/>
        </w:rPr>
        <w:t xml:space="preserve"> with a fee balance of </w:t>
      </w:r>
      <w:r w:rsidRPr="693D9326">
        <w:rPr>
          <w:color w:val="auto"/>
          <w:sz w:val="22"/>
          <w:szCs w:val="22"/>
        </w:rPr>
        <w:t>$</w:t>
      </w:r>
      <w:r w:rsidR="000F13C0" w:rsidRPr="693D9326">
        <w:rPr>
          <w:color w:val="auto"/>
          <w:sz w:val="22"/>
          <w:szCs w:val="22"/>
        </w:rPr>
        <w:t>23,651</w:t>
      </w:r>
      <w:r w:rsidRPr="693D9326">
        <w:rPr>
          <w:color w:val="auto"/>
          <w:sz w:val="22"/>
          <w:szCs w:val="22"/>
        </w:rPr>
        <w:t xml:space="preserve">. The fee balance is currently operating at a </w:t>
      </w:r>
      <w:r w:rsidR="00992212" w:rsidRPr="693D9326">
        <w:rPr>
          <w:color w:val="auto"/>
          <w:sz w:val="22"/>
          <w:szCs w:val="22"/>
        </w:rPr>
        <w:t>deficit of</w:t>
      </w:r>
      <w:r w:rsidRPr="693D9326">
        <w:rPr>
          <w:color w:val="auto"/>
          <w:sz w:val="22"/>
          <w:szCs w:val="22"/>
        </w:rPr>
        <w:t xml:space="preserve"> the recommended reserve balance </w:t>
      </w:r>
      <w:r w:rsidR="00992212" w:rsidRPr="693D9326">
        <w:rPr>
          <w:color w:val="auto"/>
          <w:sz w:val="22"/>
          <w:szCs w:val="22"/>
        </w:rPr>
        <w:t>of $</w:t>
      </w:r>
      <w:r w:rsidR="004A46E4" w:rsidRPr="693D9326">
        <w:rPr>
          <w:color w:val="auto"/>
          <w:sz w:val="22"/>
          <w:szCs w:val="22"/>
        </w:rPr>
        <w:t xml:space="preserve">71,864 and has only maintained a small reserve due to </w:t>
      </w:r>
      <w:r w:rsidR="00E123A1" w:rsidRPr="693D9326">
        <w:rPr>
          <w:color w:val="auto"/>
          <w:sz w:val="22"/>
          <w:szCs w:val="22"/>
        </w:rPr>
        <w:t xml:space="preserve">directly charging </w:t>
      </w:r>
      <w:r w:rsidR="00DF75F1" w:rsidRPr="693D9326">
        <w:rPr>
          <w:color w:val="auto"/>
          <w:sz w:val="22"/>
          <w:szCs w:val="22"/>
        </w:rPr>
        <w:t xml:space="preserve">84% of </w:t>
      </w:r>
      <w:r w:rsidR="00E123A1" w:rsidRPr="693D9326">
        <w:rPr>
          <w:color w:val="auto"/>
          <w:sz w:val="22"/>
          <w:szCs w:val="22"/>
        </w:rPr>
        <w:t>expenditures to the GFS</w:t>
      </w:r>
      <w:r w:rsidRPr="693D9326">
        <w:rPr>
          <w:color w:val="auto"/>
          <w:sz w:val="22"/>
          <w:szCs w:val="22"/>
        </w:rPr>
        <w:t xml:space="preserve">. The </w:t>
      </w:r>
      <w:r w:rsidR="00B35FB6" w:rsidRPr="693D9326">
        <w:rPr>
          <w:color w:val="auto"/>
          <w:sz w:val="22"/>
          <w:szCs w:val="22"/>
        </w:rPr>
        <w:t xml:space="preserve">Water </w:t>
      </w:r>
      <w:r w:rsidR="00B35FB6" w:rsidRPr="693D9326">
        <w:rPr>
          <w:color w:val="auto"/>
          <w:sz w:val="22"/>
          <w:szCs w:val="22"/>
        </w:rPr>
        <w:lastRenderedPageBreak/>
        <w:t>Recreation</w:t>
      </w:r>
      <w:r w:rsidRPr="693D9326">
        <w:rPr>
          <w:color w:val="auto"/>
          <w:sz w:val="22"/>
          <w:szCs w:val="22"/>
        </w:rPr>
        <w:t xml:space="preserve"> program is projected to </w:t>
      </w:r>
      <w:r w:rsidR="00E123A1" w:rsidRPr="693D9326">
        <w:rPr>
          <w:color w:val="auto"/>
          <w:sz w:val="22"/>
          <w:szCs w:val="22"/>
        </w:rPr>
        <w:t>deplete</w:t>
      </w:r>
      <w:r w:rsidR="00A12896" w:rsidRPr="693D9326">
        <w:rPr>
          <w:color w:val="auto"/>
          <w:sz w:val="22"/>
          <w:szCs w:val="22"/>
        </w:rPr>
        <w:t xml:space="preserve"> the reserve and increase the deficit</w:t>
      </w:r>
      <w:r w:rsidRPr="693D9326">
        <w:rPr>
          <w:color w:val="auto"/>
          <w:sz w:val="22"/>
          <w:szCs w:val="22"/>
        </w:rPr>
        <w:t xml:space="preserve"> each year through FY</w:t>
      </w:r>
      <w:r w:rsidR="76248169" w:rsidRPr="693D9326">
        <w:rPr>
          <w:color w:val="auto"/>
          <w:sz w:val="22"/>
          <w:szCs w:val="22"/>
        </w:rPr>
        <w:t xml:space="preserve"> </w:t>
      </w:r>
      <w:r w:rsidRPr="693D9326">
        <w:rPr>
          <w:color w:val="auto"/>
          <w:sz w:val="22"/>
          <w:szCs w:val="22"/>
        </w:rPr>
        <w:t>2027.</w:t>
      </w:r>
    </w:p>
    <w:p w14:paraId="55258DC8" w14:textId="77777777" w:rsidR="00CC6396" w:rsidRDefault="00CC6396" w:rsidP="00415699">
      <w:pPr>
        <w:pStyle w:val="NoSpacing"/>
      </w:pPr>
    </w:p>
    <w:p w14:paraId="185F1FB7" w14:textId="26E25D64" w:rsidR="00586C39" w:rsidRDefault="00092C86" w:rsidP="00586C39">
      <w:pPr>
        <w:spacing w:after="0"/>
        <w:rPr>
          <w:b/>
          <w:bCs/>
          <w:sz w:val="24"/>
          <w:szCs w:val="24"/>
        </w:rPr>
      </w:pPr>
      <w:r w:rsidRPr="008B1629">
        <w:rPr>
          <w:b/>
          <w:bCs/>
          <w:sz w:val="24"/>
          <w:szCs w:val="24"/>
        </w:rPr>
        <w:t>Revenue</w:t>
      </w:r>
    </w:p>
    <w:p w14:paraId="5179D08C" w14:textId="3DC9F434" w:rsidR="007E6F1E" w:rsidRDefault="003304F9" w:rsidP="008B1629">
      <w:pPr>
        <w:spacing w:after="0"/>
        <w:rPr>
          <w:b/>
          <w:bCs/>
          <w:sz w:val="24"/>
          <w:szCs w:val="24"/>
        </w:rPr>
      </w:pPr>
      <w:r w:rsidRPr="780AF81B">
        <w:rPr>
          <w:sz w:val="22"/>
          <w:szCs w:val="22"/>
        </w:rPr>
        <w:t xml:space="preserve">The </w:t>
      </w:r>
      <w:r w:rsidRPr="2FC1AB7B">
        <w:rPr>
          <w:sz w:val="22"/>
          <w:szCs w:val="22"/>
        </w:rPr>
        <w:t>Department</w:t>
      </w:r>
      <w:r w:rsidRPr="780AF81B">
        <w:rPr>
          <w:sz w:val="22"/>
          <w:szCs w:val="22"/>
        </w:rPr>
        <w:t xml:space="preserve"> currently </w:t>
      </w:r>
      <w:r w:rsidR="009E6B8A">
        <w:rPr>
          <w:sz w:val="22"/>
          <w:szCs w:val="22"/>
        </w:rPr>
        <w:t>permits</w:t>
      </w:r>
      <w:r w:rsidR="009E6B8A" w:rsidRPr="780AF81B">
        <w:rPr>
          <w:sz w:val="22"/>
          <w:szCs w:val="22"/>
        </w:rPr>
        <w:t xml:space="preserve"> </w:t>
      </w:r>
      <w:r>
        <w:rPr>
          <w:sz w:val="22"/>
          <w:szCs w:val="22"/>
        </w:rPr>
        <w:t>approximately 47</w:t>
      </w:r>
      <w:r w:rsidRPr="780AF81B">
        <w:rPr>
          <w:sz w:val="22"/>
          <w:szCs w:val="22"/>
        </w:rPr>
        <w:t xml:space="preserve"> </w:t>
      </w:r>
      <w:r w:rsidR="009B5FF8">
        <w:rPr>
          <w:sz w:val="22"/>
          <w:szCs w:val="22"/>
        </w:rPr>
        <w:t>facilities</w:t>
      </w:r>
      <w:r w:rsidR="005249E8">
        <w:rPr>
          <w:sz w:val="22"/>
          <w:szCs w:val="22"/>
        </w:rPr>
        <w:t xml:space="preserve"> </w:t>
      </w:r>
      <w:r>
        <w:rPr>
          <w:sz w:val="22"/>
          <w:szCs w:val="22"/>
        </w:rPr>
        <w:t xml:space="preserve">annually and </w:t>
      </w:r>
      <w:r w:rsidR="009977BC">
        <w:rPr>
          <w:sz w:val="22"/>
          <w:szCs w:val="22"/>
        </w:rPr>
        <w:t xml:space="preserve">reviews </w:t>
      </w:r>
      <w:r w:rsidR="00B861B8">
        <w:rPr>
          <w:sz w:val="22"/>
          <w:szCs w:val="22"/>
        </w:rPr>
        <w:t xml:space="preserve">on average </w:t>
      </w:r>
      <w:r w:rsidR="009977BC">
        <w:rPr>
          <w:sz w:val="22"/>
          <w:szCs w:val="22"/>
        </w:rPr>
        <w:t xml:space="preserve">156 new construction plans </w:t>
      </w:r>
      <w:r w:rsidR="00B861B8">
        <w:rPr>
          <w:sz w:val="22"/>
          <w:szCs w:val="22"/>
        </w:rPr>
        <w:t>annually.</w:t>
      </w:r>
    </w:p>
    <w:p w14:paraId="6FA469D1" w14:textId="77777777" w:rsidR="0004673A" w:rsidRDefault="0004673A" w:rsidP="003D5135">
      <w:pPr>
        <w:pStyle w:val="NoSpacing"/>
      </w:pPr>
    </w:p>
    <w:p w14:paraId="4CC9857A" w14:textId="6EC688C5" w:rsidR="00092C86" w:rsidRPr="008B1629" w:rsidRDefault="00092C86" w:rsidP="008B1629">
      <w:pPr>
        <w:spacing w:after="0"/>
        <w:rPr>
          <w:b/>
          <w:bCs/>
          <w:sz w:val="24"/>
          <w:szCs w:val="24"/>
        </w:rPr>
      </w:pPr>
      <w:r w:rsidRPr="008B1629">
        <w:rPr>
          <w:b/>
          <w:bCs/>
          <w:sz w:val="24"/>
          <w:szCs w:val="24"/>
        </w:rPr>
        <w:t>Fees</w:t>
      </w:r>
    </w:p>
    <w:p w14:paraId="147BAA79" w14:textId="7A0B3738" w:rsidR="00092C86" w:rsidRDefault="00092C86" w:rsidP="00B77F62">
      <w:pPr>
        <w:mirrorIndents/>
        <w:rPr>
          <w:sz w:val="22"/>
          <w:szCs w:val="22"/>
        </w:rPr>
      </w:pPr>
      <w:r w:rsidRPr="001714C6">
        <w:rPr>
          <w:sz w:val="22"/>
          <w:szCs w:val="22"/>
        </w:rPr>
        <w:t xml:space="preserve">Annual fees charged </w:t>
      </w:r>
      <w:r w:rsidR="00445A31">
        <w:rPr>
          <w:sz w:val="22"/>
          <w:szCs w:val="22"/>
        </w:rPr>
        <w:t xml:space="preserve">for </w:t>
      </w:r>
      <w:r w:rsidR="002E6E69">
        <w:rPr>
          <w:sz w:val="22"/>
          <w:szCs w:val="22"/>
        </w:rPr>
        <w:t>plan review</w:t>
      </w:r>
      <w:r w:rsidRPr="001714C6">
        <w:rPr>
          <w:sz w:val="22"/>
          <w:szCs w:val="22"/>
        </w:rPr>
        <w:t xml:space="preserve"> and </w:t>
      </w:r>
      <w:r w:rsidR="00CA4285">
        <w:rPr>
          <w:sz w:val="22"/>
          <w:szCs w:val="22"/>
        </w:rPr>
        <w:t>operating permit</w:t>
      </w:r>
      <w:r w:rsidR="000B389F">
        <w:rPr>
          <w:sz w:val="22"/>
          <w:szCs w:val="22"/>
        </w:rPr>
        <w:t>s</w:t>
      </w:r>
      <w:r w:rsidR="00CA4285">
        <w:rPr>
          <w:sz w:val="22"/>
          <w:szCs w:val="22"/>
        </w:rPr>
        <w:t xml:space="preserve"> </w:t>
      </w:r>
      <w:r w:rsidRPr="001714C6">
        <w:rPr>
          <w:sz w:val="22"/>
          <w:szCs w:val="22"/>
        </w:rPr>
        <w:t>generate revenue for this program</w:t>
      </w:r>
      <w:r w:rsidR="00683620">
        <w:rPr>
          <w:sz w:val="22"/>
          <w:szCs w:val="22"/>
        </w:rPr>
        <w:t>. All fees are listed in</w:t>
      </w:r>
      <w:r w:rsidRPr="001714C6">
        <w:rPr>
          <w:sz w:val="22"/>
          <w:szCs w:val="22"/>
        </w:rPr>
        <w:t xml:space="preserve"> </w:t>
      </w:r>
      <w:hyperlink r:id="rId21" w:history="1">
        <w:r w:rsidR="00BF445F" w:rsidRPr="000D3754">
          <w:rPr>
            <w:rStyle w:val="Hyperlink"/>
            <w:sz w:val="22"/>
            <w:szCs w:val="22"/>
          </w:rPr>
          <w:t>WAC 246-260-9901</w:t>
        </w:r>
      </w:hyperlink>
      <w:r w:rsidR="00683620">
        <w:rPr>
          <w:sz w:val="22"/>
          <w:szCs w:val="22"/>
        </w:rPr>
        <w:t xml:space="preserve"> &amp;</w:t>
      </w:r>
      <w:r w:rsidR="000D3754">
        <w:rPr>
          <w:sz w:val="22"/>
          <w:szCs w:val="22"/>
        </w:rPr>
        <w:t xml:space="preserve"> </w:t>
      </w:r>
      <w:hyperlink r:id="rId22" w:history="1">
        <w:r w:rsidR="00A41EA2">
          <w:rPr>
            <w:rStyle w:val="Hyperlink"/>
            <w:sz w:val="22"/>
            <w:szCs w:val="22"/>
          </w:rPr>
          <w:t>246-262-990</w:t>
        </w:r>
      </w:hyperlink>
      <w:r w:rsidRPr="00C552FD">
        <w:rPr>
          <w:sz w:val="22"/>
          <w:szCs w:val="22"/>
        </w:rPr>
        <w:t xml:space="preserve">. </w:t>
      </w:r>
      <w:r>
        <w:rPr>
          <w:sz w:val="22"/>
          <w:szCs w:val="22"/>
        </w:rPr>
        <w:t xml:space="preserve">The last fee change occurred in </w:t>
      </w:r>
      <w:r w:rsidR="0058709C">
        <w:rPr>
          <w:sz w:val="22"/>
          <w:szCs w:val="22"/>
        </w:rPr>
        <w:t>September</w:t>
      </w:r>
      <w:r>
        <w:rPr>
          <w:sz w:val="22"/>
          <w:szCs w:val="22"/>
        </w:rPr>
        <w:t xml:space="preserve"> 20</w:t>
      </w:r>
      <w:r w:rsidR="0058709C">
        <w:rPr>
          <w:sz w:val="22"/>
          <w:szCs w:val="22"/>
        </w:rPr>
        <w:t>06</w:t>
      </w:r>
      <w:r w:rsidR="001D410F">
        <w:rPr>
          <w:sz w:val="22"/>
          <w:szCs w:val="22"/>
        </w:rPr>
        <w:t xml:space="preserve">, combining some fee categories, removing </w:t>
      </w:r>
      <w:r w:rsidR="000C058B">
        <w:rPr>
          <w:sz w:val="22"/>
          <w:szCs w:val="22"/>
        </w:rPr>
        <w:t>others</w:t>
      </w:r>
      <w:r w:rsidR="0004673A">
        <w:rPr>
          <w:sz w:val="22"/>
          <w:szCs w:val="22"/>
        </w:rPr>
        <w:t>,</w:t>
      </w:r>
      <w:r w:rsidR="000C058B">
        <w:rPr>
          <w:sz w:val="22"/>
          <w:szCs w:val="22"/>
        </w:rPr>
        <w:t xml:space="preserve"> and </w:t>
      </w:r>
      <w:r w:rsidR="00B77F62">
        <w:rPr>
          <w:sz w:val="22"/>
          <w:szCs w:val="22"/>
        </w:rPr>
        <w:t>adjusting the</w:t>
      </w:r>
      <w:r w:rsidR="000C058B">
        <w:rPr>
          <w:sz w:val="22"/>
          <w:szCs w:val="22"/>
        </w:rPr>
        <w:t xml:space="preserve"> fees</w:t>
      </w:r>
      <w:r w:rsidR="00B77F62">
        <w:rPr>
          <w:sz w:val="22"/>
          <w:szCs w:val="22"/>
        </w:rPr>
        <w:t xml:space="preserve"> to correlate with the new categories</w:t>
      </w:r>
      <w:r w:rsidR="000C058B">
        <w:rPr>
          <w:sz w:val="22"/>
          <w:szCs w:val="22"/>
        </w:rPr>
        <w:t>.</w:t>
      </w:r>
    </w:p>
    <w:p w14:paraId="1F264E01" w14:textId="77777777" w:rsidR="00CC6396" w:rsidRDefault="00CC6396" w:rsidP="00CC6396">
      <w:pPr>
        <w:pStyle w:val="NoSpacing"/>
      </w:pPr>
    </w:p>
    <w:p w14:paraId="6747AA3D" w14:textId="1CBD244D" w:rsidR="00092C86" w:rsidRPr="008B1629" w:rsidRDefault="00092C86" w:rsidP="008B1629">
      <w:pPr>
        <w:spacing w:after="0"/>
        <w:rPr>
          <w:b/>
          <w:bCs/>
          <w:sz w:val="24"/>
          <w:szCs w:val="24"/>
        </w:rPr>
      </w:pPr>
      <w:r w:rsidRPr="008B1629">
        <w:rPr>
          <w:b/>
          <w:bCs/>
          <w:sz w:val="24"/>
          <w:szCs w:val="24"/>
        </w:rPr>
        <w:t>Expenditures</w:t>
      </w:r>
    </w:p>
    <w:p w14:paraId="4301E2F4" w14:textId="36A62240" w:rsidR="003E45FA" w:rsidRDefault="00092C86" w:rsidP="00A52D47">
      <w:pPr>
        <w:mirrorIndents/>
        <w:rPr>
          <w:sz w:val="22"/>
          <w:szCs w:val="22"/>
        </w:rPr>
      </w:pPr>
      <w:r w:rsidRPr="00427624">
        <w:rPr>
          <w:sz w:val="22"/>
          <w:szCs w:val="22"/>
        </w:rPr>
        <w:t xml:space="preserve">Costs for the </w:t>
      </w:r>
      <w:r w:rsidR="00A52D47">
        <w:rPr>
          <w:sz w:val="22"/>
          <w:szCs w:val="22"/>
        </w:rPr>
        <w:t>Water Recreation program</w:t>
      </w:r>
      <w:r w:rsidRPr="00427624">
        <w:rPr>
          <w:sz w:val="22"/>
          <w:szCs w:val="22"/>
        </w:rPr>
        <w:t xml:space="preserve"> </w:t>
      </w:r>
      <w:r>
        <w:rPr>
          <w:sz w:val="22"/>
          <w:szCs w:val="22"/>
        </w:rPr>
        <w:t xml:space="preserve">are </w:t>
      </w:r>
      <w:r w:rsidRPr="00427624">
        <w:rPr>
          <w:sz w:val="22"/>
          <w:szCs w:val="22"/>
        </w:rPr>
        <w:t xml:space="preserve">classified into </w:t>
      </w:r>
      <w:r w:rsidR="00737401">
        <w:rPr>
          <w:sz w:val="22"/>
          <w:szCs w:val="22"/>
        </w:rPr>
        <w:t>two</w:t>
      </w:r>
      <w:r w:rsidRPr="00427624">
        <w:rPr>
          <w:sz w:val="22"/>
          <w:szCs w:val="22"/>
        </w:rPr>
        <w:t xml:space="preserve"> primary categories: </w:t>
      </w:r>
      <w:r w:rsidR="00737401">
        <w:rPr>
          <w:sz w:val="22"/>
          <w:szCs w:val="22"/>
        </w:rPr>
        <w:t>O</w:t>
      </w:r>
      <w:r w:rsidRPr="00427624">
        <w:rPr>
          <w:sz w:val="22"/>
          <w:szCs w:val="22"/>
        </w:rPr>
        <w:t xml:space="preserve">perations </w:t>
      </w:r>
      <w:r>
        <w:rPr>
          <w:sz w:val="22"/>
          <w:szCs w:val="22"/>
        </w:rPr>
        <w:t xml:space="preserve">and </w:t>
      </w:r>
      <w:r w:rsidR="00737401">
        <w:rPr>
          <w:sz w:val="22"/>
          <w:szCs w:val="22"/>
        </w:rPr>
        <w:t>I</w:t>
      </w:r>
      <w:r>
        <w:rPr>
          <w:sz w:val="22"/>
          <w:szCs w:val="22"/>
        </w:rPr>
        <w:t>ndirect</w:t>
      </w:r>
      <w:r w:rsidR="00737401">
        <w:rPr>
          <w:sz w:val="22"/>
          <w:szCs w:val="22"/>
        </w:rPr>
        <w:t>.</w:t>
      </w:r>
      <w:r w:rsidR="000E2EBE">
        <w:rPr>
          <w:sz w:val="22"/>
          <w:szCs w:val="22"/>
        </w:rPr>
        <w:t xml:space="preserve"> </w:t>
      </w:r>
      <w:r w:rsidR="004510D7" w:rsidRPr="004510D7">
        <w:rPr>
          <w:noProof/>
          <w:sz w:val="22"/>
          <w:szCs w:val="22"/>
        </w:rPr>
        <w:drawing>
          <wp:inline distT="0" distB="0" distL="0" distR="0" wp14:anchorId="1E7CC1BA" wp14:editId="5C53865E">
            <wp:extent cx="5943600" cy="923925"/>
            <wp:effectExtent l="0" t="0" r="0" b="9525"/>
            <wp:docPr id="83744667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46678" name="Picture 1" descr="Graphical user interface, application&#10;&#10;AI-generated content may be incorrect."/>
                    <pic:cNvPicPr/>
                  </pic:nvPicPr>
                  <pic:blipFill>
                    <a:blip r:embed="rId23"/>
                    <a:stretch>
                      <a:fillRect/>
                    </a:stretch>
                  </pic:blipFill>
                  <pic:spPr>
                    <a:xfrm>
                      <a:off x="0" y="0"/>
                      <a:ext cx="5943600" cy="923925"/>
                    </a:xfrm>
                    <a:prstGeom prst="rect">
                      <a:avLst/>
                    </a:prstGeom>
                  </pic:spPr>
                </pic:pic>
              </a:graphicData>
            </a:graphic>
          </wp:inline>
        </w:drawing>
      </w:r>
    </w:p>
    <w:p w14:paraId="4CC7C2F0" w14:textId="4C3DBD26" w:rsidR="00092C86" w:rsidRPr="004B1F4F" w:rsidRDefault="00092C86" w:rsidP="00CC6396">
      <w:pPr>
        <w:pStyle w:val="NoSpacing"/>
      </w:pPr>
    </w:p>
    <w:p w14:paraId="736E2B7E" w14:textId="77777777" w:rsidR="00092C86" w:rsidRPr="00015269" w:rsidRDefault="00092C86" w:rsidP="00015269">
      <w:pPr>
        <w:spacing w:after="0"/>
        <w:rPr>
          <w:b/>
          <w:bCs/>
          <w:sz w:val="24"/>
          <w:szCs w:val="24"/>
        </w:rPr>
      </w:pPr>
      <w:r w:rsidRPr="00015269">
        <w:rPr>
          <w:b/>
          <w:bCs/>
          <w:sz w:val="24"/>
          <w:szCs w:val="24"/>
        </w:rPr>
        <w:t>Financial Forecast</w:t>
      </w:r>
    </w:p>
    <w:p w14:paraId="64876D0B" w14:textId="77777777" w:rsidR="00092C86" w:rsidRPr="00015269" w:rsidRDefault="00092C86" w:rsidP="00015269">
      <w:pPr>
        <w:spacing w:after="0"/>
        <w:rPr>
          <w:b/>
          <w:bCs/>
          <w:sz w:val="22"/>
          <w:szCs w:val="22"/>
        </w:rPr>
      </w:pPr>
      <w:r w:rsidRPr="00015269">
        <w:rPr>
          <w:b/>
          <w:bCs/>
          <w:sz w:val="22"/>
          <w:szCs w:val="22"/>
        </w:rPr>
        <w:t>Revenue</w:t>
      </w:r>
    </w:p>
    <w:p w14:paraId="3A6F2AF8" w14:textId="1BAA979F" w:rsidR="00092C86" w:rsidRDefault="00092C86" w:rsidP="00092C86">
      <w:pPr>
        <w:mirrorIndents/>
        <w:rPr>
          <w:sz w:val="22"/>
          <w:szCs w:val="22"/>
        </w:rPr>
      </w:pPr>
      <w:r w:rsidRPr="003A307C">
        <w:rPr>
          <w:sz w:val="22"/>
          <w:szCs w:val="22"/>
        </w:rPr>
        <w:t xml:space="preserve">The </w:t>
      </w:r>
      <w:r w:rsidR="0004673A">
        <w:rPr>
          <w:sz w:val="22"/>
          <w:szCs w:val="22"/>
        </w:rPr>
        <w:t>D</w:t>
      </w:r>
      <w:r w:rsidRPr="003A307C">
        <w:rPr>
          <w:sz w:val="22"/>
          <w:szCs w:val="22"/>
        </w:rPr>
        <w:t xml:space="preserve">epartment anticipates </w:t>
      </w:r>
      <w:r>
        <w:rPr>
          <w:sz w:val="22"/>
          <w:szCs w:val="22"/>
        </w:rPr>
        <w:t>new applications to grow less than one percent over the next five years</w:t>
      </w:r>
      <w:r w:rsidRPr="003A307C">
        <w:rPr>
          <w:sz w:val="22"/>
          <w:szCs w:val="22"/>
        </w:rPr>
        <w:t xml:space="preserve">. </w:t>
      </w:r>
      <w:r w:rsidRPr="006628F9">
        <w:rPr>
          <w:sz w:val="22"/>
          <w:szCs w:val="22"/>
        </w:rPr>
        <w:t xml:space="preserve">Renewals </w:t>
      </w:r>
      <w:r>
        <w:rPr>
          <w:sz w:val="22"/>
          <w:szCs w:val="22"/>
        </w:rPr>
        <w:t>are projected to</w:t>
      </w:r>
      <w:r w:rsidRPr="006628F9">
        <w:rPr>
          <w:sz w:val="22"/>
          <w:szCs w:val="22"/>
        </w:rPr>
        <w:t xml:space="preserve"> continue at the average renewal rate of 9</w:t>
      </w:r>
      <w:r w:rsidR="00D32E1B">
        <w:rPr>
          <w:sz w:val="22"/>
          <w:szCs w:val="22"/>
        </w:rPr>
        <w:t>7</w:t>
      </w:r>
      <w:r>
        <w:rPr>
          <w:sz w:val="22"/>
          <w:szCs w:val="22"/>
        </w:rPr>
        <w:t xml:space="preserve"> percent.</w:t>
      </w:r>
    </w:p>
    <w:p w14:paraId="55D03C1E" w14:textId="77777777" w:rsidR="00092C86" w:rsidRPr="00015269" w:rsidRDefault="00092C86" w:rsidP="00015269">
      <w:pPr>
        <w:spacing w:after="0"/>
        <w:rPr>
          <w:b/>
          <w:bCs/>
          <w:sz w:val="22"/>
          <w:szCs w:val="22"/>
        </w:rPr>
      </w:pPr>
      <w:r w:rsidRPr="00015269">
        <w:rPr>
          <w:b/>
          <w:bCs/>
          <w:sz w:val="22"/>
          <w:szCs w:val="22"/>
        </w:rPr>
        <w:t>Expenditures</w:t>
      </w:r>
    </w:p>
    <w:p w14:paraId="76F3898C" w14:textId="6D69455A" w:rsidR="00BE26E5" w:rsidRDefault="00BE26E5" w:rsidP="00BE26E5">
      <w:pPr>
        <w:widowControl w:val="0"/>
        <w:spacing w:line="286" w:lineRule="auto"/>
        <w:mirrorIndents/>
      </w:pPr>
      <w:r w:rsidRPr="7ECDAC8B">
        <w:rPr>
          <w:rFonts w:eastAsia="Calibri"/>
          <w:color w:val="000000" w:themeColor="text1"/>
          <w:sz w:val="22"/>
          <w:szCs w:val="22"/>
        </w:rPr>
        <w:t xml:space="preserve">The Department anticipates costs for the </w:t>
      </w:r>
      <w:r w:rsidR="007F52D0">
        <w:rPr>
          <w:rFonts w:eastAsia="Calibri"/>
          <w:color w:val="000000" w:themeColor="text1"/>
          <w:sz w:val="22"/>
          <w:szCs w:val="22"/>
        </w:rPr>
        <w:t xml:space="preserve">Water Recreation </w:t>
      </w:r>
      <w:r w:rsidRPr="7ECDAC8B">
        <w:rPr>
          <w:rFonts w:eastAsia="Calibri"/>
          <w:color w:val="000000" w:themeColor="text1"/>
          <w:sz w:val="22"/>
          <w:szCs w:val="22"/>
        </w:rPr>
        <w:t>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Pr>
          <w:sz w:val="22"/>
          <w:szCs w:val="22"/>
        </w:rPr>
        <w:t xml:space="preserve">Water Recreation </w:t>
      </w:r>
      <w:r w:rsidRPr="7ECDAC8B">
        <w:rPr>
          <w:noProof/>
          <w:sz w:val="22"/>
          <w:szCs w:val="22"/>
        </w:rPr>
        <w:t xml:space="preserve">program needs </w:t>
      </w:r>
      <w:r w:rsidRPr="7ECDAC8B">
        <w:rPr>
          <w:sz w:val="22"/>
          <w:szCs w:val="22"/>
        </w:rPr>
        <w:t>a fee adjustment to address existing program deficits, reductions in funding from the General Fund State (GFS) account</w:t>
      </w:r>
      <w:r w:rsidR="007F52D0">
        <w:rPr>
          <w:sz w:val="22"/>
          <w:szCs w:val="22"/>
        </w:rPr>
        <w:t>,</w:t>
      </w:r>
      <w:r w:rsidRPr="7ECDAC8B">
        <w:rPr>
          <w:sz w:val="22"/>
          <w:szCs w:val="22"/>
        </w:rPr>
        <w:t xml:space="preserve"> and cost-of-living adjustments made in the 2025-2027 state budget (ESSB 5167).</w:t>
      </w:r>
    </w:p>
    <w:p w14:paraId="6445B8D9" w14:textId="0B0D3CED" w:rsidR="00092C86" w:rsidRPr="00015269" w:rsidRDefault="00092C86" w:rsidP="00015269">
      <w:pPr>
        <w:spacing w:after="0"/>
        <w:rPr>
          <w:b/>
          <w:bCs/>
          <w:sz w:val="22"/>
          <w:szCs w:val="22"/>
        </w:rPr>
      </w:pPr>
      <w:r w:rsidRPr="00015269">
        <w:rPr>
          <w:b/>
          <w:bCs/>
          <w:sz w:val="22"/>
          <w:szCs w:val="22"/>
        </w:rPr>
        <w:t>Fee Reserve</w:t>
      </w:r>
    </w:p>
    <w:p w14:paraId="34C783BB" w14:textId="77777777" w:rsidR="00CC6396" w:rsidRDefault="00E363D2" w:rsidP="00CC6396">
      <w:pPr>
        <w:rPr>
          <w:noProof/>
        </w:rPr>
      </w:pPr>
      <w:r w:rsidRPr="00CC6396">
        <w:rPr>
          <w:rFonts w:eastAsia="Calibri"/>
          <w:color w:val="000000" w:themeColor="text1"/>
          <w:sz w:val="22"/>
          <w:szCs w:val="22"/>
        </w:rPr>
        <w:t xml:space="preserve">The </w:t>
      </w:r>
      <w:r w:rsidRPr="00CC6396">
        <w:rPr>
          <w:sz w:val="22"/>
          <w:szCs w:val="22"/>
        </w:rPr>
        <w:t xml:space="preserve">Water Recreation </w:t>
      </w:r>
      <w:r w:rsidRPr="00CC6396">
        <w:rPr>
          <w:rFonts w:eastAsia="Calibri"/>
          <w:color w:val="000000" w:themeColor="text1"/>
          <w:sz w:val="22"/>
          <w:szCs w:val="22"/>
        </w:rPr>
        <w:t>program is not expected to generate enough revenue to cover costs over the next six years</w:t>
      </w:r>
      <w:r w:rsidR="00C20AE2" w:rsidRPr="00CC6396">
        <w:rPr>
          <w:rFonts w:eastAsia="Calibri"/>
          <w:color w:val="000000" w:themeColor="text1"/>
          <w:sz w:val="22"/>
          <w:szCs w:val="22"/>
        </w:rPr>
        <w:t>,</w:t>
      </w:r>
      <w:r w:rsidRPr="00CC6396">
        <w:rPr>
          <w:rFonts w:eastAsia="Calibri"/>
          <w:color w:val="000000" w:themeColor="text1"/>
          <w:sz w:val="22"/>
          <w:szCs w:val="22"/>
        </w:rPr>
        <w:t xml:space="preserve"> </w:t>
      </w:r>
      <w:r w:rsidR="00C20AE2" w:rsidRPr="00CC6396">
        <w:rPr>
          <w:rFonts w:eastAsia="Calibri"/>
          <w:color w:val="000000" w:themeColor="text1"/>
          <w:sz w:val="22"/>
          <w:szCs w:val="22"/>
        </w:rPr>
        <w:t>which includes the necessary drawdown of the reserve fee balance.</w:t>
      </w:r>
      <w:r w:rsidR="00CC6396" w:rsidRPr="00CC6396">
        <w:rPr>
          <w:rFonts w:ascii="Cambria" w:hAnsi="Cambria"/>
          <w:color w:val="2F5496" w:themeColor="accent5" w:themeShade="BF"/>
          <w:sz w:val="28"/>
          <w:szCs w:val="28"/>
        </w:rPr>
        <w:t xml:space="preserve"> </w:t>
      </w:r>
      <w:r w:rsidRPr="00CC6396">
        <w:rPr>
          <w:sz w:val="22"/>
          <w:szCs w:val="22"/>
        </w:rPr>
        <w:t>The chart below shows actual revenue and expenditures from FY 2019 through FY 2024, and projected revenue and expenditures from FY 2025 through FY 2031.</w:t>
      </w:r>
    </w:p>
    <w:p w14:paraId="6A9B8FF5" w14:textId="3480303E" w:rsidR="00092C86" w:rsidRPr="00CC6396" w:rsidRDefault="00490151" w:rsidP="00CC6396">
      <w:pPr>
        <w:rPr>
          <w:rFonts w:ascii="Cambria" w:hAnsi="Cambria"/>
          <w:color w:val="2F5496" w:themeColor="accent5" w:themeShade="BF"/>
          <w:sz w:val="24"/>
          <w:szCs w:val="24"/>
        </w:rPr>
      </w:pPr>
      <w:r w:rsidRPr="00490151">
        <w:rPr>
          <w:noProof/>
        </w:rPr>
        <w:lastRenderedPageBreak/>
        <w:drawing>
          <wp:inline distT="0" distB="0" distL="0" distR="0" wp14:anchorId="459494ED" wp14:editId="1E3C3B0A">
            <wp:extent cx="5884545" cy="2133600"/>
            <wp:effectExtent l="0" t="0" r="1905" b="0"/>
            <wp:docPr id="2111962535" name="Picture 1" descr="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62535" name="Picture 1" descr="Timeline&#10;&#10;AI-generated content may be incorrect."/>
                    <pic:cNvPicPr/>
                  </pic:nvPicPr>
                  <pic:blipFill>
                    <a:blip r:embed="rId24"/>
                    <a:stretch>
                      <a:fillRect/>
                    </a:stretch>
                  </pic:blipFill>
                  <pic:spPr>
                    <a:xfrm>
                      <a:off x="0" y="0"/>
                      <a:ext cx="5944481" cy="2155331"/>
                    </a:xfrm>
                    <a:prstGeom prst="rect">
                      <a:avLst/>
                    </a:prstGeom>
                  </pic:spPr>
                </pic:pic>
              </a:graphicData>
            </a:graphic>
          </wp:inline>
        </w:drawing>
      </w:r>
      <w:r w:rsidRPr="00490151">
        <w:t xml:space="preserve"> </w:t>
      </w:r>
    </w:p>
    <w:p w14:paraId="0063DF2C" w14:textId="77777777" w:rsidR="00CC6396" w:rsidRDefault="00CC6396" w:rsidP="00CC6396">
      <w:pPr>
        <w:pStyle w:val="NoSpacing"/>
      </w:pPr>
    </w:p>
    <w:p w14:paraId="6CEE9406" w14:textId="6515622A" w:rsidR="00092C86" w:rsidRPr="00377CBF" w:rsidRDefault="00092C86" w:rsidP="00377CBF">
      <w:pPr>
        <w:spacing w:after="0"/>
        <w:rPr>
          <w:b/>
          <w:bCs/>
          <w:sz w:val="24"/>
          <w:szCs w:val="24"/>
        </w:rPr>
      </w:pPr>
      <w:r w:rsidRPr="00377CBF">
        <w:rPr>
          <w:b/>
          <w:bCs/>
          <w:sz w:val="24"/>
          <w:szCs w:val="24"/>
        </w:rPr>
        <w:t xml:space="preserve">Fee Proposal </w:t>
      </w:r>
    </w:p>
    <w:p w14:paraId="04B0809E" w14:textId="68E5D5F6" w:rsidR="00BA74DB" w:rsidRDefault="007962BC" w:rsidP="007962BC">
      <w:pPr>
        <w:spacing w:after="0"/>
        <w:rPr>
          <w:sz w:val="22"/>
          <w:szCs w:val="22"/>
        </w:rPr>
      </w:pPr>
      <w:r w:rsidRPr="2FC1AB7B">
        <w:rPr>
          <w:sz w:val="22"/>
          <w:szCs w:val="22"/>
        </w:rPr>
        <w:t xml:space="preserve">To address </w:t>
      </w:r>
      <w:r w:rsidRPr="7ECDAC8B">
        <w:rPr>
          <w:sz w:val="22"/>
          <w:szCs w:val="22"/>
        </w:rPr>
        <w:t>existing program deficits, reductions in funding from the General Fund State (GFS) account</w:t>
      </w:r>
      <w:r w:rsidR="007F52D0">
        <w:rPr>
          <w:sz w:val="22"/>
          <w:szCs w:val="22"/>
        </w:rPr>
        <w:t>,</w:t>
      </w:r>
      <w:r w:rsidRPr="7ECDAC8B">
        <w:rPr>
          <w:sz w:val="22"/>
          <w:szCs w:val="22"/>
        </w:rPr>
        <w:t xml:space="preserve"> and cost-of-living adjustments made in the 2025-2027 state budget (ESSB 5167)</w:t>
      </w:r>
      <w:r w:rsidR="007F52D0">
        <w:rPr>
          <w:sz w:val="22"/>
          <w:szCs w:val="22"/>
        </w:rPr>
        <w:t>,</w:t>
      </w:r>
      <w:r w:rsidRPr="00D75294">
        <w:rPr>
          <w:sz w:val="22"/>
          <w:szCs w:val="22"/>
        </w:rPr>
        <w:t xml:space="preserve"> the following fees are </w:t>
      </w:r>
      <w:r>
        <w:rPr>
          <w:sz w:val="22"/>
          <w:szCs w:val="22"/>
        </w:rPr>
        <w:t>proposed</w:t>
      </w:r>
      <w:r w:rsidR="00092C86">
        <w:rPr>
          <w:sz w:val="22"/>
          <w:szCs w:val="22"/>
        </w:rPr>
        <w:t>:</w:t>
      </w:r>
      <w:r w:rsidR="00D50A9A">
        <w:rPr>
          <w:sz w:val="22"/>
          <w:szCs w:val="22"/>
        </w:rPr>
        <w:t xml:space="preserve"> </w:t>
      </w:r>
    </w:p>
    <w:tbl>
      <w:tblPr>
        <w:tblW w:w="5050" w:type="pct"/>
        <w:tblLayout w:type="fixed"/>
        <w:tblCellMar>
          <w:top w:w="15" w:type="dxa"/>
          <w:bottom w:w="15" w:type="dxa"/>
        </w:tblCellMar>
        <w:tblLook w:val="04A0" w:firstRow="1" w:lastRow="0" w:firstColumn="1" w:lastColumn="0" w:noHBand="0" w:noVBand="1"/>
      </w:tblPr>
      <w:tblGrid>
        <w:gridCol w:w="5302"/>
        <w:gridCol w:w="2070"/>
        <w:gridCol w:w="2072"/>
      </w:tblGrid>
      <w:tr w:rsidR="00BA74DB" w:rsidRPr="00BA74DB" w14:paraId="58A5FAF9" w14:textId="77777777" w:rsidTr="693D9326">
        <w:trPr>
          <w:trHeight w:val="375"/>
        </w:trPr>
        <w:tc>
          <w:tcPr>
            <w:tcW w:w="5000" w:type="pct"/>
            <w:gridSpan w:val="3"/>
            <w:tcBorders>
              <w:top w:val="single" w:sz="8" w:space="0" w:color="000000" w:themeColor="text1"/>
              <w:left w:val="single" w:sz="8" w:space="0" w:color="000000" w:themeColor="text1"/>
              <w:bottom w:val="single" w:sz="4" w:space="0" w:color="000000" w:themeColor="text1"/>
              <w:right w:val="nil"/>
            </w:tcBorders>
            <w:shd w:val="clear" w:color="auto" w:fill="5B9BD5" w:themeFill="accent1"/>
            <w:noWrap/>
            <w:vAlign w:val="center"/>
            <w:hideMark/>
          </w:tcPr>
          <w:p w14:paraId="0242D304" w14:textId="77777777" w:rsidR="00BA74DB" w:rsidRPr="00BA74DB" w:rsidRDefault="00BA74DB" w:rsidP="00BA74DB">
            <w:pPr>
              <w:spacing w:after="0" w:line="240" w:lineRule="auto"/>
              <w:jc w:val="center"/>
              <w:rPr>
                <w:b/>
                <w:bCs/>
                <w:color w:val="FFFFFF"/>
                <w:kern w:val="0"/>
                <w:sz w:val="28"/>
                <w:szCs w:val="28"/>
                <w14:ligatures w14:val="none"/>
                <w14:cntxtAlts w14:val="0"/>
              </w:rPr>
            </w:pPr>
            <w:r w:rsidRPr="00BA74DB">
              <w:rPr>
                <w:b/>
                <w:bCs/>
                <w:color w:val="FFFFFF"/>
                <w:kern w:val="0"/>
                <w:sz w:val="28"/>
                <w:szCs w:val="28"/>
                <w14:ligatures w14:val="none"/>
                <w14:cntxtAlts w14:val="0"/>
              </w:rPr>
              <w:t>Fee Proposal</w:t>
            </w:r>
          </w:p>
        </w:tc>
      </w:tr>
      <w:tr w:rsidR="007E1D2C" w:rsidRPr="00BA74DB" w14:paraId="373B06DD" w14:textId="77777777" w:rsidTr="693D9326">
        <w:trPr>
          <w:trHeight w:val="300"/>
        </w:trPr>
        <w:tc>
          <w:tcPr>
            <w:tcW w:w="2807" w:type="pct"/>
            <w:tcBorders>
              <w:top w:val="single" w:sz="4" w:space="0" w:color="000000" w:themeColor="text1"/>
              <w:left w:val="single" w:sz="8" w:space="0" w:color="000000" w:themeColor="text1"/>
              <w:bottom w:val="nil"/>
              <w:right w:val="single" w:sz="4" w:space="0" w:color="000000" w:themeColor="text1"/>
            </w:tcBorders>
            <w:noWrap/>
            <w:vAlign w:val="bottom"/>
            <w:hideMark/>
          </w:tcPr>
          <w:p w14:paraId="7299F6FA" w14:textId="77777777" w:rsidR="00BA74DB" w:rsidRPr="00BA74DB" w:rsidRDefault="00BA74DB" w:rsidP="00BA74DB">
            <w:pPr>
              <w:spacing w:after="0" w:line="240" w:lineRule="auto"/>
              <w:rPr>
                <w:b/>
                <w:bCs/>
                <w:kern w:val="0"/>
                <w:sz w:val="22"/>
                <w:szCs w:val="22"/>
                <w14:ligatures w14:val="none"/>
                <w14:cntxtAlts w14:val="0"/>
              </w:rPr>
            </w:pPr>
            <w:r w:rsidRPr="00BA74DB">
              <w:rPr>
                <w:b/>
                <w:bCs/>
                <w:kern w:val="0"/>
                <w:sz w:val="22"/>
                <w:szCs w:val="22"/>
                <w14:ligatures w14:val="none"/>
                <w14:cntxtAlts w14:val="0"/>
              </w:rPr>
              <w:t>Title of Fee</w:t>
            </w:r>
          </w:p>
        </w:tc>
        <w:tc>
          <w:tcPr>
            <w:tcW w:w="1096" w:type="pct"/>
            <w:tcBorders>
              <w:top w:val="single" w:sz="4" w:space="0" w:color="000000" w:themeColor="text1"/>
              <w:left w:val="single" w:sz="4" w:space="0" w:color="000000" w:themeColor="text1"/>
              <w:bottom w:val="nil"/>
              <w:right w:val="single" w:sz="4" w:space="0" w:color="000000" w:themeColor="text1"/>
            </w:tcBorders>
            <w:noWrap/>
            <w:vAlign w:val="bottom"/>
            <w:hideMark/>
          </w:tcPr>
          <w:p w14:paraId="17A4C178" w14:textId="77777777" w:rsidR="00BA74DB" w:rsidRPr="00BA74DB" w:rsidRDefault="00BA74DB" w:rsidP="00BA74DB">
            <w:pPr>
              <w:spacing w:after="0" w:line="240" w:lineRule="auto"/>
              <w:rPr>
                <w:b/>
                <w:bCs/>
                <w:kern w:val="0"/>
                <w:sz w:val="22"/>
                <w:szCs w:val="22"/>
                <w14:ligatures w14:val="none"/>
                <w14:cntxtAlts w14:val="0"/>
              </w:rPr>
            </w:pPr>
            <w:r w:rsidRPr="00BA74DB">
              <w:rPr>
                <w:b/>
                <w:bCs/>
                <w:kern w:val="0"/>
                <w:sz w:val="22"/>
                <w:szCs w:val="22"/>
                <w14:ligatures w14:val="none"/>
                <w14:cntxtAlts w14:val="0"/>
              </w:rPr>
              <w:t>Current Fee</w:t>
            </w:r>
          </w:p>
        </w:tc>
        <w:tc>
          <w:tcPr>
            <w:tcW w:w="1097" w:type="pct"/>
            <w:tcBorders>
              <w:top w:val="single" w:sz="4" w:space="0" w:color="000000" w:themeColor="text1"/>
              <w:left w:val="single" w:sz="4" w:space="0" w:color="000000" w:themeColor="text1"/>
              <w:bottom w:val="nil"/>
              <w:right w:val="single" w:sz="8" w:space="0" w:color="000000" w:themeColor="text1"/>
            </w:tcBorders>
            <w:noWrap/>
            <w:vAlign w:val="bottom"/>
            <w:hideMark/>
          </w:tcPr>
          <w:p w14:paraId="269EDAC2" w14:textId="77777777" w:rsidR="00BA74DB" w:rsidRPr="00BA74DB" w:rsidRDefault="00BA74DB" w:rsidP="00BA74DB">
            <w:pPr>
              <w:spacing w:after="0" w:line="240" w:lineRule="auto"/>
              <w:rPr>
                <w:b/>
                <w:bCs/>
                <w:kern w:val="0"/>
                <w:sz w:val="22"/>
                <w:szCs w:val="22"/>
                <w14:ligatures w14:val="none"/>
                <w14:cntxtAlts w14:val="0"/>
              </w:rPr>
            </w:pPr>
            <w:r w:rsidRPr="00BA74DB">
              <w:rPr>
                <w:b/>
                <w:bCs/>
                <w:kern w:val="0"/>
                <w:sz w:val="22"/>
                <w:szCs w:val="22"/>
                <w14:ligatures w14:val="none"/>
                <w14:cntxtAlts w14:val="0"/>
              </w:rPr>
              <w:t>Proposed Fee</w:t>
            </w:r>
          </w:p>
        </w:tc>
      </w:tr>
      <w:tr w:rsidR="007E1D2C" w:rsidRPr="00BA74DB" w14:paraId="70C35354" w14:textId="77777777" w:rsidTr="693D9326">
        <w:trPr>
          <w:trHeight w:val="300"/>
        </w:trPr>
        <w:tc>
          <w:tcPr>
            <w:tcW w:w="5000" w:type="pct"/>
            <w:gridSpan w:val="3"/>
            <w:tcBorders>
              <w:top w:val="single" w:sz="8" w:space="0" w:color="000000" w:themeColor="text1"/>
              <w:left w:val="single" w:sz="8" w:space="0" w:color="000000" w:themeColor="text1"/>
              <w:bottom w:val="nil"/>
              <w:right w:val="single" w:sz="8" w:space="0" w:color="000000" w:themeColor="text1"/>
            </w:tcBorders>
            <w:noWrap/>
            <w:vAlign w:val="bottom"/>
            <w:hideMark/>
          </w:tcPr>
          <w:p w14:paraId="5A790BB7" w14:textId="467124AD" w:rsidR="007E1D2C" w:rsidRPr="00BA74DB" w:rsidRDefault="007E1D2C" w:rsidP="007E1D2C">
            <w:pPr>
              <w:spacing w:after="0" w:line="240" w:lineRule="auto"/>
              <w:jc w:val="center"/>
              <w:rPr>
                <w:rFonts w:ascii="Times New Roman" w:hAnsi="Times New Roman" w:cs="Times New Roman"/>
                <w:color w:val="auto"/>
                <w:kern w:val="0"/>
                <w14:ligatures w14:val="none"/>
                <w14:cntxtAlts w14:val="0"/>
              </w:rPr>
            </w:pPr>
            <w:r w:rsidRPr="00BA74DB">
              <w:rPr>
                <w:rFonts w:ascii="Aptos Narrow" w:hAnsi="Aptos Narrow"/>
                <w:b/>
                <w:bCs/>
                <w:color w:val="242424"/>
                <w:kern w:val="0"/>
                <w:sz w:val="22"/>
                <w:szCs w:val="22"/>
                <w14:ligatures w14:val="none"/>
                <w14:cntxtAlts w14:val="0"/>
              </w:rPr>
              <w:t>Construction Permit Plan Review Water Recreation Fee:</w:t>
            </w:r>
          </w:p>
        </w:tc>
      </w:tr>
      <w:tr w:rsidR="00A1278F" w:rsidRPr="00BA74DB" w14:paraId="09A7A08A" w14:textId="77777777" w:rsidTr="693D9326">
        <w:trPr>
          <w:trHeight w:val="300"/>
        </w:trPr>
        <w:tc>
          <w:tcPr>
            <w:tcW w:w="2807" w:type="pct"/>
            <w:tcBorders>
              <w:top w:val="single" w:sz="4" w:space="0" w:color="auto"/>
              <w:left w:val="single" w:sz="8" w:space="0" w:color="000000" w:themeColor="text1"/>
              <w:bottom w:val="single" w:sz="4" w:space="0" w:color="auto"/>
              <w:right w:val="single" w:sz="4" w:space="0" w:color="auto"/>
            </w:tcBorders>
            <w:noWrap/>
            <w:vAlign w:val="bottom"/>
            <w:hideMark/>
          </w:tcPr>
          <w:p w14:paraId="1060B448" w14:textId="77777777"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Swimming Pool 100,000 gal or more, up to 8 hours</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68F0DDE2"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$800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7B7D1BFD"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$1,600 </w:t>
            </w:r>
          </w:p>
        </w:tc>
      </w:tr>
      <w:tr w:rsidR="00A1278F" w:rsidRPr="00BA74DB" w14:paraId="6D1B3949" w14:textId="77777777" w:rsidTr="693D9326">
        <w:trPr>
          <w:trHeight w:val="300"/>
        </w:trPr>
        <w:tc>
          <w:tcPr>
            <w:tcW w:w="2807" w:type="pct"/>
            <w:tcBorders>
              <w:top w:val="single" w:sz="4" w:space="0" w:color="auto"/>
              <w:left w:val="single" w:sz="8" w:space="0" w:color="000000" w:themeColor="text1"/>
              <w:bottom w:val="single" w:sz="4" w:space="0" w:color="auto"/>
              <w:right w:val="single" w:sz="4" w:space="0" w:color="auto"/>
            </w:tcBorders>
            <w:noWrap/>
            <w:vAlign w:val="bottom"/>
            <w:hideMark/>
          </w:tcPr>
          <w:p w14:paraId="7EC689B3" w14:textId="4CD9EDCE"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Each hour over 8 hours of review</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219D8161"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$99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327928B3"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$198 </w:t>
            </w:r>
          </w:p>
        </w:tc>
      </w:tr>
      <w:tr w:rsidR="00A1278F" w:rsidRPr="00BA74DB" w14:paraId="75E7D699" w14:textId="77777777" w:rsidTr="693D9326">
        <w:trPr>
          <w:trHeight w:val="300"/>
        </w:trPr>
        <w:tc>
          <w:tcPr>
            <w:tcW w:w="2807" w:type="pct"/>
            <w:tcBorders>
              <w:top w:val="single" w:sz="4" w:space="0" w:color="auto"/>
              <w:left w:val="single" w:sz="8" w:space="0" w:color="000000" w:themeColor="text1"/>
              <w:bottom w:val="single" w:sz="4" w:space="0" w:color="auto"/>
              <w:right w:val="single" w:sz="4" w:space="0" w:color="auto"/>
            </w:tcBorders>
            <w:noWrap/>
            <w:vAlign w:val="bottom"/>
            <w:hideMark/>
          </w:tcPr>
          <w:p w14:paraId="487192B1" w14:textId="33A486F3"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 xml:space="preserve">Swimming Pools less than 100,000 gallons, spa pools, </w:t>
            </w:r>
            <w:r w:rsidR="00A1278F" w:rsidRPr="00BA74DB">
              <w:rPr>
                <w:kern w:val="0"/>
                <w:sz w:val="22"/>
                <w:szCs w:val="22"/>
                <w14:ligatures w14:val="none"/>
                <w14:cntxtAlts w14:val="0"/>
              </w:rPr>
              <w:t>recirculating</w:t>
            </w:r>
            <w:r w:rsidRPr="00BA74DB">
              <w:rPr>
                <w:kern w:val="0"/>
                <w:sz w:val="22"/>
                <w:szCs w:val="22"/>
                <w14:ligatures w14:val="none"/>
                <w14:cntxtAlts w14:val="0"/>
              </w:rPr>
              <w:t xml:space="preserve"> spay pools, up to 4 hours</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48155CCD"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$400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76960FC4"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$800 </w:t>
            </w:r>
          </w:p>
        </w:tc>
      </w:tr>
      <w:tr w:rsidR="00A1278F" w:rsidRPr="00BA74DB" w14:paraId="4E00C45C" w14:textId="77777777" w:rsidTr="693D9326">
        <w:trPr>
          <w:trHeight w:val="300"/>
        </w:trPr>
        <w:tc>
          <w:tcPr>
            <w:tcW w:w="2807" w:type="pct"/>
            <w:tcBorders>
              <w:top w:val="single" w:sz="4" w:space="0" w:color="auto"/>
              <w:left w:val="single" w:sz="8" w:space="0" w:color="000000" w:themeColor="text1"/>
              <w:bottom w:val="single" w:sz="4" w:space="0" w:color="auto"/>
              <w:right w:val="single" w:sz="4" w:space="0" w:color="auto"/>
            </w:tcBorders>
            <w:noWrap/>
            <w:vAlign w:val="bottom"/>
            <w:hideMark/>
          </w:tcPr>
          <w:p w14:paraId="5A20AA49" w14:textId="5F84DE7C"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Each hour over 4 hours of review</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3231925B"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$99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32C86CC0"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$198 </w:t>
            </w:r>
          </w:p>
        </w:tc>
      </w:tr>
      <w:tr w:rsidR="00A1278F" w:rsidRPr="00BA74DB" w14:paraId="06FC89BD" w14:textId="77777777" w:rsidTr="693D9326">
        <w:trPr>
          <w:trHeight w:val="300"/>
        </w:trPr>
        <w:tc>
          <w:tcPr>
            <w:tcW w:w="2807" w:type="pct"/>
            <w:tcBorders>
              <w:top w:val="single" w:sz="4" w:space="0" w:color="auto"/>
              <w:left w:val="single" w:sz="8" w:space="0" w:color="000000" w:themeColor="text1"/>
              <w:bottom w:val="single" w:sz="4" w:space="0" w:color="auto"/>
              <w:right w:val="single" w:sz="4" w:space="0" w:color="auto"/>
            </w:tcBorders>
            <w:noWrap/>
            <w:vAlign w:val="bottom"/>
            <w:hideMark/>
          </w:tcPr>
          <w:p w14:paraId="0E79E99F" w14:textId="0B7DCBF6"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 xml:space="preserve">Wading Pools &amp; </w:t>
            </w:r>
            <w:r w:rsidR="00A1278F" w:rsidRPr="00BA74DB">
              <w:rPr>
                <w:kern w:val="0"/>
                <w:sz w:val="22"/>
                <w:szCs w:val="22"/>
                <w14:ligatures w14:val="none"/>
                <w14:cntxtAlts w14:val="0"/>
              </w:rPr>
              <w:t>Nonrecirculating</w:t>
            </w:r>
            <w:r w:rsidRPr="00BA74DB">
              <w:rPr>
                <w:kern w:val="0"/>
                <w:sz w:val="22"/>
                <w:szCs w:val="22"/>
                <w14:ligatures w14:val="none"/>
                <w14:cntxtAlts w14:val="0"/>
              </w:rPr>
              <w:t xml:space="preserve"> Spray Pools, up to 2 hours</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76043753"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$200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1ACB5EB2"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$400 </w:t>
            </w:r>
          </w:p>
        </w:tc>
      </w:tr>
      <w:tr w:rsidR="00A1278F" w:rsidRPr="00BA74DB" w14:paraId="631EAFCC" w14:textId="77777777" w:rsidTr="693D9326">
        <w:trPr>
          <w:trHeight w:val="300"/>
        </w:trPr>
        <w:tc>
          <w:tcPr>
            <w:tcW w:w="2807" w:type="pct"/>
            <w:tcBorders>
              <w:top w:val="single" w:sz="4" w:space="0" w:color="auto"/>
              <w:left w:val="single" w:sz="8" w:space="0" w:color="000000" w:themeColor="text1"/>
              <w:bottom w:val="single" w:sz="4" w:space="0" w:color="auto"/>
              <w:right w:val="single" w:sz="4" w:space="0" w:color="auto"/>
            </w:tcBorders>
            <w:noWrap/>
            <w:vAlign w:val="bottom"/>
            <w:hideMark/>
          </w:tcPr>
          <w:p w14:paraId="213CDE8B" w14:textId="07583569"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Each hour over 2 hours of review</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37324DE4"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$99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1FE3040A"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$198 </w:t>
            </w:r>
          </w:p>
        </w:tc>
      </w:tr>
      <w:tr w:rsidR="00A1278F" w:rsidRPr="00BA74DB" w14:paraId="73F8975C" w14:textId="77777777" w:rsidTr="693D9326">
        <w:trPr>
          <w:trHeight w:val="615"/>
        </w:trPr>
        <w:tc>
          <w:tcPr>
            <w:tcW w:w="2807" w:type="pct"/>
            <w:tcBorders>
              <w:top w:val="single" w:sz="4" w:space="0" w:color="auto"/>
              <w:left w:val="single" w:sz="8" w:space="0" w:color="000000" w:themeColor="text1"/>
              <w:bottom w:val="single" w:sz="4" w:space="0" w:color="auto"/>
              <w:right w:val="single" w:sz="4" w:space="0" w:color="auto"/>
            </w:tcBorders>
            <w:vAlign w:val="bottom"/>
            <w:hideMark/>
          </w:tcPr>
          <w:p w14:paraId="2B4B1FD8" w14:textId="1F0813ED"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 xml:space="preserve">Alterations, renovations, or modifications to existing swimming, spa, wading or spray </w:t>
            </w:r>
            <w:r w:rsidR="00A1278F" w:rsidRPr="00BA74DB">
              <w:rPr>
                <w:kern w:val="0"/>
                <w:sz w:val="22"/>
                <w:szCs w:val="22"/>
                <w14:ligatures w14:val="none"/>
                <w14:cntxtAlts w14:val="0"/>
              </w:rPr>
              <w:t>pools,</w:t>
            </w:r>
            <w:r w:rsidRPr="00BA74DB">
              <w:rPr>
                <w:kern w:val="0"/>
                <w:sz w:val="22"/>
                <w:szCs w:val="22"/>
                <w14:ligatures w14:val="none"/>
                <w14:cntxtAlts w14:val="0"/>
              </w:rPr>
              <w:t xml:space="preserve"> up to 1 hour of review</w:t>
            </w:r>
          </w:p>
        </w:tc>
        <w:tc>
          <w:tcPr>
            <w:tcW w:w="1096" w:type="pct"/>
            <w:tcBorders>
              <w:top w:val="single" w:sz="4" w:space="0" w:color="auto"/>
              <w:left w:val="single" w:sz="4" w:space="0" w:color="auto"/>
              <w:bottom w:val="single" w:sz="4" w:space="0" w:color="auto"/>
              <w:right w:val="single" w:sz="4" w:space="0" w:color="auto"/>
            </w:tcBorders>
            <w:noWrap/>
            <w:vAlign w:val="bottom"/>
            <w:hideMark/>
          </w:tcPr>
          <w:p w14:paraId="7C11692C"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$100 </w:t>
            </w:r>
          </w:p>
        </w:tc>
        <w:tc>
          <w:tcPr>
            <w:tcW w:w="1097" w:type="pct"/>
            <w:tcBorders>
              <w:top w:val="single" w:sz="4" w:space="0" w:color="auto"/>
              <w:left w:val="single" w:sz="4" w:space="0" w:color="auto"/>
              <w:bottom w:val="single" w:sz="4" w:space="0" w:color="auto"/>
              <w:right w:val="single" w:sz="8" w:space="0" w:color="000000" w:themeColor="text1"/>
            </w:tcBorders>
            <w:noWrap/>
            <w:vAlign w:val="bottom"/>
            <w:hideMark/>
          </w:tcPr>
          <w:p w14:paraId="42FCB6AB"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$198 </w:t>
            </w:r>
          </w:p>
        </w:tc>
      </w:tr>
      <w:tr w:rsidR="00A1278F" w:rsidRPr="00BA74DB" w14:paraId="04B2715E" w14:textId="77777777" w:rsidTr="693D9326">
        <w:trPr>
          <w:trHeight w:val="300"/>
        </w:trPr>
        <w:tc>
          <w:tcPr>
            <w:tcW w:w="2807" w:type="pct"/>
            <w:tcBorders>
              <w:top w:val="single" w:sz="4" w:space="0" w:color="auto"/>
              <w:left w:val="single" w:sz="8" w:space="0" w:color="000000" w:themeColor="text1"/>
              <w:bottom w:val="nil"/>
              <w:right w:val="single" w:sz="4" w:space="0" w:color="auto"/>
            </w:tcBorders>
            <w:noWrap/>
            <w:vAlign w:val="bottom"/>
            <w:hideMark/>
          </w:tcPr>
          <w:p w14:paraId="22D38B13" w14:textId="5E05A202"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 xml:space="preserve">Each hour over 1 </w:t>
            </w:r>
            <w:r w:rsidR="00A1278F" w:rsidRPr="00BA74DB">
              <w:rPr>
                <w:kern w:val="0"/>
                <w:sz w:val="22"/>
                <w:szCs w:val="22"/>
                <w14:ligatures w14:val="none"/>
                <w14:cntxtAlts w14:val="0"/>
              </w:rPr>
              <w:t>hour</w:t>
            </w:r>
            <w:r w:rsidRPr="00BA74DB">
              <w:rPr>
                <w:kern w:val="0"/>
                <w:sz w:val="22"/>
                <w:szCs w:val="22"/>
                <w14:ligatures w14:val="none"/>
                <w14:cntxtAlts w14:val="0"/>
              </w:rPr>
              <w:t xml:space="preserve"> of review</w:t>
            </w:r>
          </w:p>
        </w:tc>
        <w:tc>
          <w:tcPr>
            <w:tcW w:w="1096" w:type="pct"/>
            <w:tcBorders>
              <w:top w:val="single" w:sz="4" w:space="0" w:color="000000" w:themeColor="text1"/>
              <w:left w:val="single" w:sz="4" w:space="0" w:color="000000" w:themeColor="text1"/>
              <w:bottom w:val="nil"/>
              <w:right w:val="single" w:sz="4" w:space="0" w:color="000000" w:themeColor="text1"/>
            </w:tcBorders>
            <w:noWrap/>
            <w:vAlign w:val="bottom"/>
            <w:hideMark/>
          </w:tcPr>
          <w:p w14:paraId="288B2C0C"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$99 </w:t>
            </w:r>
          </w:p>
        </w:tc>
        <w:tc>
          <w:tcPr>
            <w:tcW w:w="1097" w:type="pct"/>
            <w:tcBorders>
              <w:top w:val="single" w:sz="4" w:space="0" w:color="000000" w:themeColor="text1"/>
              <w:left w:val="single" w:sz="4" w:space="0" w:color="000000" w:themeColor="text1"/>
              <w:bottom w:val="nil"/>
              <w:right w:val="single" w:sz="8" w:space="0" w:color="000000" w:themeColor="text1"/>
            </w:tcBorders>
            <w:noWrap/>
            <w:vAlign w:val="bottom"/>
            <w:hideMark/>
          </w:tcPr>
          <w:p w14:paraId="7E25A185"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 $198 </w:t>
            </w:r>
          </w:p>
        </w:tc>
      </w:tr>
      <w:tr w:rsidR="007E1D2C" w:rsidRPr="00BA74DB" w14:paraId="72AE8843" w14:textId="77777777" w:rsidTr="693D9326">
        <w:trPr>
          <w:trHeight w:val="300"/>
        </w:trPr>
        <w:tc>
          <w:tcPr>
            <w:tcW w:w="5000"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noWrap/>
            <w:vAlign w:val="bottom"/>
            <w:hideMark/>
          </w:tcPr>
          <w:p w14:paraId="1BCF16E8" w14:textId="5942BD32" w:rsidR="007E1D2C" w:rsidRPr="00BA74DB" w:rsidRDefault="007E1D2C" w:rsidP="007E1D2C">
            <w:pPr>
              <w:spacing w:after="0" w:line="240" w:lineRule="auto"/>
              <w:jc w:val="center"/>
              <w:rPr>
                <w:rFonts w:ascii="Times New Roman" w:hAnsi="Times New Roman" w:cs="Times New Roman"/>
                <w:color w:val="auto"/>
                <w:kern w:val="0"/>
                <w14:ligatures w14:val="none"/>
                <w14:cntxtAlts w14:val="0"/>
              </w:rPr>
            </w:pPr>
            <w:r w:rsidRPr="00BA74DB">
              <w:rPr>
                <w:b/>
                <w:bCs/>
                <w:kern w:val="0"/>
                <w:sz w:val="22"/>
                <w:szCs w:val="22"/>
                <w14:ligatures w14:val="none"/>
                <w14:cntxtAlts w14:val="0"/>
              </w:rPr>
              <w:t>Construction Pemit Plan Review Recreational Water Contact Facilities</w:t>
            </w:r>
          </w:p>
        </w:tc>
      </w:tr>
      <w:tr w:rsidR="00A1278F" w:rsidRPr="00BA74DB" w14:paraId="0ED9B61E" w14:textId="77777777" w:rsidTr="693D9326">
        <w:trPr>
          <w:trHeight w:val="300"/>
        </w:trPr>
        <w:tc>
          <w:tcPr>
            <w:tcW w:w="2807" w:type="pct"/>
            <w:tcBorders>
              <w:top w:val="nil"/>
              <w:left w:val="single" w:sz="8" w:space="0" w:color="000000" w:themeColor="text1"/>
              <w:bottom w:val="nil"/>
              <w:right w:val="single" w:sz="4" w:space="0" w:color="000000" w:themeColor="text1"/>
            </w:tcBorders>
            <w:noWrap/>
            <w:vAlign w:val="bottom"/>
            <w:hideMark/>
          </w:tcPr>
          <w:p w14:paraId="2CAE6535" w14:textId="77777777"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Plan review, up to 4 hours</w:t>
            </w:r>
          </w:p>
        </w:tc>
        <w:tc>
          <w:tcPr>
            <w:tcW w:w="1096" w:type="pct"/>
            <w:tcBorders>
              <w:top w:val="nil"/>
              <w:left w:val="single" w:sz="4" w:space="0" w:color="000000" w:themeColor="text1"/>
              <w:bottom w:val="nil"/>
              <w:right w:val="single" w:sz="4" w:space="0" w:color="000000" w:themeColor="text1"/>
            </w:tcBorders>
            <w:noWrap/>
            <w:vAlign w:val="bottom"/>
            <w:hideMark/>
          </w:tcPr>
          <w:p w14:paraId="396D6743"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400</w:t>
            </w:r>
          </w:p>
        </w:tc>
        <w:tc>
          <w:tcPr>
            <w:tcW w:w="1097" w:type="pct"/>
            <w:tcBorders>
              <w:top w:val="nil"/>
              <w:left w:val="single" w:sz="4" w:space="0" w:color="000000" w:themeColor="text1"/>
              <w:bottom w:val="nil"/>
              <w:right w:val="single" w:sz="8" w:space="0" w:color="000000" w:themeColor="text1"/>
            </w:tcBorders>
            <w:noWrap/>
            <w:vAlign w:val="bottom"/>
            <w:hideMark/>
          </w:tcPr>
          <w:p w14:paraId="351F5A58"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800</w:t>
            </w:r>
          </w:p>
        </w:tc>
      </w:tr>
      <w:tr w:rsidR="00A1278F" w:rsidRPr="00BA74DB" w14:paraId="2C46FBA7" w14:textId="77777777" w:rsidTr="693D9326">
        <w:trPr>
          <w:trHeight w:val="300"/>
        </w:trPr>
        <w:tc>
          <w:tcPr>
            <w:tcW w:w="2807" w:type="pct"/>
            <w:tcBorders>
              <w:top w:val="single" w:sz="4" w:space="0" w:color="auto"/>
              <w:left w:val="single" w:sz="8" w:space="0" w:color="000000" w:themeColor="text1"/>
              <w:bottom w:val="single" w:sz="4" w:space="0" w:color="auto"/>
              <w:right w:val="nil"/>
            </w:tcBorders>
            <w:noWrap/>
            <w:vAlign w:val="bottom"/>
            <w:hideMark/>
          </w:tcPr>
          <w:p w14:paraId="512C4FB3" w14:textId="57F7EF34"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Each hour over 4 hours of review</w:t>
            </w:r>
          </w:p>
        </w:tc>
        <w:tc>
          <w:tcPr>
            <w:tcW w:w="1096" w:type="pct"/>
            <w:tcBorders>
              <w:top w:val="single" w:sz="4" w:space="0" w:color="000000" w:themeColor="text1"/>
              <w:left w:val="single" w:sz="4" w:space="0" w:color="000000" w:themeColor="text1"/>
              <w:bottom w:val="nil"/>
              <w:right w:val="single" w:sz="4" w:space="0" w:color="000000" w:themeColor="text1"/>
            </w:tcBorders>
            <w:noWrap/>
            <w:vAlign w:val="bottom"/>
            <w:hideMark/>
          </w:tcPr>
          <w:p w14:paraId="2BFA65B6"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$99 </w:t>
            </w:r>
          </w:p>
        </w:tc>
        <w:tc>
          <w:tcPr>
            <w:tcW w:w="1097" w:type="pct"/>
            <w:tcBorders>
              <w:top w:val="single" w:sz="4" w:space="0" w:color="000000" w:themeColor="text1"/>
              <w:left w:val="single" w:sz="4" w:space="0" w:color="000000" w:themeColor="text1"/>
              <w:bottom w:val="nil"/>
              <w:right w:val="single" w:sz="8" w:space="0" w:color="000000" w:themeColor="text1"/>
            </w:tcBorders>
            <w:noWrap/>
            <w:vAlign w:val="bottom"/>
            <w:hideMark/>
          </w:tcPr>
          <w:p w14:paraId="401CCF3C"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 xml:space="preserve">$198 </w:t>
            </w:r>
          </w:p>
        </w:tc>
      </w:tr>
      <w:tr w:rsidR="00A1278F" w:rsidRPr="00BA74DB" w14:paraId="1BD350FA" w14:textId="77777777" w:rsidTr="693D9326">
        <w:trPr>
          <w:trHeight w:val="300"/>
        </w:trPr>
        <w:tc>
          <w:tcPr>
            <w:tcW w:w="2807" w:type="pct"/>
            <w:tcBorders>
              <w:top w:val="nil"/>
              <w:left w:val="single" w:sz="8" w:space="0" w:color="000000" w:themeColor="text1"/>
              <w:bottom w:val="single" w:sz="8" w:space="0" w:color="000000" w:themeColor="text1"/>
              <w:right w:val="nil"/>
            </w:tcBorders>
            <w:noWrap/>
            <w:vAlign w:val="bottom"/>
            <w:hideMark/>
          </w:tcPr>
          <w:p w14:paraId="3A30FAC1" w14:textId="77777777" w:rsidR="00BA74DB" w:rsidRPr="00BA74DB" w:rsidRDefault="00BA74DB" w:rsidP="007E1D2C">
            <w:pPr>
              <w:spacing w:after="0" w:line="240" w:lineRule="auto"/>
              <w:rPr>
                <w:kern w:val="0"/>
                <w:sz w:val="22"/>
                <w:szCs w:val="22"/>
                <w14:ligatures w14:val="none"/>
                <w14:cntxtAlts w14:val="0"/>
              </w:rPr>
            </w:pPr>
            <w:r w:rsidRPr="00BA74DB">
              <w:rPr>
                <w:kern w:val="0"/>
                <w:sz w:val="22"/>
                <w:szCs w:val="22"/>
                <w14:ligatures w14:val="none"/>
                <w14:cntxtAlts w14:val="0"/>
              </w:rPr>
              <w:t>Alterations, renovations, or modifications to existing recreational water contact facility hourly rate</w:t>
            </w:r>
          </w:p>
        </w:tc>
        <w:tc>
          <w:tcPr>
            <w:tcW w:w="1096" w:type="pct"/>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041083BA" w14:textId="1BB3BE8B" w:rsidR="00BA74DB" w:rsidRPr="00BA74DB" w:rsidRDefault="007F52D0" w:rsidP="00BA74DB">
            <w:pPr>
              <w:spacing w:after="0" w:line="240" w:lineRule="auto"/>
              <w:jc w:val="right"/>
              <w:rPr>
                <w:kern w:val="0"/>
                <w:sz w:val="22"/>
                <w:szCs w:val="22"/>
                <w14:ligatures w14:val="none"/>
                <w14:cntxtAlts w14:val="0"/>
              </w:rPr>
            </w:pPr>
            <w:r>
              <w:rPr>
                <w:kern w:val="0"/>
                <w:sz w:val="22"/>
                <w:szCs w:val="22"/>
                <w14:ligatures w14:val="none"/>
                <w14:cntxtAlts w14:val="0"/>
              </w:rPr>
              <w:t>$</w:t>
            </w:r>
            <w:r w:rsidR="00BA74DB" w:rsidRPr="00BA74DB">
              <w:rPr>
                <w:kern w:val="0"/>
                <w:sz w:val="22"/>
                <w:szCs w:val="22"/>
                <w14:ligatures w14:val="none"/>
                <w14:cntxtAlts w14:val="0"/>
              </w:rPr>
              <w:t>99</w:t>
            </w:r>
          </w:p>
        </w:tc>
        <w:tc>
          <w:tcPr>
            <w:tcW w:w="1097" w:type="pct"/>
            <w:tcBorders>
              <w:top w:val="single" w:sz="4" w:space="0" w:color="000000" w:themeColor="text1"/>
              <w:left w:val="single" w:sz="4" w:space="0" w:color="000000" w:themeColor="text1"/>
              <w:bottom w:val="single" w:sz="8" w:space="0" w:color="000000" w:themeColor="text1"/>
              <w:right w:val="single" w:sz="8" w:space="0" w:color="000000" w:themeColor="text1"/>
            </w:tcBorders>
            <w:noWrap/>
            <w:vAlign w:val="bottom"/>
            <w:hideMark/>
          </w:tcPr>
          <w:p w14:paraId="089A203C" w14:textId="77777777" w:rsidR="00BA74DB" w:rsidRPr="00BA74DB" w:rsidRDefault="00BA74DB" w:rsidP="00BA74DB">
            <w:pPr>
              <w:spacing w:after="0" w:line="240" w:lineRule="auto"/>
              <w:jc w:val="right"/>
              <w:rPr>
                <w:kern w:val="0"/>
                <w:sz w:val="22"/>
                <w:szCs w:val="22"/>
                <w14:ligatures w14:val="none"/>
                <w14:cntxtAlts w14:val="0"/>
              </w:rPr>
            </w:pPr>
            <w:r w:rsidRPr="00BA74DB">
              <w:rPr>
                <w:kern w:val="0"/>
                <w:sz w:val="22"/>
                <w:szCs w:val="22"/>
                <w14:ligatures w14:val="none"/>
                <w14:cntxtAlts w14:val="0"/>
              </w:rPr>
              <w:t>198</w:t>
            </w:r>
          </w:p>
        </w:tc>
      </w:tr>
      <w:tr w:rsidR="005D2DA6" w:rsidRPr="005D2DA6" w14:paraId="2E535FDC" w14:textId="77777777" w:rsidTr="693D9326">
        <w:trPr>
          <w:trHeight w:val="300"/>
        </w:trPr>
        <w:tc>
          <w:tcPr>
            <w:tcW w:w="5000" w:type="pct"/>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7330B317" w14:textId="305DC136" w:rsidR="005D2DA6" w:rsidRPr="005D2DA6" w:rsidRDefault="005D2DA6" w:rsidP="007E1D2C">
            <w:pPr>
              <w:spacing w:after="0" w:line="240" w:lineRule="auto"/>
              <w:jc w:val="center"/>
              <w:rPr>
                <w:b/>
                <w:bCs/>
                <w:kern w:val="0"/>
                <w:sz w:val="22"/>
                <w:szCs w:val="22"/>
                <w14:ligatures w14:val="none"/>
                <w14:cntxtAlts w14:val="0"/>
              </w:rPr>
            </w:pPr>
            <w:r w:rsidRPr="005D2DA6">
              <w:rPr>
                <w:b/>
                <w:bCs/>
                <w:kern w:val="0"/>
                <w:sz w:val="22"/>
                <w:szCs w:val="22"/>
                <w14:ligatures w14:val="none"/>
                <w14:cntxtAlts w14:val="0"/>
              </w:rPr>
              <w:t>Operating Permit Water Recreation Facilities Less than 6 months</w:t>
            </w:r>
            <w:r w:rsidR="00032B83">
              <w:rPr>
                <w:b/>
                <w:bCs/>
                <w:kern w:val="0"/>
                <w:sz w:val="22"/>
                <w:szCs w:val="22"/>
                <w14:ligatures w14:val="none"/>
                <w14:cntxtAlts w14:val="0"/>
              </w:rPr>
              <w:t xml:space="preserve"> (plus any applicable lab costs)</w:t>
            </w:r>
          </w:p>
        </w:tc>
      </w:tr>
      <w:tr w:rsidR="007E1D2C" w:rsidRPr="005D2DA6" w14:paraId="084285E2"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4F9140FB" w14:textId="0256D0FA"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Single Swim</w:t>
            </w:r>
            <w:r w:rsidR="007A50E8">
              <w:rPr>
                <w:kern w:val="0"/>
                <w:sz w:val="22"/>
                <w:szCs w:val="22"/>
                <w14:ligatures w14:val="none"/>
                <w14:cntxtAlts w14:val="0"/>
              </w:rPr>
              <w:t xml:space="preserve">ming </w:t>
            </w:r>
            <w:r w:rsidR="00627061">
              <w:rPr>
                <w:kern w:val="0"/>
                <w:sz w:val="22"/>
                <w:szCs w:val="22"/>
                <w14:ligatures w14:val="none"/>
                <w14:cntxtAlts w14:val="0"/>
              </w:rPr>
              <w:t>Pool</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276B0A8"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$291</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6E63DDD7"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$1,509</w:t>
            </w:r>
          </w:p>
        </w:tc>
      </w:tr>
      <w:tr w:rsidR="007E1D2C" w:rsidRPr="005D2DA6" w14:paraId="6E5FBA71"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7B16DD7B"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Single Spa</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73BA23C"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$255</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05CB96AA"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$1,509</w:t>
            </w:r>
          </w:p>
        </w:tc>
      </w:tr>
      <w:tr w:rsidR="007E1D2C" w:rsidRPr="005D2DA6" w14:paraId="0FA5707B"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69807437"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Single Wading</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FF742DC"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$211</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BCCECCE"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$1,509</w:t>
            </w:r>
          </w:p>
        </w:tc>
      </w:tr>
      <w:tr w:rsidR="007E1D2C" w:rsidRPr="005D2DA6" w14:paraId="294B0E46"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58D8E9C3"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lastRenderedPageBreak/>
              <w:t>Spray pool or pool</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48CB7D5"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$105</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75751F9F"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$1,509</w:t>
            </w:r>
          </w:p>
        </w:tc>
      </w:tr>
      <w:tr w:rsidR="007E1D2C" w:rsidRPr="005D2DA6" w14:paraId="11AA28C1"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3F6F627B"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Each Additional Swim, Spa, Spray, or Wading Pool</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F21D45D"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$63</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3FDCB8CB"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$441</w:t>
            </w:r>
          </w:p>
        </w:tc>
      </w:tr>
      <w:tr w:rsidR="005D2DA6" w:rsidRPr="005D2DA6" w14:paraId="7C23275A" w14:textId="77777777" w:rsidTr="693D9326">
        <w:trPr>
          <w:trHeight w:val="300"/>
        </w:trPr>
        <w:tc>
          <w:tcPr>
            <w:tcW w:w="5000" w:type="pct"/>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47EA21E5" w14:textId="17CA00F9" w:rsidR="005D2DA6" w:rsidRPr="005D2DA6" w:rsidRDefault="005D2DA6" w:rsidP="007E1D2C">
            <w:pPr>
              <w:spacing w:after="0" w:line="240" w:lineRule="auto"/>
              <w:jc w:val="center"/>
              <w:rPr>
                <w:b/>
                <w:bCs/>
                <w:kern w:val="0"/>
                <w:sz w:val="22"/>
                <w:szCs w:val="22"/>
                <w14:ligatures w14:val="none"/>
                <w14:cntxtAlts w14:val="0"/>
              </w:rPr>
            </w:pPr>
            <w:r w:rsidRPr="005D2DA6">
              <w:rPr>
                <w:b/>
                <w:bCs/>
                <w:kern w:val="0"/>
                <w:sz w:val="22"/>
                <w:szCs w:val="22"/>
                <w14:ligatures w14:val="none"/>
                <w14:cntxtAlts w14:val="0"/>
              </w:rPr>
              <w:t xml:space="preserve">Operating Permit Water Recreation </w:t>
            </w:r>
            <w:r w:rsidR="00A1278F" w:rsidRPr="005D2DA6">
              <w:rPr>
                <w:b/>
                <w:bCs/>
                <w:kern w:val="0"/>
                <w:sz w:val="22"/>
                <w:szCs w:val="22"/>
                <w14:ligatures w14:val="none"/>
                <w14:cntxtAlts w14:val="0"/>
              </w:rPr>
              <w:t>Facilities 6</w:t>
            </w:r>
            <w:r w:rsidRPr="005D2DA6">
              <w:rPr>
                <w:b/>
                <w:bCs/>
                <w:kern w:val="0"/>
                <w:sz w:val="22"/>
                <w:szCs w:val="22"/>
                <w14:ligatures w14:val="none"/>
                <w14:cntxtAlts w14:val="0"/>
              </w:rPr>
              <w:t xml:space="preserve"> - 12 Months</w:t>
            </w:r>
            <w:r w:rsidR="00032B83">
              <w:rPr>
                <w:b/>
                <w:bCs/>
                <w:kern w:val="0"/>
                <w:sz w:val="22"/>
                <w:szCs w:val="22"/>
                <w14:ligatures w14:val="none"/>
                <w14:cntxtAlts w14:val="0"/>
              </w:rPr>
              <w:t xml:space="preserve"> (plus any applicable lab costs)</w:t>
            </w:r>
          </w:p>
        </w:tc>
      </w:tr>
      <w:tr w:rsidR="007E1D2C" w:rsidRPr="005D2DA6" w14:paraId="15C4ECAC"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6BA9ADBD"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Single Swim</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77B2A36"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$477</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7B0F51E0"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$2,504</w:t>
            </w:r>
          </w:p>
        </w:tc>
      </w:tr>
      <w:tr w:rsidR="007E1D2C" w:rsidRPr="005D2DA6" w14:paraId="74ECA055"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3EB84459"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Single Spa</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E22D735"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$424</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9A6F407"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$2,504</w:t>
            </w:r>
          </w:p>
        </w:tc>
      </w:tr>
      <w:tr w:rsidR="007E1D2C" w:rsidRPr="005D2DA6" w14:paraId="72BB9FB6"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34CFDD62"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Single Wading</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56CBFDC"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$371</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8092ACB"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$2,504</w:t>
            </w:r>
          </w:p>
        </w:tc>
      </w:tr>
      <w:tr w:rsidR="007E1D2C" w:rsidRPr="005D2DA6" w14:paraId="630A3EF9"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22EAED86"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Spray pool or pool</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9A6F071"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$159</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0462F2D3"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$2,504</w:t>
            </w:r>
          </w:p>
        </w:tc>
      </w:tr>
      <w:tr w:rsidR="007E1D2C" w:rsidRPr="005D2DA6" w14:paraId="4260A4A9"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1B1ECAC0"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Each Additional Swim, Spa, Spray, or Wading Pool</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754D7A2"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$84</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CE117F3"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$588</w:t>
            </w:r>
          </w:p>
        </w:tc>
      </w:tr>
      <w:tr w:rsidR="005D2DA6" w:rsidRPr="005D2DA6" w14:paraId="76E73D56" w14:textId="77777777" w:rsidTr="693D9326">
        <w:trPr>
          <w:trHeight w:val="300"/>
        </w:trPr>
        <w:tc>
          <w:tcPr>
            <w:tcW w:w="5000" w:type="pct"/>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1099CA01" w14:textId="77777777" w:rsidR="005D2DA6" w:rsidRPr="005D2DA6" w:rsidRDefault="005D2DA6" w:rsidP="007E1D2C">
            <w:pPr>
              <w:spacing w:after="0" w:line="240" w:lineRule="auto"/>
              <w:rPr>
                <w:b/>
                <w:bCs/>
                <w:kern w:val="0"/>
                <w:sz w:val="22"/>
                <w:szCs w:val="22"/>
                <w14:ligatures w14:val="none"/>
                <w14:cntxtAlts w14:val="0"/>
              </w:rPr>
            </w:pPr>
            <w:r w:rsidRPr="005D2DA6">
              <w:rPr>
                <w:b/>
                <w:bCs/>
                <w:kern w:val="0"/>
                <w:sz w:val="22"/>
                <w:szCs w:val="22"/>
                <w14:ligatures w14:val="none"/>
                <w14:cntxtAlts w14:val="0"/>
              </w:rPr>
              <w:t>Other Fees</w:t>
            </w:r>
          </w:p>
        </w:tc>
      </w:tr>
      <w:tr w:rsidR="007E1D2C" w:rsidRPr="005D2DA6" w14:paraId="2BAD5163" w14:textId="77777777" w:rsidTr="693D9326">
        <w:trPr>
          <w:trHeight w:val="63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bottom"/>
            <w:hideMark/>
          </w:tcPr>
          <w:p w14:paraId="2028F631" w14:textId="50CED65A"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Additional fee of $609 for each additional on-site inspection beyond those provided under the annual operating permit when necessary</w:t>
            </w:r>
            <w:r w:rsidR="002F6BFA" w:rsidRPr="005D2DA6">
              <w:rPr>
                <w:kern w:val="0"/>
                <w:sz w:val="22"/>
                <w:szCs w:val="22"/>
                <w14:ligatures w14:val="none"/>
                <w14:cntxtAlts w14:val="0"/>
              </w:rPr>
              <w:t>, including but not limited to violation fee</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E7989A5"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77A26298"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$609</w:t>
            </w:r>
          </w:p>
        </w:tc>
      </w:tr>
      <w:tr w:rsidR="007E1D2C" w:rsidRPr="005D2DA6" w14:paraId="076B931C" w14:textId="77777777" w:rsidTr="693D9326">
        <w:trPr>
          <w:trHeight w:val="615"/>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bottom"/>
            <w:hideMark/>
          </w:tcPr>
          <w:p w14:paraId="331819A8" w14:textId="0031A4BD"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Violation Inspection (</w:t>
            </w:r>
            <w:r w:rsidR="00A1278F" w:rsidRPr="005D2DA6">
              <w:rPr>
                <w:kern w:val="0"/>
                <w:sz w:val="22"/>
                <w:szCs w:val="22"/>
                <w14:ligatures w14:val="none"/>
                <w14:cntxtAlts w14:val="0"/>
              </w:rPr>
              <w:t>non-compliance</w:t>
            </w:r>
            <w:r w:rsidRPr="005D2DA6">
              <w:rPr>
                <w:kern w:val="0"/>
                <w:sz w:val="22"/>
                <w:szCs w:val="22"/>
                <w14:ligatures w14:val="none"/>
                <w14:cntxtAlts w14:val="0"/>
              </w:rPr>
              <w:t xml:space="preserve"> water quality, failure to comply op </w:t>
            </w:r>
            <w:r w:rsidR="00A1278F" w:rsidRPr="005D2DA6">
              <w:rPr>
                <w:kern w:val="0"/>
                <w:sz w:val="22"/>
                <w:szCs w:val="22"/>
                <w14:ligatures w14:val="none"/>
                <w14:cntxtAlts w14:val="0"/>
              </w:rPr>
              <w:t>requirements</w:t>
            </w:r>
            <w:r w:rsidRPr="005D2DA6">
              <w:rPr>
                <w:kern w:val="0"/>
                <w:sz w:val="22"/>
                <w:szCs w:val="22"/>
                <w14:ligatures w14:val="none"/>
                <w14:cntxtAlts w14:val="0"/>
              </w:rPr>
              <w:t>)</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E9D21F1"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$87</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D2BE136" w14:textId="77777777" w:rsidR="005D2DA6" w:rsidRPr="005D2DA6" w:rsidRDefault="44466DEC"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$609</w:t>
            </w:r>
          </w:p>
        </w:tc>
      </w:tr>
      <w:tr w:rsidR="007E1D2C" w:rsidRPr="005D2DA6" w14:paraId="103BBD8A"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44F75F61" w14:textId="060FB0CA"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 xml:space="preserve">Alternate annual fee (direct + indirect costs) permit issuance </w:t>
            </w:r>
            <w:r w:rsidR="00A1278F" w:rsidRPr="005D2DA6">
              <w:rPr>
                <w:kern w:val="0"/>
                <w:sz w:val="22"/>
                <w:szCs w:val="22"/>
                <w14:ligatures w14:val="none"/>
                <w14:cntxtAlts w14:val="0"/>
              </w:rPr>
              <w:t>arrangement</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112EDA5" w14:textId="77777777" w:rsidR="005D2DA6" w:rsidRPr="005D2DA6" w:rsidRDefault="005D2DA6" w:rsidP="005D2DA6">
            <w:pPr>
              <w:spacing w:after="0" w:line="240" w:lineRule="auto"/>
              <w:rPr>
                <w:kern w:val="0"/>
                <w:sz w:val="22"/>
                <w:szCs w:val="22"/>
                <w14:ligatures w14:val="none"/>
                <w14:cntxtAlts w14:val="0"/>
              </w:rPr>
            </w:pP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E33B1E1"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092F8FCD"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5EE2FE78" w14:textId="5DA083DE"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Prorated amount for closed pools during 1st year of development</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549294B" w14:textId="77777777" w:rsidR="005D2DA6" w:rsidRPr="005D2DA6" w:rsidRDefault="005D2DA6" w:rsidP="005D2DA6">
            <w:pPr>
              <w:spacing w:after="0" w:line="240" w:lineRule="auto"/>
              <w:rPr>
                <w:kern w:val="0"/>
                <w:sz w:val="22"/>
                <w:szCs w:val="22"/>
                <w14:ligatures w14:val="none"/>
                <w14:cntxtAlts w14:val="0"/>
              </w:rPr>
            </w:pP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2C20B13"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7CEACE45"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00AC7249"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Reduction of fees not exceeding 30% for satisfactory training</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2A90095" w14:textId="77777777" w:rsidR="005D2DA6" w:rsidRPr="005D2DA6" w:rsidRDefault="005D2DA6" w:rsidP="005D2DA6">
            <w:pPr>
              <w:spacing w:after="0" w:line="240" w:lineRule="auto"/>
              <w:rPr>
                <w:kern w:val="0"/>
                <w:sz w:val="22"/>
                <w:szCs w:val="22"/>
                <w14:ligatures w14:val="none"/>
                <w14:cntxtAlts w14:val="0"/>
              </w:rPr>
            </w:pP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8883875"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270FA0B2"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56F8313D"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Limited use facilities: op permit serves less than 15 living units permit 50% of fee</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A85DAE3" w14:textId="77777777" w:rsidR="005D2DA6" w:rsidRPr="005D2DA6" w:rsidRDefault="005D2DA6" w:rsidP="005D2DA6">
            <w:pPr>
              <w:spacing w:after="0" w:line="240" w:lineRule="auto"/>
              <w:rPr>
                <w:kern w:val="0"/>
                <w:sz w:val="22"/>
                <w:szCs w:val="22"/>
                <w14:ligatures w14:val="none"/>
                <w14:cntxtAlts w14:val="0"/>
              </w:rPr>
            </w:pP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C2AF541"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4C02FBFD"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1D949D97"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Max Fee Cap:</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96E63EC" w14:textId="77777777" w:rsidR="005D2DA6" w:rsidRPr="005D2DA6" w:rsidRDefault="005D2DA6" w:rsidP="005D2DA6">
            <w:pPr>
              <w:spacing w:after="0" w:line="240" w:lineRule="auto"/>
              <w:rPr>
                <w:kern w:val="0"/>
                <w:sz w:val="22"/>
                <w:szCs w:val="22"/>
                <w14:ligatures w14:val="none"/>
                <w14:cntxtAlts w14:val="0"/>
              </w:rPr>
            </w:pP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AFC4C2B" w14:textId="77777777" w:rsidR="005D2DA6" w:rsidRPr="005D2DA6" w:rsidRDefault="005D2DA6" w:rsidP="003D5135">
            <w:pPr>
              <w:spacing w:after="0" w:line="240" w:lineRule="auto"/>
              <w:jc w:val="right"/>
              <w:rPr>
                <w:rFonts w:ascii="Times New Roman" w:hAnsi="Times New Roman" w:cs="Times New Roman"/>
                <w:color w:val="auto"/>
                <w:kern w:val="0"/>
                <w14:ligatures w14:val="none"/>
                <w14:cntxtAlts w14:val="0"/>
              </w:rPr>
            </w:pPr>
          </w:p>
        </w:tc>
      </w:tr>
      <w:tr w:rsidR="007E1D2C" w:rsidRPr="005D2DA6" w14:paraId="2BBA4324"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298A081B" w14:textId="01FEF5AF"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0-6 mo</w:t>
            </w:r>
            <w:r w:rsidR="00A1278F">
              <w:rPr>
                <w:kern w:val="0"/>
                <w:sz w:val="22"/>
                <w:szCs w:val="22"/>
                <w14:ligatures w14:val="none"/>
                <w14:cntxtAlts w14:val="0"/>
              </w:rPr>
              <w:t>nths</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F65BC91"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$774</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6CFFC876"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07EA2A86"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23AE81B0" w14:textId="7258FEF1"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0-6 mo</w:t>
            </w:r>
            <w:r w:rsidR="00A1278F">
              <w:rPr>
                <w:kern w:val="0"/>
                <w:sz w:val="22"/>
                <w:szCs w:val="22"/>
                <w14:ligatures w14:val="none"/>
                <w14:cntxtAlts w14:val="0"/>
              </w:rPr>
              <w:t>nths</w:t>
            </w:r>
            <w:r w:rsidRPr="005D2DA6">
              <w:rPr>
                <w:kern w:val="0"/>
                <w:sz w:val="22"/>
                <w:szCs w:val="22"/>
                <w14:ligatures w14:val="none"/>
                <w14:cntxtAlts w14:val="0"/>
              </w:rPr>
              <w:t>: Third and +</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8B20CF5"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$51</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61A812E8"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1C1E74D1"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3D6DFACC"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&gt;6 months</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F3B2CB7"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$1,032</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C2F42B1"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7E1D2C" w:rsidRPr="005D2DA6" w14:paraId="398BE174" w14:textId="77777777" w:rsidTr="693D9326">
        <w:trPr>
          <w:trHeight w:val="300"/>
        </w:trPr>
        <w:tc>
          <w:tcPr>
            <w:tcW w:w="2807" w:type="pct"/>
            <w:tcBorders>
              <w:top w:val="single" w:sz="4" w:space="0" w:color="000000" w:themeColor="text1"/>
              <w:left w:val="single" w:sz="8" w:space="0" w:color="000000" w:themeColor="text1"/>
              <w:bottom w:val="nil"/>
              <w:right w:val="single" w:sz="4" w:space="0" w:color="000000" w:themeColor="text1"/>
            </w:tcBorders>
            <w:noWrap/>
            <w:vAlign w:val="bottom"/>
            <w:hideMark/>
          </w:tcPr>
          <w:p w14:paraId="57743AB5"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&gt;6 months: Third and +</w:t>
            </w:r>
          </w:p>
        </w:tc>
        <w:tc>
          <w:tcPr>
            <w:tcW w:w="1096" w:type="pct"/>
            <w:tcBorders>
              <w:top w:val="single" w:sz="4" w:space="0" w:color="000000" w:themeColor="text1"/>
              <w:left w:val="single" w:sz="4" w:space="0" w:color="000000" w:themeColor="text1"/>
              <w:bottom w:val="nil"/>
              <w:right w:val="single" w:sz="4" w:space="0" w:color="000000" w:themeColor="text1"/>
            </w:tcBorders>
            <w:noWrap/>
            <w:vAlign w:val="bottom"/>
            <w:hideMark/>
          </w:tcPr>
          <w:p w14:paraId="20FD2838"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$67</w:t>
            </w:r>
          </w:p>
        </w:tc>
        <w:tc>
          <w:tcPr>
            <w:tcW w:w="1097" w:type="pct"/>
            <w:tcBorders>
              <w:top w:val="single" w:sz="4" w:space="0" w:color="000000" w:themeColor="text1"/>
              <w:left w:val="single" w:sz="4" w:space="0" w:color="000000" w:themeColor="text1"/>
              <w:bottom w:val="nil"/>
              <w:right w:val="single" w:sz="8" w:space="0" w:color="000000" w:themeColor="text1"/>
            </w:tcBorders>
            <w:noWrap/>
            <w:vAlign w:val="bottom"/>
            <w:hideMark/>
          </w:tcPr>
          <w:p w14:paraId="2AFCA67D" w14:textId="77777777" w:rsidR="005D2DA6" w:rsidRPr="005D2DA6" w:rsidRDefault="005D2DA6" w:rsidP="003D5135">
            <w:pPr>
              <w:spacing w:after="0" w:line="240" w:lineRule="auto"/>
              <w:jc w:val="right"/>
              <w:rPr>
                <w:kern w:val="0"/>
                <w:sz w:val="22"/>
                <w:szCs w:val="22"/>
                <w14:ligatures w14:val="none"/>
                <w14:cntxtAlts w14:val="0"/>
              </w:rPr>
            </w:pPr>
            <w:r w:rsidRPr="005D2DA6">
              <w:rPr>
                <w:kern w:val="0"/>
                <w:sz w:val="22"/>
                <w:szCs w:val="22"/>
                <w14:ligatures w14:val="none"/>
                <w14:cntxtAlts w14:val="0"/>
              </w:rPr>
              <w:t>NA</w:t>
            </w:r>
          </w:p>
        </w:tc>
      </w:tr>
      <w:tr w:rsidR="005D2DA6" w:rsidRPr="005D2DA6" w14:paraId="41964CC0" w14:textId="77777777" w:rsidTr="693D9326">
        <w:trPr>
          <w:trHeight w:val="300"/>
        </w:trPr>
        <w:tc>
          <w:tcPr>
            <w:tcW w:w="5000" w:type="pct"/>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4654E307" w14:textId="3D318763" w:rsidR="005D2DA6" w:rsidRPr="005D2DA6" w:rsidRDefault="005D2DA6" w:rsidP="007E1D2C">
            <w:pPr>
              <w:spacing w:after="0" w:line="240" w:lineRule="auto"/>
              <w:jc w:val="center"/>
              <w:rPr>
                <w:b/>
                <w:bCs/>
                <w:kern w:val="0"/>
                <w:sz w:val="22"/>
                <w:szCs w:val="22"/>
                <w14:ligatures w14:val="none"/>
                <w14:cntxtAlts w14:val="0"/>
              </w:rPr>
            </w:pPr>
            <w:r w:rsidRPr="005D2DA6">
              <w:rPr>
                <w:b/>
                <w:bCs/>
                <w:kern w:val="0"/>
                <w:sz w:val="22"/>
                <w:szCs w:val="22"/>
                <w14:ligatures w14:val="none"/>
                <w14:cntxtAlts w14:val="0"/>
              </w:rPr>
              <w:t xml:space="preserve">Operating Permit Recreational Water Contact </w:t>
            </w:r>
            <w:r w:rsidR="00A1278F" w:rsidRPr="005D2DA6">
              <w:rPr>
                <w:b/>
                <w:bCs/>
                <w:kern w:val="0"/>
                <w:sz w:val="22"/>
                <w:szCs w:val="22"/>
                <w14:ligatures w14:val="none"/>
                <w14:cntxtAlts w14:val="0"/>
              </w:rPr>
              <w:t>Facilities</w:t>
            </w:r>
            <w:r w:rsidR="00032B83">
              <w:rPr>
                <w:b/>
                <w:bCs/>
                <w:kern w:val="0"/>
                <w:sz w:val="22"/>
                <w:szCs w:val="22"/>
                <w14:ligatures w14:val="none"/>
                <w14:cntxtAlts w14:val="0"/>
              </w:rPr>
              <w:t xml:space="preserve"> (plus any applicable lab costs)</w:t>
            </w:r>
          </w:p>
        </w:tc>
      </w:tr>
      <w:tr w:rsidR="007E1D2C" w:rsidRPr="005D2DA6" w14:paraId="796E35C9"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3E0B26FC" w14:textId="77777777" w:rsidR="005D2DA6" w:rsidRPr="005D2DA6" w:rsidRDefault="005D2DA6" w:rsidP="007E1D2C">
            <w:pPr>
              <w:spacing w:after="0" w:line="240" w:lineRule="auto"/>
              <w:rPr>
                <w:rFonts w:ascii="Aptos Narrow" w:hAnsi="Aptos Narrow"/>
                <w:color w:val="242424"/>
                <w:kern w:val="0"/>
                <w:sz w:val="22"/>
                <w:szCs w:val="22"/>
                <w14:ligatures w14:val="none"/>
                <w14:cntxtAlts w14:val="0"/>
              </w:rPr>
            </w:pPr>
            <w:r w:rsidRPr="005D2DA6">
              <w:rPr>
                <w:rFonts w:ascii="Aptos Narrow" w:hAnsi="Aptos Narrow"/>
                <w:color w:val="242424"/>
                <w:kern w:val="0"/>
                <w:sz w:val="22"/>
                <w:szCs w:val="22"/>
                <w14:ligatures w14:val="none"/>
                <w14:cntxtAlts w14:val="0"/>
              </w:rPr>
              <w:t>Containing 1 attraction</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CE36517"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$108</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AAA1180"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$756</w:t>
            </w:r>
          </w:p>
        </w:tc>
      </w:tr>
      <w:tr w:rsidR="00A1278F" w:rsidRPr="005D2DA6" w14:paraId="40E8E7F0" w14:textId="77777777" w:rsidTr="693D9326">
        <w:trPr>
          <w:trHeight w:val="803"/>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4125B81" w14:textId="37100420" w:rsidR="005D2DA6" w:rsidRPr="005D2DA6" w:rsidRDefault="001205CB" w:rsidP="007E1D2C">
            <w:pPr>
              <w:spacing w:after="0" w:line="240" w:lineRule="auto"/>
              <w:rPr>
                <w:kern w:val="0"/>
                <w:sz w:val="22"/>
                <w:szCs w:val="22"/>
                <w14:ligatures w14:val="none"/>
                <w14:cntxtAlts w14:val="0"/>
              </w:rPr>
            </w:pPr>
            <w:r w:rsidRPr="005D2DA6">
              <w:rPr>
                <w:kern w:val="0"/>
                <w:sz w:val="22"/>
                <w:szCs w:val="22"/>
                <w14:ligatures w14:val="none"/>
                <w14:cntxtAlts w14:val="0"/>
              </w:rPr>
              <w:t>Containing more</w:t>
            </w:r>
            <w:r w:rsidR="005D2DA6" w:rsidRPr="005D2DA6">
              <w:rPr>
                <w:kern w:val="0"/>
                <w:sz w:val="22"/>
                <w:szCs w:val="22"/>
                <w14:ligatures w14:val="none"/>
                <w14:cntxtAlts w14:val="0"/>
              </w:rPr>
              <w:t xml:space="preserve"> than 1 attraction</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F4D2487" w14:textId="5C59722D" w:rsidR="005D2DA6" w:rsidRPr="005D2DA6" w:rsidRDefault="005D2DA6" w:rsidP="00C31563">
            <w:pPr>
              <w:spacing w:after="0" w:line="240" w:lineRule="auto"/>
              <w:rPr>
                <w:kern w:val="0"/>
                <w:sz w:val="22"/>
                <w:szCs w:val="22"/>
                <w14:ligatures w14:val="none"/>
                <w14:cntxtAlts w14:val="0"/>
              </w:rPr>
            </w:pPr>
            <w:r w:rsidRPr="005D2DA6">
              <w:rPr>
                <w:kern w:val="0"/>
                <w:sz w:val="22"/>
                <w:szCs w:val="22"/>
                <w14:ligatures w14:val="none"/>
                <w14:cntxtAlts w14:val="0"/>
              </w:rPr>
              <w:t>$108 + $51 each attraction (maximum $335)</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hideMark/>
          </w:tcPr>
          <w:p w14:paraId="6D7F1F83" w14:textId="2653140B" w:rsidR="005D2DA6" w:rsidRPr="005D2DA6" w:rsidRDefault="005D2DA6" w:rsidP="00C31563">
            <w:pPr>
              <w:spacing w:after="0" w:line="240" w:lineRule="auto"/>
              <w:rPr>
                <w:kern w:val="0"/>
                <w:sz w:val="22"/>
                <w:szCs w:val="22"/>
                <w14:ligatures w14:val="none"/>
                <w14:cntxtAlts w14:val="0"/>
              </w:rPr>
            </w:pPr>
            <w:r w:rsidRPr="005D2DA6">
              <w:rPr>
                <w:kern w:val="0"/>
                <w:sz w:val="22"/>
                <w:szCs w:val="22"/>
                <w14:ligatures w14:val="none"/>
                <w14:cntxtAlts w14:val="0"/>
              </w:rPr>
              <w:t xml:space="preserve">$756+ $350 </w:t>
            </w:r>
            <w:r w:rsidR="00BF7B45">
              <w:rPr>
                <w:kern w:val="0"/>
                <w:sz w:val="22"/>
                <w:szCs w:val="22"/>
                <w14:ligatures w14:val="none"/>
                <w14:cntxtAlts w14:val="0"/>
              </w:rPr>
              <w:t>each attraction</w:t>
            </w:r>
            <w:r w:rsidR="00E3603C">
              <w:rPr>
                <w:kern w:val="0"/>
                <w:sz w:val="22"/>
                <w:szCs w:val="22"/>
                <w14:ligatures w14:val="none"/>
                <w14:cntxtAlts w14:val="0"/>
              </w:rPr>
              <w:t xml:space="preserve"> </w:t>
            </w:r>
            <w:r w:rsidRPr="005D2DA6">
              <w:rPr>
                <w:kern w:val="0"/>
                <w:sz w:val="22"/>
                <w:szCs w:val="22"/>
                <w14:ligatures w14:val="none"/>
                <w14:cntxtAlts w14:val="0"/>
              </w:rPr>
              <w:t>(maximum $2160)</w:t>
            </w:r>
          </w:p>
        </w:tc>
      </w:tr>
      <w:tr w:rsidR="007E1D2C" w:rsidRPr="005D2DA6" w14:paraId="73146B33"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4216CC10"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Hourly fee</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F9F4E89"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$99</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1D94DDF9" w14:textId="77777777" w:rsidR="005D2DA6" w:rsidRPr="005D2DA6" w:rsidRDefault="005D2DA6" w:rsidP="005D2DA6">
            <w:pPr>
              <w:spacing w:after="0" w:line="240" w:lineRule="auto"/>
              <w:jc w:val="right"/>
              <w:rPr>
                <w:kern w:val="0"/>
                <w:sz w:val="22"/>
                <w:szCs w:val="22"/>
                <w14:ligatures w14:val="none"/>
                <w14:cntxtAlts w14:val="0"/>
              </w:rPr>
            </w:pPr>
            <w:r w:rsidRPr="005D2DA6">
              <w:rPr>
                <w:kern w:val="0"/>
                <w:sz w:val="22"/>
                <w:szCs w:val="22"/>
                <w14:ligatures w14:val="none"/>
                <w14:cntxtAlts w14:val="0"/>
              </w:rPr>
              <w:t>$198</w:t>
            </w:r>
          </w:p>
        </w:tc>
      </w:tr>
      <w:tr w:rsidR="007E1D2C" w:rsidRPr="005D2DA6" w14:paraId="0E9EDB8C" w14:textId="77777777" w:rsidTr="693D9326">
        <w:trPr>
          <w:trHeight w:val="300"/>
        </w:trPr>
        <w:tc>
          <w:tcPr>
            <w:tcW w:w="2807" w:type="pct"/>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bottom"/>
            <w:hideMark/>
          </w:tcPr>
          <w:p w14:paraId="71618A3F"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Violation fee</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6018381" w14:textId="77777777" w:rsidR="005D2DA6" w:rsidRPr="005D2DA6" w:rsidRDefault="005D2DA6" w:rsidP="005D2DA6">
            <w:pPr>
              <w:spacing w:after="0" w:line="240" w:lineRule="auto"/>
              <w:rPr>
                <w:kern w:val="0"/>
                <w:sz w:val="22"/>
                <w:szCs w:val="22"/>
                <w14:ligatures w14:val="none"/>
                <w14:cntxtAlts w14:val="0"/>
              </w:rPr>
            </w:pPr>
            <w:r w:rsidRPr="005D2DA6">
              <w:rPr>
                <w:kern w:val="0"/>
                <w:sz w:val="22"/>
                <w:szCs w:val="22"/>
                <w14:ligatures w14:val="none"/>
                <w14:cntxtAlts w14:val="0"/>
              </w:rPr>
              <w:t>$51 + lab costs</w:t>
            </w:r>
          </w:p>
        </w:tc>
        <w:tc>
          <w:tcPr>
            <w:tcW w:w="1097" w:type="pct"/>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31EC601" w14:textId="651697A4" w:rsidR="005D2DA6" w:rsidRPr="005D2DA6" w:rsidRDefault="009D58E7" w:rsidP="005D2DA6">
            <w:pPr>
              <w:spacing w:after="0" w:line="240" w:lineRule="auto"/>
              <w:rPr>
                <w:kern w:val="0"/>
                <w:sz w:val="22"/>
                <w:szCs w:val="22"/>
                <w14:ligatures w14:val="none"/>
                <w14:cntxtAlts w14:val="0"/>
              </w:rPr>
            </w:pPr>
            <w:r>
              <w:rPr>
                <w:kern w:val="0"/>
                <w:sz w:val="22"/>
                <w:szCs w:val="22"/>
                <w14:ligatures w14:val="none"/>
                <w14:cntxtAlts w14:val="0"/>
              </w:rPr>
              <w:t>$</w:t>
            </w:r>
            <w:r w:rsidR="002F6BFA">
              <w:rPr>
                <w:kern w:val="0"/>
                <w:sz w:val="22"/>
                <w:szCs w:val="22"/>
                <w14:ligatures w14:val="none"/>
                <w14:cntxtAlts w14:val="0"/>
              </w:rPr>
              <w:t>609</w:t>
            </w:r>
          </w:p>
        </w:tc>
      </w:tr>
      <w:tr w:rsidR="007E1D2C" w:rsidRPr="005D2DA6" w14:paraId="4FFA3845" w14:textId="77777777" w:rsidTr="693D9326">
        <w:trPr>
          <w:trHeight w:val="915"/>
        </w:trPr>
        <w:tc>
          <w:tcPr>
            <w:tcW w:w="2807" w:type="pct"/>
            <w:tcBorders>
              <w:top w:val="single" w:sz="4" w:space="0" w:color="000000" w:themeColor="text1"/>
              <w:left w:val="single" w:sz="8" w:space="0" w:color="000000" w:themeColor="text1"/>
              <w:bottom w:val="single" w:sz="8" w:space="0" w:color="000000" w:themeColor="text1"/>
              <w:right w:val="single" w:sz="4" w:space="0" w:color="000000" w:themeColor="text1"/>
            </w:tcBorders>
            <w:vAlign w:val="bottom"/>
            <w:hideMark/>
          </w:tcPr>
          <w:p w14:paraId="7F5952C3" w14:textId="77777777" w:rsidR="005D2DA6" w:rsidRPr="005D2DA6" w:rsidRDefault="005D2DA6" w:rsidP="007E1D2C">
            <w:pPr>
              <w:spacing w:after="0" w:line="240" w:lineRule="auto"/>
              <w:rPr>
                <w:kern w:val="0"/>
                <w:sz w:val="22"/>
                <w:szCs w:val="22"/>
                <w14:ligatures w14:val="none"/>
                <w14:cntxtAlts w14:val="0"/>
              </w:rPr>
            </w:pPr>
            <w:r w:rsidRPr="005D2DA6">
              <w:rPr>
                <w:kern w:val="0"/>
                <w:sz w:val="22"/>
                <w:szCs w:val="22"/>
                <w14:ligatures w14:val="none"/>
                <w14:cntxtAlts w14:val="0"/>
              </w:rPr>
              <w:t>Additional fee of $609 for each additional on-site inspection beyond those provided under the annual operating permit when necessary, including but not limited to violation fee</w:t>
            </w:r>
          </w:p>
        </w:tc>
        <w:tc>
          <w:tcPr>
            <w:tcW w:w="1096" w:type="pct"/>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20C8F8EE" w14:textId="77777777" w:rsidR="005D2DA6" w:rsidRPr="005D2DA6" w:rsidRDefault="005D2DA6" w:rsidP="005D2DA6">
            <w:pPr>
              <w:spacing w:after="0" w:line="240" w:lineRule="auto"/>
              <w:rPr>
                <w:kern w:val="0"/>
                <w:sz w:val="22"/>
                <w:szCs w:val="22"/>
                <w14:ligatures w14:val="none"/>
                <w14:cntxtAlts w14:val="0"/>
              </w:rPr>
            </w:pPr>
            <w:r w:rsidRPr="005D2DA6">
              <w:rPr>
                <w:kern w:val="0"/>
                <w:sz w:val="22"/>
                <w:szCs w:val="22"/>
                <w14:ligatures w14:val="none"/>
                <w14:cntxtAlts w14:val="0"/>
              </w:rPr>
              <w:t>NA</w:t>
            </w:r>
          </w:p>
        </w:tc>
        <w:tc>
          <w:tcPr>
            <w:tcW w:w="1097" w:type="pct"/>
            <w:tcBorders>
              <w:top w:val="single" w:sz="4" w:space="0" w:color="000000" w:themeColor="text1"/>
              <w:left w:val="single" w:sz="4" w:space="0" w:color="000000" w:themeColor="text1"/>
              <w:bottom w:val="single" w:sz="8" w:space="0" w:color="000000" w:themeColor="text1"/>
              <w:right w:val="single" w:sz="8" w:space="0" w:color="000000" w:themeColor="text1"/>
            </w:tcBorders>
            <w:noWrap/>
            <w:vAlign w:val="bottom"/>
            <w:hideMark/>
          </w:tcPr>
          <w:p w14:paraId="59028020" w14:textId="77777777" w:rsidR="005D2DA6" w:rsidRPr="005D2DA6" w:rsidRDefault="44466DEC" w:rsidP="005D2DA6">
            <w:pPr>
              <w:spacing w:after="0" w:line="240" w:lineRule="auto"/>
              <w:rPr>
                <w:kern w:val="0"/>
                <w:sz w:val="22"/>
                <w:szCs w:val="22"/>
                <w14:ligatures w14:val="none"/>
                <w14:cntxtAlts w14:val="0"/>
              </w:rPr>
            </w:pPr>
            <w:r w:rsidRPr="005D2DA6">
              <w:rPr>
                <w:kern w:val="0"/>
                <w:sz w:val="22"/>
                <w:szCs w:val="22"/>
                <w14:ligatures w14:val="none"/>
                <w14:cntxtAlts w14:val="0"/>
              </w:rPr>
              <w:t>$609</w:t>
            </w:r>
          </w:p>
        </w:tc>
      </w:tr>
    </w:tbl>
    <w:p w14:paraId="17B1AB36" w14:textId="362A028C" w:rsidR="00092C86" w:rsidRDefault="00092C86" w:rsidP="007962BC">
      <w:pPr>
        <w:spacing w:after="0"/>
        <w:rPr>
          <w:sz w:val="22"/>
          <w:szCs w:val="22"/>
        </w:rPr>
      </w:pPr>
    </w:p>
    <w:p w14:paraId="70A7FAAE" w14:textId="77777777" w:rsidR="00092C86" w:rsidRPr="00EB3809" w:rsidRDefault="00092C86" w:rsidP="00092C86">
      <w:pPr>
        <w:rPr>
          <w:sz w:val="14"/>
          <w:szCs w:val="14"/>
        </w:rPr>
      </w:pPr>
    </w:p>
    <w:p w14:paraId="5AC63638" w14:textId="77777777" w:rsidR="00CC6396" w:rsidRDefault="00502D20" w:rsidP="00502D20">
      <w:pPr>
        <w:mirrorIndents/>
        <w:rPr>
          <w:sz w:val="22"/>
          <w:szCs w:val="22"/>
        </w:rPr>
      </w:pPr>
      <w:r w:rsidRPr="7ECDAC8B">
        <w:rPr>
          <w:sz w:val="22"/>
          <w:szCs w:val="22"/>
        </w:rPr>
        <w:lastRenderedPageBreak/>
        <w:t xml:space="preserve">This proposal allows the Department to cover </w:t>
      </w:r>
      <w:r w:rsidR="00AB5F33">
        <w:rPr>
          <w:sz w:val="22"/>
          <w:szCs w:val="22"/>
        </w:rPr>
        <w:t xml:space="preserve">most of </w:t>
      </w:r>
      <w:r w:rsidRPr="7ECDAC8B">
        <w:rPr>
          <w:sz w:val="22"/>
          <w:szCs w:val="22"/>
        </w:rPr>
        <w:t>the program expenditures</w:t>
      </w:r>
      <w:r w:rsidR="00AB5F33">
        <w:rPr>
          <w:sz w:val="22"/>
          <w:szCs w:val="22"/>
        </w:rPr>
        <w:t xml:space="preserve"> and sustain a small reserve balance through </w:t>
      </w:r>
      <w:r w:rsidR="0056124C">
        <w:rPr>
          <w:sz w:val="22"/>
          <w:szCs w:val="22"/>
        </w:rPr>
        <w:t>FY 2027</w:t>
      </w:r>
      <w:r>
        <w:rPr>
          <w:sz w:val="22"/>
          <w:szCs w:val="22"/>
        </w:rPr>
        <w:t>.</w:t>
      </w:r>
      <w:r w:rsidRPr="7ECDAC8B">
        <w:rPr>
          <w:sz w:val="22"/>
          <w:szCs w:val="22"/>
        </w:rPr>
        <w:t xml:space="preserve"> The chart below shows actual and projected revenue and expenditures for current and proposed fees from FY 2019 through FY 2031.</w:t>
      </w:r>
      <w:r>
        <w:rPr>
          <w:sz w:val="22"/>
          <w:szCs w:val="22"/>
        </w:rPr>
        <w:t xml:space="preserve"> </w:t>
      </w:r>
    </w:p>
    <w:p w14:paraId="410C170C" w14:textId="67058B84" w:rsidR="00092C86" w:rsidRDefault="00D30AEE" w:rsidP="00502D20">
      <w:pPr>
        <w:mirrorIndents/>
        <w:rPr>
          <w:sz w:val="22"/>
          <w:szCs w:val="22"/>
        </w:rPr>
      </w:pPr>
      <w:r w:rsidRPr="00D30AEE">
        <w:rPr>
          <w:noProof/>
          <w:sz w:val="22"/>
          <w:szCs w:val="22"/>
        </w:rPr>
        <w:drawing>
          <wp:inline distT="0" distB="0" distL="0" distR="0" wp14:anchorId="0CA6B38D" wp14:editId="45E88156">
            <wp:extent cx="5943600" cy="2496185"/>
            <wp:effectExtent l="0" t="0" r="0" b="0"/>
            <wp:docPr id="1553642469"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42469" name="Picture 1" descr="Chart&#10;&#10;AI-generated content may be incorrect."/>
                    <pic:cNvPicPr/>
                  </pic:nvPicPr>
                  <pic:blipFill>
                    <a:blip r:embed="rId25"/>
                    <a:stretch>
                      <a:fillRect/>
                    </a:stretch>
                  </pic:blipFill>
                  <pic:spPr>
                    <a:xfrm>
                      <a:off x="0" y="0"/>
                      <a:ext cx="5943600" cy="2496185"/>
                    </a:xfrm>
                    <a:prstGeom prst="rect">
                      <a:avLst/>
                    </a:prstGeom>
                  </pic:spPr>
                </pic:pic>
              </a:graphicData>
            </a:graphic>
          </wp:inline>
        </w:drawing>
      </w:r>
    </w:p>
    <w:p w14:paraId="07DD03E6" w14:textId="5B978D63" w:rsidR="00092C86" w:rsidRDefault="00092C86" w:rsidP="00CC6396">
      <w:pPr>
        <w:pStyle w:val="NoSpacing"/>
      </w:pPr>
    </w:p>
    <w:p w14:paraId="02B977FF" w14:textId="77777777" w:rsidR="00CC6396" w:rsidRPr="008C181A" w:rsidRDefault="00CC6396" w:rsidP="00092C86">
      <w:pPr>
        <w:mirrorIndents/>
        <w:rPr>
          <w:vanish/>
          <w:sz w:val="22"/>
          <w:szCs w:val="22"/>
          <w:specVanish/>
        </w:rPr>
      </w:pPr>
    </w:p>
    <w:p w14:paraId="318725F3" w14:textId="025C2CB0" w:rsidR="00092C86" w:rsidRDefault="00092C86" w:rsidP="00092C86">
      <w:pPr>
        <w:mirrorIndents/>
        <w:rPr>
          <w:sz w:val="22"/>
          <w:szCs w:val="22"/>
        </w:rPr>
      </w:pPr>
      <w:r w:rsidRPr="4AB1A116">
        <w:rPr>
          <w:sz w:val="22"/>
          <w:szCs w:val="22"/>
        </w:rPr>
        <w:t xml:space="preserve">The </w:t>
      </w:r>
      <w:r w:rsidR="7EDB636B" w:rsidRPr="270A0463">
        <w:rPr>
          <w:sz w:val="22"/>
          <w:szCs w:val="22"/>
        </w:rPr>
        <w:t>D</w:t>
      </w:r>
      <w:r w:rsidRPr="270A0463">
        <w:rPr>
          <w:sz w:val="22"/>
          <w:szCs w:val="22"/>
        </w:rPr>
        <w:t>epartment</w:t>
      </w:r>
      <w:r w:rsidRPr="4AB1A116">
        <w:rPr>
          <w:sz w:val="22"/>
          <w:szCs w:val="22"/>
        </w:rPr>
        <w:t xml:space="preserve"> will continue to monitor the financial health of the </w:t>
      </w:r>
      <w:r w:rsidR="301DFA25" w:rsidRPr="4AB1A116">
        <w:rPr>
          <w:sz w:val="22"/>
          <w:szCs w:val="22"/>
        </w:rPr>
        <w:t xml:space="preserve">Water Recreation </w:t>
      </w:r>
      <w:r w:rsidRPr="4AB1A116">
        <w:rPr>
          <w:sz w:val="22"/>
          <w:szCs w:val="22"/>
        </w:rPr>
        <w:t>program over a six-year outlook and propose fee adjustments as needed to comply with statutory requirements.</w:t>
      </w:r>
    </w:p>
    <w:p w14:paraId="238F96A7" w14:textId="77777777" w:rsidR="008E5CB0" w:rsidRDefault="008E5CB0" w:rsidP="00092C86">
      <w:pPr>
        <w:mirrorIndents/>
        <w:rPr>
          <w:sz w:val="22"/>
          <w:szCs w:val="22"/>
        </w:rPr>
      </w:pPr>
    </w:p>
    <w:p w14:paraId="6C9DC9EA" w14:textId="7C581A67" w:rsidR="008E5CB0" w:rsidRDefault="008E5CB0">
      <w:pPr>
        <w:spacing w:after="160" w:line="259" w:lineRule="auto"/>
        <w:rPr>
          <w:sz w:val="22"/>
          <w:szCs w:val="22"/>
        </w:rPr>
      </w:pPr>
      <w:r>
        <w:rPr>
          <w:sz w:val="22"/>
          <w:szCs w:val="22"/>
        </w:rPr>
        <w:br w:type="page"/>
      </w:r>
    </w:p>
    <w:p w14:paraId="0B8AA42A" w14:textId="30442805" w:rsidR="00053F82" w:rsidRDefault="00053F82" w:rsidP="008E5CB0">
      <w:pPr>
        <w:pStyle w:val="Heading1"/>
        <w:spacing w:before="0"/>
      </w:pPr>
      <w:bookmarkStart w:id="4" w:name="_Toc202972204"/>
      <w:r>
        <w:lastRenderedPageBreak/>
        <w:t>Chapter 246-272 WAC, Wastewater and Reclaimed Water Use Fees</w:t>
      </w:r>
      <w:bookmarkEnd w:id="4"/>
    </w:p>
    <w:p w14:paraId="6BB0018A" w14:textId="77777777" w:rsidR="008E5CB0" w:rsidRPr="00714061" w:rsidRDefault="008E5CB0" w:rsidP="0038463B">
      <w:pPr>
        <w:pStyle w:val="Heading2"/>
        <w:spacing w:after="0" w:line="286" w:lineRule="auto"/>
        <w:mirrorIndents/>
        <w:rPr>
          <w:rFonts w:ascii="Times New Roman" w:hAnsi="Times New Roman"/>
          <w:b w:val="0"/>
          <w:bCs w:val="0"/>
          <w:color w:val="auto"/>
          <w:sz w:val="16"/>
          <w:szCs w:val="16"/>
        </w:rPr>
      </w:pPr>
    </w:p>
    <w:p w14:paraId="5A37F754" w14:textId="77777777" w:rsidR="008E5CB0" w:rsidRPr="00A708F8" w:rsidRDefault="008E5CB0" w:rsidP="00A708F8">
      <w:pPr>
        <w:spacing w:after="0"/>
        <w:rPr>
          <w:b/>
          <w:bCs/>
          <w:sz w:val="24"/>
          <w:szCs w:val="24"/>
        </w:rPr>
      </w:pPr>
      <w:r w:rsidRPr="00A708F8">
        <w:rPr>
          <w:b/>
          <w:bCs/>
          <w:sz w:val="24"/>
          <w:szCs w:val="24"/>
        </w:rPr>
        <w:t>Overview</w:t>
      </w:r>
    </w:p>
    <w:p w14:paraId="78F5ACFE" w14:textId="1E00D386" w:rsidR="00053F82" w:rsidRDefault="00FD10DA" w:rsidP="00FD10DA">
      <w:pPr>
        <w:spacing w:after="0"/>
        <w:mirrorIndents/>
        <w:rPr>
          <w:sz w:val="22"/>
          <w:szCs w:val="22"/>
        </w:rPr>
      </w:pPr>
      <w:r w:rsidRPr="4AB1A116">
        <w:rPr>
          <w:sz w:val="22"/>
          <w:szCs w:val="22"/>
        </w:rPr>
        <w:t>The Department of Health</w:t>
      </w:r>
      <w:r>
        <w:rPr>
          <w:sz w:val="22"/>
          <w:szCs w:val="22"/>
        </w:rPr>
        <w:t xml:space="preserve"> (Department)</w:t>
      </w:r>
      <w:r w:rsidRPr="4AB1A116">
        <w:rPr>
          <w:sz w:val="22"/>
          <w:szCs w:val="22"/>
        </w:rPr>
        <w:t>, Office of Environmental Health and Safety, works to protect and improve the health of all people in Washington State.</w:t>
      </w:r>
      <w:r>
        <w:rPr>
          <w:sz w:val="22"/>
          <w:szCs w:val="22"/>
        </w:rPr>
        <w:t xml:space="preserve"> The </w:t>
      </w:r>
      <w:r w:rsidR="00764036" w:rsidRPr="00764036">
        <w:rPr>
          <w:sz w:val="22"/>
          <w:szCs w:val="22"/>
        </w:rPr>
        <w:t xml:space="preserve">Wastewater Management </w:t>
      </w:r>
      <w:r w:rsidR="0FF3477A" w:rsidRPr="270A0463">
        <w:rPr>
          <w:sz w:val="22"/>
          <w:szCs w:val="22"/>
        </w:rPr>
        <w:t>p</w:t>
      </w:r>
      <w:r w:rsidR="00764036" w:rsidRPr="00764036">
        <w:rPr>
          <w:sz w:val="22"/>
          <w:szCs w:val="22"/>
        </w:rPr>
        <w:t xml:space="preserve">rogram is responsible for the safe treatment and </w:t>
      </w:r>
      <w:r w:rsidR="00FB2320">
        <w:rPr>
          <w:sz w:val="22"/>
          <w:szCs w:val="22"/>
        </w:rPr>
        <w:t>dispersal</w:t>
      </w:r>
      <w:r w:rsidR="00FB2320" w:rsidRPr="00764036">
        <w:rPr>
          <w:sz w:val="22"/>
          <w:szCs w:val="22"/>
        </w:rPr>
        <w:t xml:space="preserve"> </w:t>
      </w:r>
      <w:r w:rsidR="00764036" w:rsidRPr="00764036">
        <w:rPr>
          <w:sz w:val="22"/>
          <w:szCs w:val="22"/>
        </w:rPr>
        <w:t>of domestic, non-industrial wastewater in areas of Washington not served by municipal sewage treatment works.</w:t>
      </w:r>
      <w:r w:rsidR="00764036">
        <w:rPr>
          <w:sz w:val="22"/>
          <w:szCs w:val="22"/>
        </w:rPr>
        <w:t xml:space="preserve"> </w:t>
      </w:r>
    </w:p>
    <w:p w14:paraId="3F22681A" w14:textId="77777777" w:rsidR="00053F82" w:rsidRDefault="00053F82" w:rsidP="00456587">
      <w:pPr>
        <w:pStyle w:val="NoSpacing"/>
      </w:pPr>
    </w:p>
    <w:p w14:paraId="034DD668" w14:textId="4988E34D" w:rsidR="00053F82" w:rsidRDefault="0032288E" w:rsidP="00FD10DA">
      <w:pPr>
        <w:spacing w:after="0"/>
        <w:mirrorIndents/>
        <w:rPr>
          <w:sz w:val="22"/>
          <w:szCs w:val="22"/>
        </w:rPr>
      </w:pPr>
      <w:r>
        <w:rPr>
          <w:sz w:val="22"/>
          <w:szCs w:val="22"/>
        </w:rPr>
        <w:t>O</w:t>
      </w:r>
      <w:r w:rsidR="002E43F9" w:rsidRPr="002E43F9">
        <w:rPr>
          <w:sz w:val="22"/>
          <w:szCs w:val="22"/>
        </w:rPr>
        <w:t>n-site sewage systems, also known as </w:t>
      </w:r>
      <w:hyperlink r:id="rId26" w:history="1">
        <w:r w:rsidR="002E43F9" w:rsidRPr="002E43F9">
          <w:rPr>
            <w:rStyle w:val="Hyperlink"/>
            <w:sz w:val="22"/>
            <w:szCs w:val="22"/>
          </w:rPr>
          <w:t>septic systems</w:t>
        </w:r>
      </w:hyperlink>
      <w:r w:rsidR="002E43F9" w:rsidRPr="002E43F9">
        <w:rPr>
          <w:sz w:val="22"/>
          <w:szCs w:val="22"/>
        </w:rPr>
        <w:t xml:space="preserve">, </w:t>
      </w:r>
      <w:r w:rsidR="007E54FE" w:rsidRPr="007E54FE">
        <w:rPr>
          <w:sz w:val="22"/>
          <w:szCs w:val="22"/>
        </w:rPr>
        <w:t xml:space="preserve">are utilized across the state to </w:t>
      </w:r>
      <w:r w:rsidR="00B046E6">
        <w:rPr>
          <w:sz w:val="22"/>
          <w:szCs w:val="22"/>
        </w:rPr>
        <w:t>treat</w:t>
      </w:r>
      <w:r w:rsidR="007E54FE" w:rsidRPr="007E54FE">
        <w:rPr>
          <w:sz w:val="22"/>
          <w:szCs w:val="22"/>
        </w:rPr>
        <w:t xml:space="preserve"> wastewater from private homes</w:t>
      </w:r>
      <w:r w:rsidR="00926123">
        <w:rPr>
          <w:sz w:val="22"/>
          <w:szCs w:val="22"/>
        </w:rPr>
        <w:t>,</w:t>
      </w:r>
      <w:r w:rsidR="007E54FE" w:rsidRPr="007E54FE">
        <w:rPr>
          <w:sz w:val="22"/>
          <w:szCs w:val="22"/>
        </w:rPr>
        <w:t xml:space="preserve"> restaurants, </w:t>
      </w:r>
      <w:r w:rsidR="00D27C5D">
        <w:rPr>
          <w:sz w:val="22"/>
          <w:szCs w:val="22"/>
        </w:rPr>
        <w:t xml:space="preserve">and </w:t>
      </w:r>
      <w:r w:rsidR="009A7B67">
        <w:rPr>
          <w:sz w:val="22"/>
          <w:szCs w:val="22"/>
        </w:rPr>
        <w:t>other commercial facilities</w:t>
      </w:r>
      <w:r w:rsidR="00B52C56">
        <w:rPr>
          <w:sz w:val="22"/>
          <w:szCs w:val="22"/>
        </w:rPr>
        <w:t xml:space="preserve"> </w:t>
      </w:r>
      <w:r w:rsidR="007E54FE" w:rsidRPr="007E54FE">
        <w:rPr>
          <w:sz w:val="22"/>
          <w:szCs w:val="22"/>
        </w:rPr>
        <w:t xml:space="preserve">with a design flow capacity of less than 3,500 gallons per day. </w:t>
      </w:r>
      <w:r w:rsidR="000A7453">
        <w:rPr>
          <w:sz w:val="22"/>
          <w:szCs w:val="22"/>
        </w:rPr>
        <w:t xml:space="preserve">The State Board </w:t>
      </w:r>
      <w:r w:rsidR="00A81365">
        <w:rPr>
          <w:sz w:val="22"/>
          <w:szCs w:val="22"/>
        </w:rPr>
        <w:t xml:space="preserve">of Health </w:t>
      </w:r>
      <w:r w:rsidR="001F0319">
        <w:rPr>
          <w:sz w:val="22"/>
          <w:szCs w:val="22"/>
        </w:rPr>
        <w:t xml:space="preserve">has adopted </w:t>
      </w:r>
      <w:r w:rsidR="00B35277">
        <w:rPr>
          <w:sz w:val="22"/>
          <w:szCs w:val="22"/>
        </w:rPr>
        <w:t xml:space="preserve">statewide </w:t>
      </w:r>
      <w:r w:rsidR="00384659">
        <w:rPr>
          <w:sz w:val="22"/>
          <w:szCs w:val="22"/>
        </w:rPr>
        <w:t>on</w:t>
      </w:r>
      <w:r w:rsidR="006E0898">
        <w:rPr>
          <w:sz w:val="22"/>
          <w:szCs w:val="22"/>
        </w:rPr>
        <w:t>-</w:t>
      </w:r>
      <w:r w:rsidR="00384659">
        <w:rPr>
          <w:sz w:val="22"/>
          <w:szCs w:val="22"/>
        </w:rPr>
        <w:t>site sewage</w:t>
      </w:r>
      <w:r w:rsidR="009A43AC">
        <w:rPr>
          <w:sz w:val="22"/>
          <w:szCs w:val="22"/>
        </w:rPr>
        <w:t xml:space="preserve"> system regulations</w:t>
      </w:r>
      <w:r w:rsidR="00844D06">
        <w:rPr>
          <w:sz w:val="22"/>
          <w:szCs w:val="22"/>
        </w:rPr>
        <w:t>, Chapter 246-272A WAC</w:t>
      </w:r>
      <w:r w:rsidR="00906190">
        <w:rPr>
          <w:sz w:val="22"/>
          <w:szCs w:val="22"/>
        </w:rPr>
        <w:t xml:space="preserve"> On-site Sewage Systems</w:t>
      </w:r>
      <w:r w:rsidR="00B00126">
        <w:rPr>
          <w:sz w:val="22"/>
          <w:szCs w:val="22"/>
        </w:rPr>
        <w:t>,</w:t>
      </w:r>
      <w:r w:rsidR="009A43AC">
        <w:rPr>
          <w:sz w:val="22"/>
          <w:szCs w:val="22"/>
        </w:rPr>
        <w:t xml:space="preserve"> </w:t>
      </w:r>
      <w:r w:rsidR="009C64A8">
        <w:rPr>
          <w:sz w:val="22"/>
          <w:szCs w:val="22"/>
        </w:rPr>
        <w:t>using</w:t>
      </w:r>
      <w:r w:rsidR="006E01EC">
        <w:rPr>
          <w:sz w:val="22"/>
          <w:szCs w:val="22"/>
        </w:rPr>
        <w:t xml:space="preserve"> their authority </w:t>
      </w:r>
      <w:r w:rsidR="009A43AC">
        <w:rPr>
          <w:sz w:val="22"/>
          <w:szCs w:val="22"/>
        </w:rPr>
        <w:t xml:space="preserve">under </w:t>
      </w:r>
      <w:r w:rsidR="00486E78">
        <w:rPr>
          <w:sz w:val="22"/>
          <w:szCs w:val="22"/>
        </w:rPr>
        <w:t xml:space="preserve">RCW </w:t>
      </w:r>
      <w:r w:rsidR="00EA2DEA">
        <w:rPr>
          <w:sz w:val="22"/>
          <w:szCs w:val="22"/>
        </w:rPr>
        <w:t>43.</w:t>
      </w:r>
      <w:r w:rsidR="006B7AA1">
        <w:rPr>
          <w:sz w:val="22"/>
          <w:szCs w:val="22"/>
        </w:rPr>
        <w:t>20.050</w:t>
      </w:r>
      <w:r w:rsidR="00CB5153">
        <w:rPr>
          <w:sz w:val="22"/>
          <w:szCs w:val="22"/>
        </w:rPr>
        <w:t>.</w:t>
      </w:r>
      <w:r w:rsidR="00384659">
        <w:rPr>
          <w:sz w:val="22"/>
          <w:szCs w:val="22"/>
        </w:rPr>
        <w:t xml:space="preserve"> </w:t>
      </w:r>
      <w:r w:rsidR="00794031">
        <w:rPr>
          <w:sz w:val="22"/>
          <w:szCs w:val="22"/>
        </w:rPr>
        <w:t xml:space="preserve">Local health </w:t>
      </w:r>
      <w:r w:rsidR="009969B6">
        <w:rPr>
          <w:sz w:val="22"/>
          <w:szCs w:val="22"/>
        </w:rPr>
        <w:t xml:space="preserve">officers </w:t>
      </w:r>
      <w:r w:rsidR="00FC2E7F">
        <w:rPr>
          <w:sz w:val="22"/>
          <w:szCs w:val="22"/>
        </w:rPr>
        <w:t xml:space="preserve">have authority to </w:t>
      </w:r>
      <w:r w:rsidR="009969B6">
        <w:rPr>
          <w:sz w:val="22"/>
          <w:szCs w:val="22"/>
        </w:rPr>
        <w:t xml:space="preserve">enforce this rule under </w:t>
      </w:r>
      <w:r w:rsidR="00CC44DD">
        <w:rPr>
          <w:sz w:val="22"/>
          <w:szCs w:val="22"/>
        </w:rPr>
        <w:t xml:space="preserve">RCW 70.05.070. </w:t>
      </w:r>
      <w:r w:rsidR="00C67745" w:rsidRPr="00C67745">
        <w:rPr>
          <w:sz w:val="22"/>
          <w:szCs w:val="22"/>
        </w:rPr>
        <w:t xml:space="preserve">Our role includes providing consultation and technical support to </w:t>
      </w:r>
      <w:r w:rsidR="001C6E04">
        <w:rPr>
          <w:sz w:val="22"/>
          <w:szCs w:val="22"/>
        </w:rPr>
        <w:t>local health officers</w:t>
      </w:r>
      <w:r w:rsidR="00C67745" w:rsidRPr="00C67745">
        <w:rPr>
          <w:sz w:val="22"/>
          <w:szCs w:val="22"/>
        </w:rPr>
        <w:t>, practitioners, the public, and various agencies at all levels. We also develop and enforce standards for the design, operation, and maintenance of these systems, as well as review and approve products related to on</w:t>
      </w:r>
      <w:r w:rsidR="00655EF4">
        <w:rPr>
          <w:sz w:val="22"/>
          <w:szCs w:val="22"/>
        </w:rPr>
        <w:t>-</w:t>
      </w:r>
      <w:r w:rsidR="00C67745" w:rsidRPr="00C67745">
        <w:rPr>
          <w:sz w:val="22"/>
          <w:szCs w:val="22"/>
        </w:rPr>
        <w:t>site sewage systems sold in Washington State.</w:t>
      </w:r>
      <w:r w:rsidR="00C67745">
        <w:rPr>
          <w:sz w:val="22"/>
          <w:szCs w:val="22"/>
        </w:rPr>
        <w:t xml:space="preserve"> </w:t>
      </w:r>
      <w:r w:rsidR="00162AAE">
        <w:rPr>
          <w:sz w:val="22"/>
          <w:szCs w:val="22"/>
        </w:rPr>
        <w:t xml:space="preserve">Fees associated </w:t>
      </w:r>
      <w:r w:rsidR="00262B50">
        <w:rPr>
          <w:sz w:val="22"/>
          <w:szCs w:val="22"/>
        </w:rPr>
        <w:t>with</w:t>
      </w:r>
      <w:r w:rsidR="00053F82">
        <w:rPr>
          <w:sz w:val="22"/>
          <w:szCs w:val="22"/>
        </w:rPr>
        <w:t xml:space="preserve"> on</w:t>
      </w:r>
      <w:r w:rsidR="00655EF4">
        <w:rPr>
          <w:sz w:val="22"/>
          <w:szCs w:val="22"/>
        </w:rPr>
        <w:t>-</w:t>
      </w:r>
      <w:r w:rsidR="00053F82">
        <w:rPr>
          <w:sz w:val="22"/>
          <w:szCs w:val="22"/>
        </w:rPr>
        <w:t xml:space="preserve">site sewage systems </w:t>
      </w:r>
      <w:r w:rsidR="00262B50">
        <w:rPr>
          <w:sz w:val="22"/>
          <w:szCs w:val="22"/>
        </w:rPr>
        <w:t>are outlined in</w:t>
      </w:r>
      <w:r w:rsidR="00053F82">
        <w:rPr>
          <w:sz w:val="22"/>
          <w:szCs w:val="22"/>
        </w:rPr>
        <w:t xml:space="preserve"> WACs</w:t>
      </w:r>
      <w:r w:rsidR="00E46AC5">
        <w:rPr>
          <w:sz w:val="22"/>
          <w:szCs w:val="22"/>
        </w:rPr>
        <w:t xml:space="preserve"> </w:t>
      </w:r>
      <w:r w:rsidR="00053F82">
        <w:rPr>
          <w:sz w:val="22"/>
          <w:szCs w:val="22"/>
        </w:rPr>
        <w:t xml:space="preserve">246-272-2000, </w:t>
      </w:r>
      <w:r w:rsidR="00605BC0">
        <w:rPr>
          <w:sz w:val="22"/>
          <w:szCs w:val="22"/>
        </w:rPr>
        <w:t>246-272-</w:t>
      </w:r>
      <w:r w:rsidR="00053F82">
        <w:rPr>
          <w:sz w:val="22"/>
          <w:szCs w:val="22"/>
        </w:rPr>
        <w:t>4000, and</w:t>
      </w:r>
      <w:r w:rsidR="00605BC0">
        <w:rPr>
          <w:sz w:val="22"/>
          <w:szCs w:val="22"/>
        </w:rPr>
        <w:t xml:space="preserve"> 246-272-6000. </w:t>
      </w:r>
    </w:p>
    <w:p w14:paraId="7AD789C5" w14:textId="77777777" w:rsidR="00053F82" w:rsidRDefault="00053F82" w:rsidP="00456587">
      <w:pPr>
        <w:pStyle w:val="NoSpacing"/>
      </w:pPr>
    </w:p>
    <w:p w14:paraId="385DF4B2" w14:textId="53DD9353" w:rsidR="00204855" w:rsidRDefault="00053F82" w:rsidP="00FD10DA">
      <w:pPr>
        <w:spacing w:after="0"/>
        <w:mirrorIndents/>
        <w:rPr>
          <w:sz w:val="22"/>
          <w:szCs w:val="22"/>
        </w:rPr>
      </w:pPr>
      <w:r>
        <w:rPr>
          <w:sz w:val="22"/>
          <w:szCs w:val="22"/>
        </w:rPr>
        <w:t>Large on-site sewage systems</w:t>
      </w:r>
      <w:r w:rsidR="0061044F">
        <w:rPr>
          <w:sz w:val="22"/>
          <w:szCs w:val="22"/>
        </w:rPr>
        <w:t xml:space="preserve"> </w:t>
      </w:r>
      <w:r w:rsidR="0061044F" w:rsidRPr="0061044F">
        <w:rPr>
          <w:sz w:val="22"/>
          <w:szCs w:val="22"/>
        </w:rPr>
        <w:t xml:space="preserve">convey, store, treat, and provide subsurface soil treatment and </w:t>
      </w:r>
      <w:r w:rsidR="002639EF">
        <w:rPr>
          <w:sz w:val="22"/>
          <w:szCs w:val="22"/>
        </w:rPr>
        <w:t>dispersal</w:t>
      </w:r>
      <w:r w:rsidR="002639EF" w:rsidRPr="0061044F">
        <w:rPr>
          <w:sz w:val="22"/>
          <w:szCs w:val="22"/>
        </w:rPr>
        <w:t xml:space="preserve"> </w:t>
      </w:r>
      <w:r w:rsidR="0061044F" w:rsidRPr="0061044F">
        <w:rPr>
          <w:sz w:val="22"/>
          <w:szCs w:val="22"/>
        </w:rPr>
        <w:t>of domestic sewage</w:t>
      </w:r>
      <w:r w:rsidR="000138F9">
        <w:rPr>
          <w:sz w:val="22"/>
          <w:szCs w:val="22"/>
        </w:rPr>
        <w:t xml:space="preserve"> for facilities and communities with a </w:t>
      </w:r>
      <w:r w:rsidR="00050CF1" w:rsidRPr="0061044F">
        <w:rPr>
          <w:sz w:val="22"/>
          <w:szCs w:val="22"/>
        </w:rPr>
        <w:t xml:space="preserve">design flow between 3,500 </w:t>
      </w:r>
      <w:r w:rsidR="001A17B3">
        <w:rPr>
          <w:sz w:val="22"/>
          <w:szCs w:val="22"/>
        </w:rPr>
        <w:t xml:space="preserve">and </w:t>
      </w:r>
      <w:r w:rsidR="00050CF1" w:rsidRPr="0061044F">
        <w:rPr>
          <w:sz w:val="22"/>
          <w:szCs w:val="22"/>
        </w:rPr>
        <w:t>100,000 gallons per day.</w:t>
      </w:r>
      <w:r w:rsidR="00050CF1">
        <w:rPr>
          <w:sz w:val="22"/>
          <w:szCs w:val="22"/>
        </w:rPr>
        <w:t xml:space="preserve"> </w:t>
      </w:r>
      <w:r w:rsidR="0004562A">
        <w:rPr>
          <w:sz w:val="22"/>
          <w:szCs w:val="22"/>
        </w:rPr>
        <w:t>The</w:t>
      </w:r>
      <w:r w:rsidR="00050CF1">
        <w:rPr>
          <w:sz w:val="22"/>
          <w:szCs w:val="22"/>
        </w:rPr>
        <w:t>se</w:t>
      </w:r>
      <w:r w:rsidR="0004562A">
        <w:rPr>
          <w:sz w:val="22"/>
          <w:szCs w:val="22"/>
        </w:rPr>
        <w:t xml:space="preserve"> systems</w:t>
      </w:r>
      <w:r w:rsidR="0004562A" w:rsidRPr="0004562A">
        <w:rPr>
          <w:sz w:val="22"/>
          <w:szCs w:val="22"/>
        </w:rPr>
        <w:t xml:space="preserve"> offer a </w:t>
      </w:r>
      <w:r w:rsidR="00FD295A">
        <w:rPr>
          <w:sz w:val="22"/>
          <w:szCs w:val="22"/>
        </w:rPr>
        <w:t>sewage tr</w:t>
      </w:r>
      <w:r w:rsidR="005227C6">
        <w:rPr>
          <w:sz w:val="22"/>
          <w:szCs w:val="22"/>
        </w:rPr>
        <w:t>eatment option</w:t>
      </w:r>
      <w:r w:rsidR="0004562A" w:rsidRPr="0004562A">
        <w:rPr>
          <w:sz w:val="22"/>
          <w:szCs w:val="22"/>
        </w:rPr>
        <w:t xml:space="preserve"> </w:t>
      </w:r>
      <w:r w:rsidR="005227C6">
        <w:rPr>
          <w:sz w:val="22"/>
          <w:szCs w:val="22"/>
        </w:rPr>
        <w:t xml:space="preserve">where </w:t>
      </w:r>
      <w:r w:rsidR="0004562A" w:rsidRPr="0004562A">
        <w:rPr>
          <w:sz w:val="22"/>
          <w:szCs w:val="22"/>
        </w:rPr>
        <w:t xml:space="preserve">centralized municipal sewage treatment plants </w:t>
      </w:r>
      <w:r w:rsidR="005227C6">
        <w:rPr>
          <w:sz w:val="22"/>
          <w:szCs w:val="22"/>
        </w:rPr>
        <w:t>aren’t available</w:t>
      </w:r>
      <w:r w:rsidR="0004562A" w:rsidRPr="0004562A">
        <w:rPr>
          <w:sz w:val="22"/>
          <w:szCs w:val="22"/>
        </w:rPr>
        <w:t xml:space="preserve"> and can serve from 10 to about 370 individual residences, or equivalent flows from schools and churches, campgrounds and recreation vehicle parks, resorts or state park sites, or smaller cities or towns. </w:t>
      </w:r>
      <w:hyperlink r:id="rId27" w:history="1">
        <w:r w:rsidR="00B029DA" w:rsidRPr="00245A0F">
          <w:rPr>
            <w:rStyle w:val="Hyperlink"/>
            <w:sz w:val="22"/>
            <w:szCs w:val="22"/>
          </w:rPr>
          <w:t>Chapter 70A.115 RCW</w:t>
        </w:r>
      </w:hyperlink>
      <w:r w:rsidR="00B029DA">
        <w:rPr>
          <w:sz w:val="22"/>
          <w:szCs w:val="22"/>
        </w:rPr>
        <w:t xml:space="preserve"> authorizes t</w:t>
      </w:r>
      <w:r w:rsidR="00050CF1">
        <w:rPr>
          <w:sz w:val="22"/>
          <w:szCs w:val="22"/>
        </w:rPr>
        <w:t xml:space="preserve">he Department </w:t>
      </w:r>
      <w:r w:rsidR="00B029DA">
        <w:rPr>
          <w:sz w:val="22"/>
          <w:szCs w:val="22"/>
        </w:rPr>
        <w:t>to review</w:t>
      </w:r>
      <w:r w:rsidR="00050CF1" w:rsidRPr="00050CF1">
        <w:rPr>
          <w:sz w:val="22"/>
          <w:szCs w:val="22"/>
        </w:rPr>
        <w:t xml:space="preserve"> and approv</w:t>
      </w:r>
      <w:r w:rsidR="00B029DA">
        <w:rPr>
          <w:sz w:val="22"/>
          <w:szCs w:val="22"/>
        </w:rPr>
        <w:t>e</w:t>
      </w:r>
      <w:r w:rsidR="00050CF1" w:rsidRPr="00050CF1">
        <w:rPr>
          <w:sz w:val="22"/>
          <w:szCs w:val="22"/>
        </w:rPr>
        <w:t xml:space="preserve"> </w:t>
      </w:r>
      <w:r w:rsidR="00DB2761">
        <w:rPr>
          <w:sz w:val="22"/>
          <w:szCs w:val="22"/>
        </w:rPr>
        <w:t>large on-site sewage systems</w:t>
      </w:r>
      <w:r w:rsidR="00050CF1" w:rsidRPr="00050CF1">
        <w:rPr>
          <w:sz w:val="22"/>
          <w:szCs w:val="22"/>
        </w:rPr>
        <w:t xml:space="preserve"> project applications state-wide. </w:t>
      </w:r>
      <w:r w:rsidR="00DB2761" w:rsidRPr="00DB2761">
        <w:rPr>
          <w:sz w:val="22"/>
          <w:szCs w:val="22"/>
        </w:rPr>
        <w:t xml:space="preserve">All existing </w:t>
      </w:r>
      <w:r w:rsidR="00245A0F">
        <w:rPr>
          <w:sz w:val="22"/>
          <w:szCs w:val="22"/>
        </w:rPr>
        <w:t>large on-site sewage systems</w:t>
      </w:r>
      <w:r w:rsidR="00DB2761" w:rsidRPr="00DB2761">
        <w:rPr>
          <w:sz w:val="22"/>
          <w:szCs w:val="22"/>
        </w:rPr>
        <w:t xml:space="preserve"> are required to obtain and renew annual operating permits from the Department. </w:t>
      </w:r>
      <w:r w:rsidR="00162AAE">
        <w:rPr>
          <w:sz w:val="22"/>
          <w:szCs w:val="22"/>
        </w:rPr>
        <w:t>F</w:t>
      </w:r>
      <w:r w:rsidR="00204855">
        <w:rPr>
          <w:sz w:val="22"/>
          <w:szCs w:val="22"/>
        </w:rPr>
        <w:t xml:space="preserve">ees </w:t>
      </w:r>
      <w:r w:rsidR="00162AAE">
        <w:rPr>
          <w:sz w:val="22"/>
          <w:szCs w:val="22"/>
        </w:rPr>
        <w:t>associated with</w:t>
      </w:r>
      <w:r w:rsidR="00204855">
        <w:rPr>
          <w:sz w:val="22"/>
          <w:szCs w:val="22"/>
        </w:rPr>
        <w:t xml:space="preserve"> large onsite sewage systems is </w:t>
      </w:r>
      <w:r w:rsidR="00162AAE">
        <w:rPr>
          <w:sz w:val="22"/>
          <w:szCs w:val="22"/>
        </w:rPr>
        <w:t xml:space="preserve">outlined in </w:t>
      </w:r>
      <w:r w:rsidR="00204855">
        <w:rPr>
          <w:sz w:val="22"/>
          <w:szCs w:val="22"/>
        </w:rPr>
        <w:t>WAC 246-272-3000.</w:t>
      </w:r>
    </w:p>
    <w:p w14:paraId="5DE9FC32" w14:textId="77777777" w:rsidR="00053F82" w:rsidRDefault="00053F82" w:rsidP="00E751BA">
      <w:pPr>
        <w:pStyle w:val="NoSpacing"/>
      </w:pPr>
    </w:p>
    <w:p w14:paraId="0D31BE56" w14:textId="7ED2AE9E" w:rsidR="00A64DE7" w:rsidRDefault="0045236F" w:rsidP="00345CDF">
      <w:pPr>
        <w:spacing w:after="0"/>
        <w:mirrorIndents/>
        <w:rPr>
          <w:sz w:val="22"/>
          <w:szCs w:val="22"/>
        </w:rPr>
      </w:pPr>
      <w:r>
        <w:rPr>
          <w:sz w:val="22"/>
          <w:szCs w:val="22"/>
        </w:rPr>
        <w:t xml:space="preserve">The Department </w:t>
      </w:r>
      <w:r w:rsidR="00670558">
        <w:rPr>
          <w:sz w:val="22"/>
          <w:szCs w:val="22"/>
        </w:rPr>
        <w:t xml:space="preserve">and the Department of Ecology share </w:t>
      </w:r>
      <w:r w:rsidR="00BB0527">
        <w:rPr>
          <w:sz w:val="22"/>
          <w:szCs w:val="22"/>
        </w:rPr>
        <w:t>co-enforcement authority over reclaimed water facilities</w:t>
      </w:r>
      <w:r w:rsidR="000A37A8">
        <w:rPr>
          <w:sz w:val="22"/>
          <w:szCs w:val="22"/>
        </w:rPr>
        <w:t xml:space="preserve"> under </w:t>
      </w:r>
      <w:r w:rsidR="009D631E">
        <w:rPr>
          <w:sz w:val="22"/>
          <w:szCs w:val="22"/>
        </w:rPr>
        <w:t>chapter 90</w:t>
      </w:r>
      <w:r w:rsidR="00A945D0">
        <w:rPr>
          <w:sz w:val="22"/>
          <w:szCs w:val="22"/>
        </w:rPr>
        <w:t>.46 RCW</w:t>
      </w:r>
      <w:r w:rsidR="00A5404D">
        <w:rPr>
          <w:sz w:val="22"/>
          <w:szCs w:val="22"/>
        </w:rPr>
        <w:t xml:space="preserve">. </w:t>
      </w:r>
      <w:r w:rsidR="001B0AF3" w:rsidRPr="001B0AF3">
        <w:rPr>
          <w:sz w:val="22"/>
          <w:szCs w:val="22"/>
        </w:rPr>
        <w:t xml:space="preserve">When </w:t>
      </w:r>
      <w:r w:rsidR="001B0AF3">
        <w:rPr>
          <w:sz w:val="22"/>
          <w:szCs w:val="22"/>
        </w:rPr>
        <w:t>designated</w:t>
      </w:r>
      <w:r w:rsidR="001B0AF3" w:rsidRPr="001B0AF3">
        <w:rPr>
          <w:sz w:val="22"/>
          <w:szCs w:val="22"/>
        </w:rPr>
        <w:t xml:space="preserve"> as the lead agency, </w:t>
      </w:r>
      <w:r w:rsidR="00A27C00">
        <w:rPr>
          <w:sz w:val="22"/>
          <w:szCs w:val="22"/>
        </w:rPr>
        <w:t>the Department</w:t>
      </w:r>
      <w:r w:rsidR="001B0AF3" w:rsidRPr="001B0AF3">
        <w:rPr>
          <w:sz w:val="22"/>
          <w:szCs w:val="22"/>
        </w:rPr>
        <w:t xml:space="preserve"> is responsible for coordinating, reviewing, issuing, and enforcing permits for reclaimed water</w:t>
      </w:r>
      <w:r w:rsidR="001B0AF3">
        <w:rPr>
          <w:sz w:val="22"/>
          <w:szCs w:val="22"/>
        </w:rPr>
        <w:t xml:space="preserve"> projects</w:t>
      </w:r>
      <w:r w:rsidR="001B0AF3" w:rsidRPr="001B0AF3">
        <w:rPr>
          <w:sz w:val="22"/>
          <w:szCs w:val="22"/>
        </w:rPr>
        <w:t xml:space="preserve"> in accordance with</w:t>
      </w:r>
      <w:r w:rsidR="001B0AF3">
        <w:rPr>
          <w:sz w:val="22"/>
          <w:szCs w:val="22"/>
        </w:rPr>
        <w:t xml:space="preserve"> </w:t>
      </w:r>
      <w:r w:rsidR="00042B47">
        <w:rPr>
          <w:sz w:val="22"/>
          <w:szCs w:val="22"/>
        </w:rPr>
        <w:t xml:space="preserve">Chapter </w:t>
      </w:r>
      <w:r w:rsidR="00385B95">
        <w:rPr>
          <w:sz w:val="22"/>
          <w:szCs w:val="22"/>
        </w:rPr>
        <w:t>173-219 WAC</w:t>
      </w:r>
      <w:r w:rsidR="00345CDF">
        <w:rPr>
          <w:sz w:val="22"/>
          <w:szCs w:val="22"/>
        </w:rPr>
        <w:t xml:space="preserve">. </w:t>
      </w:r>
      <w:r w:rsidR="00A64DE7" w:rsidRPr="00A64DE7">
        <w:rPr>
          <w:sz w:val="22"/>
          <w:szCs w:val="22"/>
        </w:rPr>
        <w:t xml:space="preserve">The Department oversees reclaimed water projects that utilize wastewater effluent from on-site sewage systems designed to </w:t>
      </w:r>
      <w:r w:rsidR="0035375A">
        <w:rPr>
          <w:sz w:val="22"/>
          <w:szCs w:val="22"/>
        </w:rPr>
        <w:t>treat</w:t>
      </w:r>
      <w:r w:rsidR="00A64DE7" w:rsidRPr="00A64DE7">
        <w:rPr>
          <w:sz w:val="22"/>
          <w:szCs w:val="22"/>
        </w:rPr>
        <w:t xml:space="preserve"> flows of up to </w:t>
      </w:r>
      <w:r w:rsidR="00AD3AC0">
        <w:rPr>
          <w:sz w:val="22"/>
          <w:szCs w:val="22"/>
        </w:rPr>
        <w:t>100,000</w:t>
      </w:r>
      <w:r w:rsidR="00A64DE7" w:rsidRPr="00A64DE7">
        <w:rPr>
          <w:sz w:val="22"/>
          <w:szCs w:val="22"/>
        </w:rPr>
        <w:t xml:space="preserve"> gallons per day, as regulated by chapters </w:t>
      </w:r>
      <w:hyperlink r:id="rId28" w:history="1">
        <w:r w:rsidR="00A64DE7" w:rsidRPr="005321B0">
          <w:rPr>
            <w:rStyle w:val="Hyperlink"/>
            <w:sz w:val="22"/>
            <w:szCs w:val="22"/>
          </w:rPr>
          <w:t>246-272A</w:t>
        </w:r>
      </w:hyperlink>
      <w:r w:rsidR="00A64DE7" w:rsidRPr="00A64DE7">
        <w:rPr>
          <w:sz w:val="22"/>
          <w:szCs w:val="22"/>
        </w:rPr>
        <w:t xml:space="preserve"> and </w:t>
      </w:r>
      <w:hyperlink r:id="rId29" w:history="1">
        <w:r w:rsidR="00A64DE7" w:rsidRPr="005321B0">
          <w:rPr>
            <w:rStyle w:val="Hyperlink"/>
            <w:sz w:val="22"/>
            <w:szCs w:val="22"/>
          </w:rPr>
          <w:t>246-272B</w:t>
        </w:r>
      </w:hyperlink>
      <w:r w:rsidR="00A64DE7" w:rsidRPr="00A64DE7">
        <w:rPr>
          <w:sz w:val="22"/>
          <w:szCs w:val="22"/>
        </w:rPr>
        <w:t xml:space="preserve"> WAC. </w:t>
      </w:r>
      <w:r w:rsidR="00162AAE">
        <w:rPr>
          <w:sz w:val="22"/>
          <w:szCs w:val="22"/>
        </w:rPr>
        <w:t>Fees associated with</w:t>
      </w:r>
      <w:r w:rsidR="00A64DE7">
        <w:rPr>
          <w:sz w:val="22"/>
          <w:szCs w:val="22"/>
        </w:rPr>
        <w:t xml:space="preserve"> reclaimed water use </w:t>
      </w:r>
      <w:r w:rsidR="00162AAE">
        <w:rPr>
          <w:sz w:val="22"/>
          <w:szCs w:val="22"/>
        </w:rPr>
        <w:t xml:space="preserve">projects </w:t>
      </w:r>
      <w:r w:rsidR="00A64DE7">
        <w:rPr>
          <w:sz w:val="22"/>
          <w:szCs w:val="22"/>
        </w:rPr>
        <w:t xml:space="preserve">is </w:t>
      </w:r>
      <w:r w:rsidR="00162AAE">
        <w:rPr>
          <w:sz w:val="22"/>
          <w:szCs w:val="22"/>
        </w:rPr>
        <w:t xml:space="preserve">outlined in </w:t>
      </w:r>
      <w:r w:rsidR="00A64DE7">
        <w:rPr>
          <w:sz w:val="22"/>
          <w:szCs w:val="22"/>
        </w:rPr>
        <w:t>WAC 246-272-5000.</w:t>
      </w:r>
    </w:p>
    <w:p w14:paraId="0FBBDF6A" w14:textId="77777777" w:rsidR="00FD10DA" w:rsidRDefault="00FD10DA" w:rsidP="00FD10DA">
      <w:pPr>
        <w:pStyle w:val="NoSpacing"/>
      </w:pPr>
    </w:p>
    <w:p w14:paraId="35769EFB" w14:textId="1205A062" w:rsidR="00FD10DA" w:rsidRDefault="00D23320" w:rsidP="00FD10DA">
      <w:pPr>
        <w:spacing w:after="0"/>
        <w:mirrorIndents/>
        <w:rPr>
          <w:sz w:val="22"/>
          <w:szCs w:val="22"/>
        </w:rPr>
      </w:pPr>
      <w:hyperlink r:id="rId30" w:history="1">
        <w:r w:rsidRPr="00FC3C87">
          <w:rPr>
            <w:rStyle w:val="Hyperlink"/>
            <w:sz w:val="22"/>
            <w:szCs w:val="22"/>
          </w:rPr>
          <w:t>RCW 43.70.110</w:t>
        </w:r>
      </w:hyperlink>
      <w:r>
        <w:rPr>
          <w:sz w:val="22"/>
          <w:szCs w:val="22"/>
        </w:rPr>
        <w:t xml:space="preserve"> and </w:t>
      </w:r>
      <w:hyperlink r:id="rId31" w:history="1">
        <w:r w:rsidR="00FD10DA" w:rsidRPr="00951788">
          <w:rPr>
            <w:rStyle w:val="Hyperlink"/>
            <w:sz w:val="22"/>
            <w:szCs w:val="22"/>
          </w:rPr>
          <w:t>RCW 43.70.250</w:t>
        </w:r>
      </w:hyperlink>
      <w:r w:rsidR="00FD10DA" w:rsidRPr="009F69ED">
        <w:rPr>
          <w:sz w:val="22"/>
          <w:szCs w:val="22"/>
        </w:rPr>
        <w:t xml:space="preserve"> authorize the Secretary to establish various fees associated with licensing and regulation of professions, occupations, or businesses. These fees must be set at a level that covers the costs of administering each program or license.</w:t>
      </w:r>
      <w:r w:rsidR="00FD10DA">
        <w:rPr>
          <w:sz w:val="22"/>
          <w:szCs w:val="22"/>
        </w:rPr>
        <w:t xml:space="preserve"> </w:t>
      </w:r>
      <w:hyperlink r:id="rId32" w:history="1">
        <w:r w:rsidR="00C06A24" w:rsidRPr="00E07D5F">
          <w:rPr>
            <w:rStyle w:val="Hyperlink"/>
            <w:sz w:val="22"/>
            <w:szCs w:val="22"/>
          </w:rPr>
          <w:t>RCW 43.20B.020</w:t>
        </w:r>
      </w:hyperlink>
      <w:r w:rsidR="00C06A24">
        <w:rPr>
          <w:sz w:val="22"/>
          <w:szCs w:val="22"/>
        </w:rPr>
        <w:t xml:space="preserve"> </w:t>
      </w:r>
      <w:r w:rsidR="00C92B0F">
        <w:rPr>
          <w:sz w:val="22"/>
          <w:szCs w:val="22"/>
        </w:rPr>
        <w:t xml:space="preserve">also permits the Department to </w:t>
      </w:r>
      <w:r w:rsidR="00A25A58">
        <w:rPr>
          <w:sz w:val="22"/>
          <w:szCs w:val="22"/>
        </w:rPr>
        <w:t>charge fees for services</w:t>
      </w:r>
      <w:r w:rsidR="00E07D5F">
        <w:rPr>
          <w:sz w:val="22"/>
          <w:szCs w:val="22"/>
        </w:rPr>
        <w:t>.</w:t>
      </w:r>
    </w:p>
    <w:p w14:paraId="22BDC2E0" w14:textId="77777777" w:rsidR="00FD10DA" w:rsidRDefault="00FD10DA" w:rsidP="00FD10DA">
      <w:pPr>
        <w:pStyle w:val="NoSpacing"/>
      </w:pPr>
    </w:p>
    <w:p w14:paraId="64E9CDFC" w14:textId="77777777" w:rsidR="00FD10DA" w:rsidRDefault="00FD10DA" w:rsidP="00FD10DA">
      <w:pPr>
        <w:spacing w:after="0"/>
        <w:mirrorIndents/>
        <w:rPr>
          <w:sz w:val="22"/>
          <w:szCs w:val="22"/>
        </w:rPr>
      </w:pPr>
      <w:r w:rsidRPr="48B2BD26">
        <w:rPr>
          <w:sz w:val="22"/>
          <w:szCs w:val="22"/>
        </w:rPr>
        <w:t>The Department has completed an initial assessment and determined the current fees are not generating sufficient revenue to cover the operating costs over the biennium. Considering the program’s financial forecast, the Department recommends a fee adjustment to address existing program deficits, reductions in funding from General Fund State (GFS) and Foundational Public Health Services (FPHS) accounts, and cost-of-living adjustments made in the 2025-2027 state budget (ESSB 5167).</w:t>
      </w:r>
    </w:p>
    <w:p w14:paraId="789028BD" w14:textId="77777777" w:rsidR="00FD10DA" w:rsidRDefault="00FD10DA" w:rsidP="00FD10DA">
      <w:pPr>
        <w:pStyle w:val="NoSpacing"/>
      </w:pPr>
    </w:p>
    <w:p w14:paraId="4D77E5F4" w14:textId="77777777" w:rsidR="00FD10DA" w:rsidRDefault="00FD10DA" w:rsidP="00FD10DA">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54C2F74E" w14:textId="77777777" w:rsidR="00084192" w:rsidRDefault="00084192" w:rsidP="00084192">
      <w:pPr>
        <w:pStyle w:val="NoSpacing"/>
      </w:pPr>
    </w:p>
    <w:p w14:paraId="5C48C2A8" w14:textId="2B2565E6" w:rsidR="00084192" w:rsidRDefault="00084192" w:rsidP="00084192">
      <w:pPr>
        <w:spacing w:after="0"/>
        <w:rPr>
          <w:b/>
          <w:bCs/>
          <w:sz w:val="24"/>
          <w:szCs w:val="24"/>
        </w:rPr>
      </w:pPr>
      <w:r>
        <w:rPr>
          <w:b/>
          <w:bCs/>
          <w:sz w:val="24"/>
          <w:szCs w:val="24"/>
        </w:rPr>
        <w:t>Current Financial Status</w:t>
      </w:r>
    </w:p>
    <w:p w14:paraId="6E60897C" w14:textId="570B7D05" w:rsidR="00084192" w:rsidRPr="00182508" w:rsidRDefault="00084192" w:rsidP="00182508">
      <w:pPr>
        <w:rPr>
          <w:sz w:val="22"/>
          <w:szCs w:val="22"/>
        </w:rPr>
      </w:pPr>
      <w:r w:rsidRPr="00182508">
        <w:rPr>
          <w:sz w:val="22"/>
          <w:szCs w:val="22"/>
        </w:rPr>
        <w:t xml:space="preserve">The </w:t>
      </w:r>
      <w:r w:rsidR="4FE0FA51" w:rsidRPr="00182508">
        <w:rPr>
          <w:sz w:val="22"/>
          <w:szCs w:val="22"/>
        </w:rPr>
        <w:t xml:space="preserve">Department’s Wastewater Management </w:t>
      </w:r>
      <w:r w:rsidRPr="00182508">
        <w:rPr>
          <w:sz w:val="22"/>
          <w:szCs w:val="22"/>
        </w:rPr>
        <w:t xml:space="preserve">program </w:t>
      </w:r>
      <w:r w:rsidR="0026006D" w:rsidRPr="00182508">
        <w:rPr>
          <w:sz w:val="22"/>
          <w:szCs w:val="22"/>
        </w:rPr>
        <w:t>currently,</w:t>
      </w:r>
      <w:r w:rsidRPr="00182508">
        <w:rPr>
          <w:sz w:val="22"/>
          <w:szCs w:val="22"/>
        </w:rPr>
        <w:t xml:space="preserve"> fiscal year (FY)</w:t>
      </w:r>
      <w:r w:rsidR="523F1DCC" w:rsidRPr="00182508">
        <w:rPr>
          <w:sz w:val="22"/>
          <w:szCs w:val="22"/>
        </w:rPr>
        <w:t xml:space="preserve"> </w:t>
      </w:r>
      <w:r w:rsidRPr="00182508">
        <w:rPr>
          <w:sz w:val="22"/>
          <w:szCs w:val="22"/>
        </w:rPr>
        <w:t>20</w:t>
      </w:r>
      <w:r w:rsidR="0026006D" w:rsidRPr="00182508">
        <w:rPr>
          <w:sz w:val="22"/>
          <w:szCs w:val="22"/>
        </w:rPr>
        <w:t>2</w:t>
      </w:r>
      <w:r w:rsidR="00C372FA" w:rsidRPr="00182508">
        <w:rPr>
          <w:sz w:val="22"/>
          <w:szCs w:val="22"/>
        </w:rPr>
        <w:t>5</w:t>
      </w:r>
      <w:r w:rsidR="0026006D" w:rsidRPr="00182508">
        <w:rPr>
          <w:sz w:val="22"/>
          <w:szCs w:val="22"/>
        </w:rPr>
        <w:t>,</w:t>
      </w:r>
      <w:r w:rsidRPr="00182508">
        <w:rPr>
          <w:sz w:val="22"/>
          <w:szCs w:val="22"/>
        </w:rPr>
        <w:t xml:space="preserve"> </w:t>
      </w:r>
      <w:r w:rsidR="0026006D" w:rsidRPr="00182508">
        <w:rPr>
          <w:sz w:val="22"/>
          <w:szCs w:val="22"/>
        </w:rPr>
        <w:t>has</w:t>
      </w:r>
      <w:r w:rsidRPr="00182508">
        <w:rPr>
          <w:sz w:val="22"/>
          <w:szCs w:val="22"/>
        </w:rPr>
        <w:t xml:space="preserve"> a fee balance of $</w:t>
      </w:r>
      <w:r w:rsidR="0026006D" w:rsidRPr="00182508">
        <w:rPr>
          <w:sz w:val="22"/>
          <w:szCs w:val="22"/>
        </w:rPr>
        <w:t>49,</w:t>
      </w:r>
      <w:r w:rsidR="005E7165" w:rsidRPr="00182508">
        <w:rPr>
          <w:sz w:val="22"/>
          <w:szCs w:val="22"/>
        </w:rPr>
        <w:t>980.</w:t>
      </w:r>
      <w:r w:rsidRPr="00182508">
        <w:rPr>
          <w:sz w:val="22"/>
          <w:szCs w:val="22"/>
        </w:rPr>
        <w:t xml:space="preserve"> The fee balance is currently operating at a </w:t>
      </w:r>
      <w:r w:rsidR="005E7165" w:rsidRPr="00182508">
        <w:rPr>
          <w:sz w:val="22"/>
          <w:szCs w:val="22"/>
        </w:rPr>
        <w:t>deficit of</w:t>
      </w:r>
      <w:r w:rsidRPr="00182508">
        <w:rPr>
          <w:sz w:val="22"/>
          <w:szCs w:val="22"/>
        </w:rPr>
        <w:t xml:space="preserve"> the recommended reserve balance</w:t>
      </w:r>
      <w:r w:rsidR="005E7165" w:rsidRPr="00182508">
        <w:rPr>
          <w:sz w:val="22"/>
          <w:szCs w:val="22"/>
        </w:rPr>
        <w:t xml:space="preserve"> of</w:t>
      </w:r>
      <w:r w:rsidRPr="00182508">
        <w:rPr>
          <w:sz w:val="22"/>
          <w:szCs w:val="22"/>
        </w:rPr>
        <w:t xml:space="preserve"> </w:t>
      </w:r>
      <w:r w:rsidR="005E7165" w:rsidRPr="00182508">
        <w:rPr>
          <w:sz w:val="22"/>
          <w:szCs w:val="22"/>
        </w:rPr>
        <w:t>$</w:t>
      </w:r>
      <w:r w:rsidR="0051106D" w:rsidRPr="00182508">
        <w:rPr>
          <w:sz w:val="22"/>
          <w:szCs w:val="22"/>
        </w:rPr>
        <w:t>547,006</w:t>
      </w:r>
      <w:r w:rsidRPr="00182508">
        <w:rPr>
          <w:sz w:val="22"/>
          <w:szCs w:val="22"/>
        </w:rPr>
        <w:t xml:space="preserve">. The </w:t>
      </w:r>
      <w:r w:rsidR="20BC6BA4" w:rsidRPr="00182508">
        <w:rPr>
          <w:sz w:val="22"/>
          <w:szCs w:val="22"/>
        </w:rPr>
        <w:t>Wastewater Management</w:t>
      </w:r>
      <w:r w:rsidRPr="00182508">
        <w:rPr>
          <w:sz w:val="22"/>
          <w:szCs w:val="22"/>
        </w:rPr>
        <w:t xml:space="preserve"> program is projected to continue</w:t>
      </w:r>
      <w:r w:rsidR="00C372FA" w:rsidRPr="00182508">
        <w:rPr>
          <w:sz w:val="22"/>
          <w:szCs w:val="22"/>
        </w:rPr>
        <w:t xml:space="preserve"> depleting the reserve and</w:t>
      </w:r>
      <w:r w:rsidRPr="00182508">
        <w:rPr>
          <w:sz w:val="22"/>
          <w:szCs w:val="22"/>
        </w:rPr>
        <w:t xml:space="preserve"> increasing the deficit each year through FY</w:t>
      </w:r>
      <w:r w:rsidR="4432CA6A" w:rsidRPr="00182508">
        <w:rPr>
          <w:sz w:val="22"/>
          <w:szCs w:val="22"/>
        </w:rPr>
        <w:t xml:space="preserve"> </w:t>
      </w:r>
      <w:r w:rsidRPr="00182508">
        <w:rPr>
          <w:sz w:val="22"/>
          <w:szCs w:val="22"/>
        </w:rPr>
        <w:t>2027.</w:t>
      </w:r>
    </w:p>
    <w:p w14:paraId="4DB60E20" w14:textId="77777777" w:rsidR="00084192" w:rsidRDefault="00084192" w:rsidP="00084192">
      <w:pPr>
        <w:pStyle w:val="NoSpacing"/>
      </w:pPr>
    </w:p>
    <w:p w14:paraId="118B9A68" w14:textId="55FFB455" w:rsidR="008E5CB0" w:rsidRPr="00A708F8" w:rsidRDefault="008E5CB0" w:rsidP="00A708F8">
      <w:pPr>
        <w:spacing w:after="0"/>
        <w:rPr>
          <w:b/>
          <w:bCs/>
          <w:sz w:val="24"/>
          <w:szCs w:val="24"/>
        </w:rPr>
      </w:pPr>
      <w:r w:rsidRPr="00A708F8">
        <w:rPr>
          <w:b/>
          <w:bCs/>
          <w:sz w:val="24"/>
          <w:szCs w:val="24"/>
        </w:rPr>
        <w:t>Revenue</w:t>
      </w:r>
    </w:p>
    <w:p w14:paraId="66DCC97D" w14:textId="77777777" w:rsidR="008E5CB0" w:rsidRPr="00A708F8" w:rsidRDefault="008E5CB0" w:rsidP="00A708F8">
      <w:pPr>
        <w:spacing w:after="0"/>
        <w:rPr>
          <w:b/>
          <w:bCs/>
          <w:sz w:val="24"/>
          <w:szCs w:val="24"/>
        </w:rPr>
      </w:pPr>
      <w:r w:rsidRPr="00A708F8">
        <w:rPr>
          <w:b/>
          <w:bCs/>
          <w:sz w:val="24"/>
          <w:szCs w:val="24"/>
        </w:rPr>
        <w:t>Fees</w:t>
      </w:r>
    </w:p>
    <w:p w14:paraId="228BD42F" w14:textId="3050E57F" w:rsidR="008E5CB0" w:rsidRPr="00182508" w:rsidRDefault="008E5CB0" w:rsidP="00D86289">
      <w:pPr>
        <w:mirrorIndents/>
        <w:rPr>
          <w:sz w:val="22"/>
          <w:szCs w:val="22"/>
        </w:rPr>
      </w:pPr>
      <w:r w:rsidRPr="00182508">
        <w:rPr>
          <w:sz w:val="22"/>
          <w:szCs w:val="22"/>
        </w:rPr>
        <w:t xml:space="preserve">Annual </w:t>
      </w:r>
      <w:r w:rsidR="00A47A85" w:rsidRPr="00182508">
        <w:rPr>
          <w:sz w:val="22"/>
          <w:szCs w:val="22"/>
        </w:rPr>
        <w:t>license</w:t>
      </w:r>
      <w:r w:rsidRPr="00182508">
        <w:rPr>
          <w:sz w:val="22"/>
          <w:szCs w:val="22"/>
        </w:rPr>
        <w:t xml:space="preserve"> fees charged at initial application and renewal generate revenue for this program </w:t>
      </w:r>
      <w:hyperlink r:id="rId33" w:history="1">
        <w:r w:rsidRPr="00182508">
          <w:rPr>
            <w:rStyle w:val="Hyperlink"/>
            <w:sz w:val="22"/>
            <w:szCs w:val="22"/>
          </w:rPr>
          <w:t>(WAC</w:t>
        </w:r>
        <w:r w:rsidR="002F0C29" w:rsidRPr="00182508">
          <w:rPr>
            <w:rStyle w:val="Hyperlink"/>
            <w:sz w:val="22"/>
            <w:szCs w:val="22"/>
          </w:rPr>
          <w:t xml:space="preserve"> 246-272)</w:t>
        </w:r>
        <w:r w:rsidR="40138D26" w:rsidRPr="00182508">
          <w:rPr>
            <w:rStyle w:val="Hyperlink"/>
            <w:sz w:val="22"/>
            <w:szCs w:val="22"/>
          </w:rPr>
          <w:t>.</w:t>
        </w:r>
        <w:r w:rsidR="00E15E35" w:rsidRPr="00182508">
          <w:rPr>
            <w:rStyle w:val="Hyperlink"/>
            <w:sz w:val="22"/>
            <w:szCs w:val="22"/>
          </w:rPr>
          <w:t xml:space="preserve"> </w:t>
        </w:r>
      </w:hyperlink>
      <w:r w:rsidRPr="00182508">
        <w:rPr>
          <w:sz w:val="22"/>
          <w:szCs w:val="22"/>
        </w:rPr>
        <w:t xml:space="preserve"> The last fee change</w:t>
      </w:r>
      <w:r w:rsidR="00DE1B55" w:rsidRPr="00182508">
        <w:rPr>
          <w:sz w:val="22"/>
          <w:szCs w:val="22"/>
        </w:rPr>
        <w:t>s</w:t>
      </w:r>
      <w:r w:rsidRPr="00182508">
        <w:rPr>
          <w:sz w:val="22"/>
          <w:szCs w:val="22"/>
        </w:rPr>
        <w:t xml:space="preserve"> occurred in </w:t>
      </w:r>
      <w:r w:rsidR="003E08FE" w:rsidRPr="00182508">
        <w:rPr>
          <w:sz w:val="22"/>
          <w:szCs w:val="22"/>
        </w:rPr>
        <w:t>July</w:t>
      </w:r>
      <w:r w:rsidRPr="00182508">
        <w:rPr>
          <w:sz w:val="22"/>
          <w:szCs w:val="22"/>
        </w:rPr>
        <w:t xml:space="preserve"> 20</w:t>
      </w:r>
      <w:r w:rsidR="003E08FE" w:rsidRPr="00182508">
        <w:rPr>
          <w:sz w:val="22"/>
          <w:szCs w:val="22"/>
        </w:rPr>
        <w:t xml:space="preserve">20 </w:t>
      </w:r>
      <w:r w:rsidR="00840ABB" w:rsidRPr="00182508">
        <w:rPr>
          <w:sz w:val="22"/>
          <w:szCs w:val="22"/>
        </w:rPr>
        <w:t xml:space="preserve">for WAC 246-272-3000 </w:t>
      </w:r>
      <w:r w:rsidR="5EF47396" w:rsidRPr="00182508">
        <w:rPr>
          <w:sz w:val="22"/>
          <w:szCs w:val="22"/>
        </w:rPr>
        <w:t xml:space="preserve">that either </w:t>
      </w:r>
      <w:r w:rsidR="00840ABB" w:rsidRPr="00182508">
        <w:rPr>
          <w:sz w:val="22"/>
          <w:szCs w:val="22"/>
        </w:rPr>
        <w:t>restructur</w:t>
      </w:r>
      <w:r w:rsidR="058D84DD" w:rsidRPr="00182508">
        <w:rPr>
          <w:sz w:val="22"/>
          <w:szCs w:val="22"/>
        </w:rPr>
        <w:t>ed</w:t>
      </w:r>
      <w:r w:rsidR="00840ABB" w:rsidRPr="00182508">
        <w:rPr>
          <w:sz w:val="22"/>
          <w:szCs w:val="22"/>
        </w:rPr>
        <w:t xml:space="preserve"> and/or </w:t>
      </w:r>
      <w:r w:rsidR="004F070E" w:rsidRPr="00182508">
        <w:rPr>
          <w:sz w:val="22"/>
          <w:szCs w:val="22"/>
        </w:rPr>
        <w:t>increased fees</w:t>
      </w:r>
      <w:r w:rsidR="00DE1B55" w:rsidRPr="00182508">
        <w:rPr>
          <w:sz w:val="22"/>
          <w:szCs w:val="22"/>
        </w:rPr>
        <w:t>,</w:t>
      </w:r>
      <w:r w:rsidR="00840ABB" w:rsidRPr="00182508">
        <w:rPr>
          <w:sz w:val="22"/>
          <w:szCs w:val="22"/>
        </w:rPr>
        <w:t xml:space="preserve"> </w:t>
      </w:r>
      <w:r w:rsidR="003E08FE" w:rsidRPr="00182508">
        <w:rPr>
          <w:sz w:val="22"/>
          <w:szCs w:val="22"/>
        </w:rPr>
        <w:t xml:space="preserve">and </w:t>
      </w:r>
      <w:r w:rsidR="00DE1B55" w:rsidRPr="00182508">
        <w:rPr>
          <w:sz w:val="22"/>
          <w:szCs w:val="22"/>
        </w:rPr>
        <w:t xml:space="preserve">in </w:t>
      </w:r>
      <w:r w:rsidR="003E08FE" w:rsidRPr="00182508">
        <w:rPr>
          <w:sz w:val="22"/>
          <w:szCs w:val="22"/>
        </w:rPr>
        <w:t xml:space="preserve">2010-2011 </w:t>
      </w:r>
      <w:r w:rsidR="00AE45C1" w:rsidRPr="00182508">
        <w:rPr>
          <w:sz w:val="22"/>
          <w:szCs w:val="22"/>
        </w:rPr>
        <w:t xml:space="preserve">all </w:t>
      </w:r>
      <w:r w:rsidR="003E08FE" w:rsidRPr="00182508">
        <w:rPr>
          <w:sz w:val="22"/>
          <w:szCs w:val="22"/>
        </w:rPr>
        <w:t>other</w:t>
      </w:r>
      <w:r w:rsidR="00AE45C1" w:rsidRPr="00182508">
        <w:rPr>
          <w:sz w:val="22"/>
          <w:szCs w:val="22"/>
        </w:rPr>
        <w:t xml:space="preserve"> Wastewater </w:t>
      </w:r>
      <w:r w:rsidR="00DE1B55" w:rsidRPr="00182508">
        <w:rPr>
          <w:sz w:val="22"/>
          <w:szCs w:val="22"/>
        </w:rPr>
        <w:t>and Reclaimed Water Use fees were created as new sections</w:t>
      </w:r>
      <w:r w:rsidR="00AE45C1" w:rsidRPr="00182508">
        <w:rPr>
          <w:sz w:val="22"/>
          <w:szCs w:val="22"/>
        </w:rPr>
        <w:t>.</w:t>
      </w:r>
      <w:r w:rsidR="007176CB" w:rsidRPr="00182508">
        <w:rPr>
          <w:sz w:val="22"/>
          <w:szCs w:val="22"/>
        </w:rPr>
        <w:t xml:space="preserve"> Revenue has </w:t>
      </w:r>
      <w:r w:rsidR="00AB5A0E" w:rsidRPr="00182508">
        <w:rPr>
          <w:sz w:val="22"/>
          <w:szCs w:val="22"/>
        </w:rPr>
        <w:t xml:space="preserve">been consistent for the past </w:t>
      </w:r>
      <w:r w:rsidR="000221A2">
        <w:rPr>
          <w:sz w:val="22"/>
          <w:szCs w:val="22"/>
        </w:rPr>
        <w:t>four</w:t>
      </w:r>
      <w:r w:rsidR="00AB5A0E" w:rsidRPr="00182508">
        <w:rPr>
          <w:sz w:val="22"/>
          <w:szCs w:val="22"/>
        </w:rPr>
        <w:t xml:space="preserve"> years.</w:t>
      </w:r>
    </w:p>
    <w:p w14:paraId="120C24F2" w14:textId="77777777" w:rsidR="004F070E" w:rsidRDefault="004F070E" w:rsidP="004F070E">
      <w:pPr>
        <w:pStyle w:val="NoSpacing"/>
      </w:pPr>
    </w:p>
    <w:p w14:paraId="6957C1CC" w14:textId="20AC6E32" w:rsidR="008E5CB0" w:rsidRPr="00A708F8" w:rsidRDefault="008E5CB0" w:rsidP="00A708F8">
      <w:pPr>
        <w:spacing w:after="0"/>
        <w:rPr>
          <w:b/>
          <w:bCs/>
          <w:sz w:val="24"/>
          <w:szCs w:val="24"/>
        </w:rPr>
      </w:pPr>
      <w:r w:rsidRPr="00A708F8">
        <w:rPr>
          <w:b/>
          <w:bCs/>
          <w:sz w:val="24"/>
          <w:szCs w:val="24"/>
        </w:rPr>
        <w:t>Expenditures</w:t>
      </w:r>
    </w:p>
    <w:p w14:paraId="60D44C10" w14:textId="3CE63FBE" w:rsidR="00DE1B55" w:rsidRDefault="00DE1B55" w:rsidP="008E5CB0">
      <w:pPr>
        <w:mirrorIndents/>
        <w:rPr>
          <w:sz w:val="22"/>
          <w:szCs w:val="22"/>
        </w:rPr>
      </w:pPr>
      <w:r w:rsidRPr="00427624">
        <w:rPr>
          <w:sz w:val="22"/>
          <w:szCs w:val="22"/>
        </w:rPr>
        <w:t xml:space="preserve">Costs for the </w:t>
      </w:r>
      <w:r>
        <w:rPr>
          <w:sz w:val="22"/>
          <w:szCs w:val="22"/>
        </w:rPr>
        <w:t xml:space="preserve">Department’s Wastewater </w:t>
      </w:r>
      <w:r w:rsidR="62B4FBD8" w:rsidRPr="270A0463">
        <w:rPr>
          <w:sz w:val="22"/>
          <w:szCs w:val="22"/>
        </w:rPr>
        <w:t>Management</w:t>
      </w:r>
      <w:r>
        <w:rPr>
          <w:sz w:val="22"/>
          <w:szCs w:val="22"/>
        </w:rPr>
        <w:t xml:space="preserve"> </w:t>
      </w:r>
      <w:r w:rsidRPr="00427624">
        <w:rPr>
          <w:sz w:val="22"/>
          <w:szCs w:val="22"/>
        </w:rPr>
        <w:t xml:space="preserve">program </w:t>
      </w:r>
      <w:r>
        <w:rPr>
          <w:sz w:val="22"/>
          <w:szCs w:val="22"/>
        </w:rPr>
        <w:t xml:space="preserve">are </w:t>
      </w:r>
      <w:r w:rsidRPr="00427624">
        <w:rPr>
          <w:sz w:val="22"/>
          <w:szCs w:val="22"/>
        </w:rPr>
        <w:t xml:space="preserve">classified into </w:t>
      </w:r>
      <w:r>
        <w:rPr>
          <w:sz w:val="22"/>
          <w:szCs w:val="22"/>
        </w:rPr>
        <w:t xml:space="preserve">three </w:t>
      </w:r>
      <w:r w:rsidRPr="00427624">
        <w:rPr>
          <w:sz w:val="22"/>
          <w:szCs w:val="22"/>
        </w:rPr>
        <w:t>primary</w:t>
      </w:r>
      <w:r>
        <w:rPr>
          <w:sz w:val="22"/>
          <w:szCs w:val="22"/>
        </w:rPr>
        <w:t xml:space="preserve"> cost categories</w:t>
      </w:r>
      <w:r w:rsidRPr="6FCC0C98">
        <w:rPr>
          <w:sz w:val="22"/>
          <w:szCs w:val="22"/>
        </w:rPr>
        <w:t>:</w:t>
      </w:r>
      <w:r>
        <w:rPr>
          <w:sz w:val="22"/>
          <w:szCs w:val="22"/>
        </w:rPr>
        <w:t xml:space="preserve"> Operations,</w:t>
      </w:r>
      <w:r w:rsidR="00512E9E">
        <w:rPr>
          <w:sz w:val="22"/>
          <w:szCs w:val="22"/>
        </w:rPr>
        <w:t xml:space="preserve"> Heath Technology Services</w:t>
      </w:r>
      <w:r>
        <w:rPr>
          <w:sz w:val="22"/>
          <w:szCs w:val="22"/>
        </w:rPr>
        <w:t xml:space="preserve"> </w:t>
      </w:r>
      <w:r w:rsidR="00512E9E">
        <w:rPr>
          <w:sz w:val="22"/>
          <w:szCs w:val="22"/>
        </w:rPr>
        <w:t>(</w:t>
      </w:r>
      <w:r w:rsidR="005128C0">
        <w:rPr>
          <w:sz w:val="22"/>
          <w:szCs w:val="22"/>
        </w:rPr>
        <w:t>HTS</w:t>
      </w:r>
      <w:r w:rsidR="00512E9E">
        <w:rPr>
          <w:sz w:val="22"/>
          <w:szCs w:val="22"/>
        </w:rPr>
        <w:t>)</w:t>
      </w:r>
      <w:r>
        <w:rPr>
          <w:sz w:val="22"/>
          <w:szCs w:val="22"/>
        </w:rPr>
        <w:t xml:space="preserve">, and Indirect. </w:t>
      </w:r>
      <w:r w:rsidR="008770FC">
        <w:rPr>
          <w:noProof/>
        </w:rPr>
        <w:drawing>
          <wp:inline distT="0" distB="0" distL="0" distR="0" wp14:anchorId="609C6C4C" wp14:editId="2B45FB5A">
            <wp:extent cx="5876925" cy="1436803"/>
            <wp:effectExtent l="0" t="0" r="0" b="0"/>
            <wp:docPr id="80461764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tretch>
                      <a:fillRect/>
                    </a:stretch>
                  </pic:blipFill>
                  <pic:spPr>
                    <a:xfrm>
                      <a:off x="0" y="0"/>
                      <a:ext cx="5876925" cy="1436803"/>
                    </a:xfrm>
                    <a:prstGeom prst="rect">
                      <a:avLst/>
                    </a:prstGeom>
                  </pic:spPr>
                </pic:pic>
              </a:graphicData>
            </a:graphic>
          </wp:inline>
        </w:drawing>
      </w:r>
      <w:r w:rsidR="008770FC" w:rsidRPr="008770FC">
        <w:rPr>
          <w:sz w:val="22"/>
          <w:szCs w:val="22"/>
        </w:rPr>
        <w:t xml:space="preserve"> </w:t>
      </w:r>
    </w:p>
    <w:p w14:paraId="26B552A5" w14:textId="77777777" w:rsidR="004F070E" w:rsidRDefault="004F070E" w:rsidP="004F070E">
      <w:pPr>
        <w:pStyle w:val="NoSpacing"/>
      </w:pPr>
    </w:p>
    <w:p w14:paraId="1C927C0F" w14:textId="5319FABF" w:rsidR="008E5CB0" w:rsidRPr="00647276" w:rsidRDefault="008E5CB0" w:rsidP="00647276">
      <w:pPr>
        <w:rPr>
          <w:b/>
          <w:bCs/>
          <w:sz w:val="24"/>
          <w:szCs w:val="24"/>
        </w:rPr>
      </w:pPr>
      <w:r w:rsidRPr="00647276">
        <w:rPr>
          <w:b/>
          <w:bCs/>
          <w:sz w:val="24"/>
          <w:szCs w:val="24"/>
        </w:rPr>
        <w:t>Financial Forecast</w:t>
      </w:r>
    </w:p>
    <w:p w14:paraId="3AAE0931" w14:textId="77777777" w:rsidR="008E5CB0" w:rsidRPr="00647276" w:rsidRDefault="008E5CB0" w:rsidP="00647276">
      <w:pPr>
        <w:spacing w:after="0"/>
        <w:rPr>
          <w:b/>
          <w:bCs/>
          <w:sz w:val="22"/>
          <w:szCs w:val="22"/>
        </w:rPr>
      </w:pPr>
      <w:r w:rsidRPr="00647276">
        <w:rPr>
          <w:b/>
          <w:bCs/>
          <w:sz w:val="22"/>
          <w:szCs w:val="22"/>
        </w:rPr>
        <w:t>Revenue</w:t>
      </w:r>
    </w:p>
    <w:p w14:paraId="41A36A0D" w14:textId="21851BA8" w:rsidR="008E5CB0" w:rsidRPr="00182508" w:rsidRDefault="001F51B3" w:rsidP="00182508">
      <w:pPr>
        <w:rPr>
          <w:sz w:val="22"/>
          <w:szCs w:val="22"/>
        </w:rPr>
      </w:pPr>
      <w:r w:rsidRPr="00182508">
        <w:rPr>
          <w:sz w:val="22"/>
          <w:szCs w:val="22"/>
        </w:rPr>
        <w:t xml:space="preserve">The Department does not anticipate any significant growth in </w:t>
      </w:r>
      <w:r w:rsidR="007F2203">
        <w:rPr>
          <w:sz w:val="22"/>
          <w:szCs w:val="22"/>
        </w:rPr>
        <w:t>permits</w:t>
      </w:r>
      <w:r w:rsidR="007F2203" w:rsidRPr="00182508">
        <w:rPr>
          <w:sz w:val="22"/>
          <w:szCs w:val="22"/>
        </w:rPr>
        <w:t xml:space="preserve"> </w:t>
      </w:r>
      <w:r w:rsidRPr="00182508">
        <w:rPr>
          <w:sz w:val="22"/>
          <w:szCs w:val="22"/>
        </w:rPr>
        <w:t xml:space="preserve">over the next five years. </w:t>
      </w:r>
      <w:r w:rsidR="00831163">
        <w:rPr>
          <w:sz w:val="22"/>
          <w:szCs w:val="22"/>
        </w:rPr>
        <w:t>Permitees</w:t>
      </w:r>
      <w:r w:rsidR="00831163" w:rsidRPr="00182508">
        <w:rPr>
          <w:sz w:val="22"/>
          <w:szCs w:val="22"/>
        </w:rPr>
        <w:t xml:space="preserve"> </w:t>
      </w:r>
      <w:r w:rsidRPr="00182508">
        <w:rPr>
          <w:sz w:val="22"/>
          <w:szCs w:val="22"/>
        </w:rPr>
        <w:t xml:space="preserve">are projected to continue renewing at an average renewal rate of 100 percent except for a few </w:t>
      </w:r>
      <w:r w:rsidR="00C349EA">
        <w:rPr>
          <w:sz w:val="22"/>
          <w:szCs w:val="22"/>
        </w:rPr>
        <w:t xml:space="preserve">permit </w:t>
      </w:r>
      <w:r w:rsidRPr="00182508">
        <w:rPr>
          <w:sz w:val="22"/>
          <w:szCs w:val="22"/>
        </w:rPr>
        <w:t xml:space="preserve">types. </w:t>
      </w:r>
      <w:r w:rsidR="4E6862E2" w:rsidRPr="00182508">
        <w:rPr>
          <w:sz w:val="22"/>
          <w:szCs w:val="22"/>
        </w:rPr>
        <w:t>The Department</w:t>
      </w:r>
      <w:r w:rsidRPr="00182508">
        <w:rPr>
          <w:sz w:val="22"/>
          <w:szCs w:val="22"/>
        </w:rPr>
        <w:t xml:space="preserve"> expect</w:t>
      </w:r>
      <w:r w:rsidR="0F1FB3DC" w:rsidRPr="00182508">
        <w:rPr>
          <w:sz w:val="22"/>
          <w:szCs w:val="22"/>
        </w:rPr>
        <w:t>s</w:t>
      </w:r>
      <w:r w:rsidRPr="00182508">
        <w:rPr>
          <w:sz w:val="22"/>
          <w:szCs w:val="22"/>
        </w:rPr>
        <w:t xml:space="preserve"> these trends to continue. </w:t>
      </w:r>
    </w:p>
    <w:p w14:paraId="352858FA" w14:textId="77777777" w:rsidR="008E5CB0" w:rsidRPr="00647276" w:rsidRDefault="008E5CB0" w:rsidP="00647276">
      <w:pPr>
        <w:spacing w:after="0"/>
        <w:rPr>
          <w:b/>
          <w:bCs/>
          <w:sz w:val="22"/>
          <w:szCs w:val="22"/>
        </w:rPr>
      </w:pPr>
      <w:r w:rsidRPr="00647276">
        <w:rPr>
          <w:b/>
          <w:bCs/>
          <w:sz w:val="22"/>
          <w:szCs w:val="22"/>
        </w:rPr>
        <w:lastRenderedPageBreak/>
        <w:t>Expenditures</w:t>
      </w:r>
    </w:p>
    <w:p w14:paraId="4394492C" w14:textId="6A90067B" w:rsidR="00D22459" w:rsidRDefault="00D22459">
      <w:pPr>
        <w:widowControl w:val="0"/>
        <w:spacing w:line="286" w:lineRule="auto"/>
      </w:pPr>
      <w:r w:rsidRPr="7ECDAC8B">
        <w:rPr>
          <w:rFonts w:eastAsia="Calibri"/>
          <w:color w:val="000000" w:themeColor="text1"/>
          <w:sz w:val="22"/>
          <w:szCs w:val="22"/>
        </w:rPr>
        <w:t xml:space="preserve">The Department anticipates costs for the </w:t>
      </w:r>
      <w:r w:rsidR="5FA3B012" w:rsidRPr="270A0463">
        <w:rPr>
          <w:rFonts w:eastAsia="Calibri"/>
          <w:color w:val="000000" w:themeColor="text1"/>
          <w:sz w:val="22"/>
          <w:szCs w:val="22"/>
        </w:rPr>
        <w:t xml:space="preserve">Wastewater Management </w:t>
      </w:r>
      <w:r w:rsidRPr="7ECDAC8B">
        <w:rPr>
          <w:rFonts w:eastAsia="Calibri"/>
          <w:color w:val="000000" w:themeColor="text1"/>
          <w:sz w:val="22"/>
          <w:szCs w:val="22"/>
        </w:rPr>
        <w:t>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Pr>
          <w:sz w:val="22"/>
          <w:szCs w:val="22"/>
        </w:rPr>
        <w:t xml:space="preserve">Wastewater </w:t>
      </w:r>
      <w:r w:rsidR="338C6FF4" w:rsidRPr="270A0463">
        <w:rPr>
          <w:rFonts w:eastAsia="Calibri"/>
          <w:color w:val="000000" w:themeColor="text1"/>
          <w:sz w:val="22"/>
          <w:szCs w:val="22"/>
        </w:rPr>
        <w:t>Management</w:t>
      </w:r>
      <w:r>
        <w:rPr>
          <w:sz w:val="22"/>
          <w:szCs w:val="22"/>
        </w:rPr>
        <w:t xml:space="preserve"> </w:t>
      </w:r>
      <w:r w:rsidRPr="7ECDAC8B">
        <w:rPr>
          <w:noProof/>
          <w:sz w:val="22"/>
          <w:szCs w:val="22"/>
        </w:rPr>
        <w:t xml:space="preserve">program needs </w:t>
      </w:r>
      <w:r w:rsidRPr="7ECDAC8B">
        <w:rPr>
          <w:sz w:val="22"/>
          <w:szCs w:val="22"/>
        </w:rPr>
        <w:t xml:space="preserve">a fee adjustment to address existing program deficits, reductions in funding from the General Fund State (GFS) </w:t>
      </w:r>
      <w:r w:rsidR="00AD6469" w:rsidRPr="00732277">
        <w:rPr>
          <w:sz w:val="22"/>
          <w:szCs w:val="22"/>
        </w:rPr>
        <w:t xml:space="preserve">and Foundational Public Health Services (FPHS) accounts, </w:t>
      </w:r>
      <w:r w:rsidRPr="7ECDAC8B">
        <w:rPr>
          <w:sz w:val="22"/>
          <w:szCs w:val="22"/>
        </w:rPr>
        <w:t>and cost-of-living adjustments made in the 2025-2027 state budget (ESSB 5167).</w:t>
      </w:r>
    </w:p>
    <w:p w14:paraId="22260ABE" w14:textId="77777777" w:rsidR="008E5CB0" w:rsidRPr="00647276" w:rsidRDefault="008E5CB0" w:rsidP="00647276">
      <w:pPr>
        <w:spacing w:after="0"/>
        <w:rPr>
          <w:b/>
          <w:bCs/>
          <w:sz w:val="22"/>
          <w:szCs w:val="22"/>
        </w:rPr>
      </w:pPr>
      <w:r w:rsidRPr="00647276">
        <w:rPr>
          <w:b/>
          <w:bCs/>
          <w:sz w:val="22"/>
          <w:szCs w:val="22"/>
        </w:rPr>
        <w:t>Fee Reserve</w:t>
      </w:r>
    </w:p>
    <w:p w14:paraId="51DB0116" w14:textId="77777777" w:rsidR="004F070E" w:rsidRPr="00182508" w:rsidRDefault="000A5A14" w:rsidP="00182508">
      <w:pPr>
        <w:rPr>
          <w:noProof/>
          <w:sz w:val="22"/>
          <w:szCs w:val="22"/>
          <w14:ligatures w14:val="none"/>
          <w14:cntxtAlts w14:val="0"/>
        </w:rPr>
      </w:pPr>
      <w:r w:rsidRPr="00182508">
        <w:rPr>
          <w:sz w:val="22"/>
          <w:szCs w:val="22"/>
        </w:rPr>
        <w:t xml:space="preserve">The Wastewater </w:t>
      </w:r>
      <w:r w:rsidR="0A8C65D8" w:rsidRPr="00182508">
        <w:rPr>
          <w:sz w:val="22"/>
          <w:szCs w:val="22"/>
        </w:rPr>
        <w:t>Management</w:t>
      </w:r>
      <w:r w:rsidRPr="00182508">
        <w:rPr>
          <w:sz w:val="22"/>
          <w:szCs w:val="22"/>
        </w:rPr>
        <w:t xml:space="preserve"> program is not expected to generate enough revenue to cover costs over the next six years, which includes the necessary drawdown of the reserve fee balance.</w:t>
      </w:r>
      <w:r w:rsidR="004F070E" w:rsidRPr="00182508">
        <w:rPr>
          <w:b/>
          <w:bCs/>
          <w:sz w:val="22"/>
          <w:szCs w:val="22"/>
        </w:rPr>
        <w:t xml:space="preserve"> </w:t>
      </w:r>
      <w:r w:rsidRPr="00182508">
        <w:rPr>
          <w:sz w:val="22"/>
          <w:szCs w:val="22"/>
        </w:rPr>
        <w:t>The chart below shows actual revenue and expenditures from FY 2019 through FY 2024, and projected revenue and expenditures from FY 2025 through FY 2031.</w:t>
      </w:r>
      <w:r w:rsidR="001C58A1" w:rsidRPr="00182508">
        <w:rPr>
          <w:noProof/>
          <w:sz w:val="22"/>
          <w:szCs w:val="22"/>
          <w14:ligatures w14:val="none"/>
          <w14:cntxtAlts w14:val="0"/>
        </w:rPr>
        <w:t xml:space="preserve"> </w:t>
      </w:r>
    </w:p>
    <w:p w14:paraId="72C4C44F" w14:textId="7DC6E20D" w:rsidR="008E5CB0" w:rsidRPr="004F070E" w:rsidRDefault="001C58A1" w:rsidP="004F070E">
      <w:r w:rsidRPr="001C58A1">
        <w:rPr>
          <w:noProof/>
        </w:rPr>
        <w:drawing>
          <wp:inline distT="0" distB="0" distL="0" distR="0" wp14:anchorId="047B1E94" wp14:editId="350D3188">
            <wp:extent cx="5943600" cy="2743200"/>
            <wp:effectExtent l="0" t="0" r="0" b="0"/>
            <wp:docPr id="745631359"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31359" name="Picture 1" descr="Chart&#10;&#10;AI-generated content may be incorrect."/>
                    <pic:cNvPicPr/>
                  </pic:nvPicPr>
                  <pic:blipFill>
                    <a:blip r:embed="rId35"/>
                    <a:stretch>
                      <a:fillRect/>
                    </a:stretch>
                  </pic:blipFill>
                  <pic:spPr>
                    <a:xfrm>
                      <a:off x="0" y="0"/>
                      <a:ext cx="5943600" cy="2743200"/>
                    </a:xfrm>
                    <a:prstGeom prst="rect">
                      <a:avLst/>
                    </a:prstGeom>
                  </pic:spPr>
                </pic:pic>
              </a:graphicData>
            </a:graphic>
          </wp:inline>
        </w:drawing>
      </w:r>
    </w:p>
    <w:p w14:paraId="4002D37A" w14:textId="77777777" w:rsidR="008E5CB0" w:rsidRDefault="008E5CB0" w:rsidP="004F070E">
      <w:pPr>
        <w:pStyle w:val="NoSpacing"/>
      </w:pPr>
    </w:p>
    <w:p w14:paraId="578D082A" w14:textId="77777777" w:rsidR="008E5CB0" w:rsidRPr="00647276" w:rsidRDefault="008E5CB0" w:rsidP="00647276">
      <w:pPr>
        <w:spacing w:after="0"/>
        <w:rPr>
          <w:b/>
          <w:bCs/>
          <w:sz w:val="24"/>
          <w:szCs w:val="24"/>
        </w:rPr>
      </w:pPr>
      <w:r w:rsidRPr="00647276">
        <w:rPr>
          <w:b/>
          <w:bCs/>
          <w:sz w:val="24"/>
          <w:szCs w:val="24"/>
        </w:rPr>
        <w:t xml:space="preserve">Fee Proposal </w:t>
      </w:r>
    </w:p>
    <w:p w14:paraId="6A6B9BE5" w14:textId="3BBF8A20" w:rsidR="00F456C6" w:rsidRPr="00D83691" w:rsidRDefault="00D83691" w:rsidP="00D83691">
      <w:pPr>
        <w:spacing w:after="0"/>
        <w:rPr>
          <w:sz w:val="22"/>
          <w:szCs w:val="22"/>
        </w:rPr>
      </w:pPr>
      <w:r w:rsidRPr="2FC1AB7B">
        <w:rPr>
          <w:sz w:val="22"/>
          <w:szCs w:val="22"/>
        </w:rPr>
        <w:t xml:space="preserve">To address </w:t>
      </w:r>
      <w:r w:rsidRPr="7ECDAC8B">
        <w:rPr>
          <w:sz w:val="22"/>
          <w:szCs w:val="22"/>
        </w:rPr>
        <w:t xml:space="preserve">existing program deficits, reductions in funding from the General Fund State (GFS) </w:t>
      </w:r>
      <w:r w:rsidRPr="00732277">
        <w:rPr>
          <w:sz w:val="22"/>
          <w:szCs w:val="22"/>
        </w:rPr>
        <w:t>and Foundational Public Health Services (FPHS) accounts</w:t>
      </w:r>
      <w:r w:rsidR="00F32031">
        <w:rPr>
          <w:sz w:val="22"/>
          <w:szCs w:val="22"/>
        </w:rPr>
        <w:t>,</w:t>
      </w:r>
      <w:r w:rsidRPr="7ECDAC8B">
        <w:rPr>
          <w:sz w:val="22"/>
          <w:szCs w:val="22"/>
        </w:rPr>
        <w:t xml:space="preserve"> and cost-of-living adjustments made in the 2025-2027 state budget (ESSB 5167</w:t>
      </w:r>
      <w:r w:rsidRPr="270A0463">
        <w:rPr>
          <w:sz w:val="22"/>
          <w:szCs w:val="22"/>
        </w:rPr>
        <w:t>)</w:t>
      </w:r>
      <w:r w:rsidR="69EBEFAC" w:rsidRPr="270A0463">
        <w:rPr>
          <w:sz w:val="22"/>
          <w:szCs w:val="22"/>
        </w:rPr>
        <w:t>,</w:t>
      </w:r>
      <w:r w:rsidRPr="00D75294">
        <w:rPr>
          <w:sz w:val="22"/>
          <w:szCs w:val="22"/>
        </w:rPr>
        <w:t xml:space="preserve"> the following fees are </w:t>
      </w:r>
      <w:r>
        <w:rPr>
          <w:sz w:val="22"/>
          <w:szCs w:val="22"/>
        </w:rPr>
        <w:t xml:space="preserve">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253"/>
        <w:gridCol w:w="4053"/>
        <w:gridCol w:w="1030"/>
        <w:gridCol w:w="1107"/>
        <w:gridCol w:w="907"/>
      </w:tblGrid>
      <w:tr w:rsidR="00F456C6" w:rsidRPr="00F456C6" w14:paraId="2302399C" w14:textId="77777777" w:rsidTr="00F456C6">
        <w:trPr>
          <w:trHeight w:val="375"/>
        </w:trPr>
        <w:tc>
          <w:tcPr>
            <w:tcW w:w="5000" w:type="pct"/>
            <w:gridSpan w:val="5"/>
            <w:shd w:val="clear" w:color="000000" w:fill="00B0F0"/>
            <w:noWrap/>
            <w:vAlign w:val="bottom"/>
            <w:hideMark/>
          </w:tcPr>
          <w:p w14:paraId="3D488AD1" w14:textId="77777777" w:rsidR="00F456C6" w:rsidRPr="00F456C6" w:rsidRDefault="00F456C6" w:rsidP="00F456C6">
            <w:pPr>
              <w:spacing w:after="0" w:line="240" w:lineRule="auto"/>
              <w:jc w:val="center"/>
              <w:rPr>
                <w:b/>
                <w:bCs/>
                <w:kern w:val="0"/>
                <w:sz w:val="28"/>
                <w:szCs w:val="28"/>
                <w14:ligatures w14:val="none"/>
                <w14:cntxtAlts w14:val="0"/>
              </w:rPr>
            </w:pPr>
            <w:r w:rsidRPr="00F456C6">
              <w:rPr>
                <w:b/>
                <w:bCs/>
                <w:kern w:val="0"/>
                <w:sz w:val="28"/>
                <w:szCs w:val="28"/>
                <w14:ligatures w14:val="none"/>
                <w14:cntxtAlts w14:val="0"/>
              </w:rPr>
              <w:t>Fee Proposal</w:t>
            </w:r>
          </w:p>
        </w:tc>
      </w:tr>
      <w:tr w:rsidR="00F456C6" w:rsidRPr="00F456C6" w14:paraId="268860BB" w14:textId="77777777" w:rsidTr="00F456C6">
        <w:trPr>
          <w:trHeight w:val="615"/>
        </w:trPr>
        <w:tc>
          <w:tcPr>
            <w:tcW w:w="1277" w:type="pct"/>
            <w:shd w:val="clear" w:color="000000" w:fill="00B0F0"/>
            <w:noWrap/>
            <w:vAlign w:val="center"/>
            <w:hideMark/>
          </w:tcPr>
          <w:p w14:paraId="2768ECAA" w14:textId="77777777" w:rsidR="00F456C6" w:rsidRPr="00F456C6" w:rsidRDefault="00F456C6" w:rsidP="00F456C6">
            <w:pPr>
              <w:spacing w:after="0" w:line="240" w:lineRule="auto"/>
              <w:jc w:val="center"/>
              <w:rPr>
                <w:b/>
                <w:bCs/>
                <w:kern w:val="0"/>
                <w:sz w:val="22"/>
                <w:szCs w:val="22"/>
                <w14:ligatures w14:val="none"/>
                <w14:cntxtAlts w14:val="0"/>
              </w:rPr>
            </w:pPr>
            <w:r w:rsidRPr="00F456C6">
              <w:rPr>
                <w:b/>
                <w:bCs/>
                <w:kern w:val="0"/>
                <w:sz w:val="22"/>
                <w:szCs w:val="22"/>
                <w14:ligatures w14:val="none"/>
                <w14:cntxtAlts w14:val="0"/>
              </w:rPr>
              <w:t>Type</w:t>
            </w:r>
          </w:p>
        </w:tc>
        <w:tc>
          <w:tcPr>
            <w:tcW w:w="2216" w:type="pct"/>
            <w:shd w:val="clear" w:color="000000" w:fill="00B0F0"/>
            <w:noWrap/>
            <w:vAlign w:val="center"/>
            <w:hideMark/>
          </w:tcPr>
          <w:p w14:paraId="7F4C0B2C" w14:textId="77777777" w:rsidR="00F456C6" w:rsidRPr="00F456C6" w:rsidRDefault="00F456C6" w:rsidP="00F456C6">
            <w:pPr>
              <w:spacing w:after="0" w:line="240" w:lineRule="auto"/>
              <w:jc w:val="center"/>
              <w:rPr>
                <w:b/>
                <w:bCs/>
                <w:kern w:val="0"/>
                <w:sz w:val="22"/>
                <w:szCs w:val="22"/>
                <w14:ligatures w14:val="none"/>
                <w14:cntxtAlts w14:val="0"/>
              </w:rPr>
            </w:pPr>
            <w:r w:rsidRPr="00F456C6">
              <w:rPr>
                <w:b/>
                <w:bCs/>
                <w:kern w:val="0"/>
                <w:sz w:val="22"/>
                <w:szCs w:val="22"/>
                <w14:ligatures w14:val="none"/>
                <w14:cntxtAlts w14:val="0"/>
              </w:rPr>
              <w:t>Title and Description of Fee</w:t>
            </w:r>
          </w:p>
        </w:tc>
        <w:tc>
          <w:tcPr>
            <w:tcW w:w="476" w:type="pct"/>
            <w:shd w:val="clear" w:color="000000" w:fill="00B0F0"/>
            <w:noWrap/>
            <w:vAlign w:val="center"/>
            <w:hideMark/>
          </w:tcPr>
          <w:p w14:paraId="235599E3" w14:textId="77777777" w:rsidR="00F456C6" w:rsidRPr="00F456C6" w:rsidRDefault="00F456C6" w:rsidP="00F456C6">
            <w:pPr>
              <w:spacing w:after="0" w:line="240" w:lineRule="auto"/>
              <w:jc w:val="center"/>
              <w:rPr>
                <w:b/>
                <w:bCs/>
                <w:kern w:val="0"/>
                <w:sz w:val="22"/>
                <w:szCs w:val="22"/>
                <w14:ligatures w14:val="none"/>
                <w14:cntxtAlts w14:val="0"/>
              </w:rPr>
            </w:pPr>
            <w:r w:rsidRPr="00F456C6">
              <w:rPr>
                <w:b/>
                <w:bCs/>
                <w:kern w:val="0"/>
                <w:sz w:val="22"/>
                <w:szCs w:val="22"/>
                <w14:ligatures w14:val="none"/>
                <w14:cntxtAlts w14:val="0"/>
              </w:rPr>
              <w:t>Base Hours</w:t>
            </w:r>
          </w:p>
        </w:tc>
        <w:tc>
          <w:tcPr>
            <w:tcW w:w="520" w:type="pct"/>
            <w:shd w:val="clear" w:color="000000" w:fill="00B0F0"/>
            <w:noWrap/>
            <w:vAlign w:val="center"/>
            <w:hideMark/>
          </w:tcPr>
          <w:p w14:paraId="25FD5988" w14:textId="77777777" w:rsidR="00F456C6" w:rsidRPr="00F456C6" w:rsidRDefault="00F456C6" w:rsidP="00F456C6">
            <w:pPr>
              <w:spacing w:after="0" w:line="240" w:lineRule="auto"/>
              <w:jc w:val="center"/>
              <w:rPr>
                <w:b/>
                <w:bCs/>
                <w:kern w:val="0"/>
                <w:sz w:val="22"/>
                <w:szCs w:val="22"/>
                <w14:ligatures w14:val="none"/>
                <w14:cntxtAlts w14:val="0"/>
              </w:rPr>
            </w:pPr>
            <w:r w:rsidRPr="00F456C6">
              <w:rPr>
                <w:b/>
                <w:bCs/>
                <w:kern w:val="0"/>
                <w:sz w:val="22"/>
                <w:szCs w:val="22"/>
                <w14:ligatures w14:val="none"/>
                <w14:cntxtAlts w14:val="0"/>
              </w:rPr>
              <w:t>Current  Fee</w:t>
            </w:r>
          </w:p>
        </w:tc>
        <w:tc>
          <w:tcPr>
            <w:tcW w:w="511" w:type="pct"/>
            <w:shd w:val="clear" w:color="000000" w:fill="00B0F0"/>
            <w:vAlign w:val="center"/>
            <w:hideMark/>
          </w:tcPr>
          <w:p w14:paraId="03607580" w14:textId="77777777" w:rsidR="00F456C6" w:rsidRPr="00F456C6" w:rsidRDefault="00F456C6" w:rsidP="00F456C6">
            <w:pPr>
              <w:spacing w:after="0" w:line="240" w:lineRule="auto"/>
              <w:jc w:val="center"/>
              <w:rPr>
                <w:b/>
                <w:bCs/>
                <w:kern w:val="0"/>
                <w:sz w:val="22"/>
                <w:szCs w:val="22"/>
                <w14:ligatures w14:val="none"/>
                <w14:cntxtAlts w14:val="0"/>
              </w:rPr>
            </w:pPr>
            <w:r w:rsidRPr="00F456C6">
              <w:rPr>
                <w:b/>
                <w:bCs/>
                <w:kern w:val="0"/>
                <w:sz w:val="22"/>
                <w:szCs w:val="22"/>
                <w14:ligatures w14:val="none"/>
                <w14:cntxtAlts w14:val="0"/>
              </w:rPr>
              <w:t>Proposed Fee</w:t>
            </w:r>
          </w:p>
        </w:tc>
      </w:tr>
      <w:tr w:rsidR="00F456C6" w:rsidRPr="00F456C6" w14:paraId="77034E06" w14:textId="77777777" w:rsidTr="00F456C6">
        <w:trPr>
          <w:trHeight w:val="300"/>
        </w:trPr>
        <w:tc>
          <w:tcPr>
            <w:tcW w:w="1277" w:type="pct"/>
            <w:vMerge w:val="restart"/>
            <w:noWrap/>
            <w:vAlign w:val="center"/>
            <w:hideMark/>
          </w:tcPr>
          <w:p w14:paraId="58F3A65F"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On-Site Sewage System</w:t>
            </w:r>
          </w:p>
        </w:tc>
        <w:tc>
          <w:tcPr>
            <w:tcW w:w="2216" w:type="pct"/>
            <w:noWrap/>
            <w:vAlign w:val="bottom"/>
            <w:hideMark/>
          </w:tcPr>
          <w:p w14:paraId="16426C72"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Proprietary Product Registration</w:t>
            </w:r>
          </w:p>
        </w:tc>
        <w:tc>
          <w:tcPr>
            <w:tcW w:w="476" w:type="pct"/>
            <w:noWrap/>
            <w:vAlign w:val="bottom"/>
            <w:hideMark/>
          </w:tcPr>
          <w:p w14:paraId="0D471467"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4</w:t>
            </w:r>
          </w:p>
        </w:tc>
        <w:tc>
          <w:tcPr>
            <w:tcW w:w="520" w:type="pct"/>
            <w:noWrap/>
            <w:vAlign w:val="bottom"/>
            <w:hideMark/>
          </w:tcPr>
          <w:p w14:paraId="7AE675BA" w14:textId="5012B4B2" w:rsidR="00F456C6" w:rsidRPr="00F456C6" w:rsidRDefault="00F456C6" w:rsidP="00B051F4">
            <w:pPr>
              <w:spacing w:after="0" w:line="240" w:lineRule="auto"/>
              <w:jc w:val="center"/>
              <w:rPr>
                <w:kern w:val="0"/>
                <w:sz w:val="22"/>
                <w:szCs w:val="22"/>
                <w14:ligatures w14:val="none"/>
                <w14:cntxtAlts w14:val="0"/>
              </w:rPr>
            </w:pPr>
            <w:r w:rsidRPr="00F456C6">
              <w:rPr>
                <w:kern w:val="0"/>
                <w:sz w:val="22"/>
                <w:szCs w:val="22"/>
                <w14:ligatures w14:val="none"/>
                <w14:cntxtAlts w14:val="0"/>
              </w:rPr>
              <w:t>$400</w:t>
            </w:r>
          </w:p>
        </w:tc>
        <w:tc>
          <w:tcPr>
            <w:tcW w:w="511" w:type="pct"/>
            <w:noWrap/>
            <w:vAlign w:val="bottom"/>
            <w:hideMark/>
          </w:tcPr>
          <w:p w14:paraId="763F5741"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$1,460</w:t>
            </w:r>
          </w:p>
        </w:tc>
      </w:tr>
      <w:tr w:rsidR="00F456C6" w:rsidRPr="00F456C6" w14:paraId="474088B0" w14:textId="77777777" w:rsidTr="00F456C6">
        <w:trPr>
          <w:trHeight w:val="300"/>
        </w:trPr>
        <w:tc>
          <w:tcPr>
            <w:tcW w:w="1277" w:type="pct"/>
            <w:vMerge/>
            <w:vAlign w:val="center"/>
            <w:hideMark/>
          </w:tcPr>
          <w:p w14:paraId="54D52E4B"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115DE5AA"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Per Hour that Exceeds Base</w:t>
            </w:r>
          </w:p>
        </w:tc>
        <w:tc>
          <w:tcPr>
            <w:tcW w:w="476" w:type="pct"/>
            <w:noWrap/>
            <w:vAlign w:val="bottom"/>
            <w:hideMark/>
          </w:tcPr>
          <w:p w14:paraId="5A406C3E" w14:textId="77777777" w:rsidR="00F456C6" w:rsidRPr="00F456C6" w:rsidRDefault="00F456C6" w:rsidP="00F456C6">
            <w:pPr>
              <w:spacing w:after="0" w:line="240" w:lineRule="auto"/>
              <w:rPr>
                <w:kern w:val="0"/>
                <w:sz w:val="22"/>
                <w:szCs w:val="22"/>
                <w14:ligatures w14:val="none"/>
                <w14:cntxtAlts w14:val="0"/>
              </w:rPr>
            </w:pPr>
          </w:p>
        </w:tc>
        <w:tc>
          <w:tcPr>
            <w:tcW w:w="520" w:type="pct"/>
            <w:noWrap/>
            <w:vAlign w:val="bottom"/>
            <w:hideMark/>
          </w:tcPr>
          <w:p w14:paraId="74857D48" w14:textId="78AAF584"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$100</w:t>
            </w:r>
          </w:p>
        </w:tc>
        <w:tc>
          <w:tcPr>
            <w:tcW w:w="511" w:type="pct"/>
            <w:noWrap/>
            <w:vAlign w:val="bottom"/>
            <w:hideMark/>
          </w:tcPr>
          <w:p w14:paraId="40242F8A"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$365</w:t>
            </w:r>
          </w:p>
        </w:tc>
      </w:tr>
      <w:tr w:rsidR="00F456C6" w:rsidRPr="00F456C6" w14:paraId="3EA534BF" w14:textId="77777777" w:rsidTr="00F456C6">
        <w:trPr>
          <w:trHeight w:val="300"/>
        </w:trPr>
        <w:tc>
          <w:tcPr>
            <w:tcW w:w="1277" w:type="pct"/>
            <w:vMerge/>
            <w:vAlign w:val="center"/>
            <w:hideMark/>
          </w:tcPr>
          <w:p w14:paraId="11C8B3B0"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5BA2220E"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Annual Base Fee</w:t>
            </w:r>
          </w:p>
        </w:tc>
        <w:tc>
          <w:tcPr>
            <w:tcW w:w="476" w:type="pct"/>
            <w:noWrap/>
            <w:vAlign w:val="bottom"/>
            <w:hideMark/>
          </w:tcPr>
          <w:p w14:paraId="760158FC"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2CBFBCF3" w14:textId="5199B586" w:rsidR="00F456C6" w:rsidRPr="00F456C6" w:rsidRDefault="00F456C6" w:rsidP="00B051F4">
            <w:pPr>
              <w:spacing w:after="0" w:line="240" w:lineRule="auto"/>
              <w:jc w:val="center"/>
              <w:rPr>
                <w:kern w:val="0"/>
                <w:sz w:val="22"/>
                <w:szCs w:val="22"/>
                <w14:ligatures w14:val="none"/>
                <w14:cntxtAlts w14:val="0"/>
              </w:rPr>
            </w:pPr>
            <w:r w:rsidRPr="00F456C6">
              <w:rPr>
                <w:kern w:val="0"/>
                <w:sz w:val="22"/>
                <w:szCs w:val="22"/>
                <w14:ligatures w14:val="none"/>
                <w14:cntxtAlts w14:val="0"/>
              </w:rPr>
              <w:t>$100</w:t>
            </w:r>
          </w:p>
        </w:tc>
        <w:tc>
          <w:tcPr>
            <w:tcW w:w="511" w:type="pct"/>
            <w:noWrap/>
            <w:vAlign w:val="bottom"/>
            <w:hideMark/>
          </w:tcPr>
          <w:p w14:paraId="52C0846D"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$365</w:t>
            </w:r>
          </w:p>
        </w:tc>
      </w:tr>
      <w:tr w:rsidR="00F456C6" w:rsidRPr="00F456C6" w14:paraId="2FA7F8DE" w14:textId="77777777" w:rsidTr="00F456C6">
        <w:trPr>
          <w:trHeight w:val="300"/>
        </w:trPr>
        <w:tc>
          <w:tcPr>
            <w:tcW w:w="1277" w:type="pct"/>
            <w:vMerge w:val="restart"/>
            <w:noWrap/>
            <w:vAlign w:val="center"/>
            <w:hideMark/>
          </w:tcPr>
          <w:p w14:paraId="62E5537C"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Large on-site sewage system</w:t>
            </w:r>
          </w:p>
        </w:tc>
        <w:tc>
          <w:tcPr>
            <w:tcW w:w="2216" w:type="pct"/>
            <w:noWrap/>
            <w:vAlign w:val="bottom"/>
            <w:hideMark/>
          </w:tcPr>
          <w:p w14:paraId="12C09C8F"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New / Modification project review</w:t>
            </w:r>
          </w:p>
        </w:tc>
        <w:tc>
          <w:tcPr>
            <w:tcW w:w="476" w:type="pct"/>
            <w:noWrap/>
            <w:vAlign w:val="bottom"/>
            <w:hideMark/>
          </w:tcPr>
          <w:p w14:paraId="0242CBA1"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8</w:t>
            </w:r>
          </w:p>
        </w:tc>
        <w:tc>
          <w:tcPr>
            <w:tcW w:w="520" w:type="pct"/>
            <w:noWrap/>
            <w:vAlign w:val="bottom"/>
            <w:hideMark/>
          </w:tcPr>
          <w:p w14:paraId="578AA35F" w14:textId="10D5B72A" w:rsidR="00F456C6" w:rsidRPr="00F456C6" w:rsidRDefault="00F456C6" w:rsidP="00B051F4">
            <w:pPr>
              <w:spacing w:after="0" w:line="240" w:lineRule="auto"/>
              <w:jc w:val="center"/>
              <w:rPr>
                <w:kern w:val="0"/>
                <w:sz w:val="22"/>
                <w:szCs w:val="22"/>
                <w14:ligatures w14:val="none"/>
                <w14:cntxtAlts w14:val="0"/>
              </w:rPr>
            </w:pPr>
            <w:r w:rsidRPr="00F456C6">
              <w:rPr>
                <w:kern w:val="0"/>
                <w:sz w:val="22"/>
                <w:szCs w:val="22"/>
                <w14:ligatures w14:val="none"/>
                <w14:cntxtAlts w14:val="0"/>
              </w:rPr>
              <w:t>$848</w:t>
            </w:r>
          </w:p>
        </w:tc>
        <w:tc>
          <w:tcPr>
            <w:tcW w:w="511" w:type="pct"/>
            <w:noWrap/>
            <w:vAlign w:val="bottom"/>
            <w:hideMark/>
          </w:tcPr>
          <w:p w14:paraId="7CAA6314"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$3,095</w:t>
            </w:r>
          </w:p>
        </w:tc>
      </w:tr>
      <w:tr w:rsidR="00F456C6" w:rsidRPr="00F456C6" w14:paraId="22D1E1D1" w14:textId="77777777" w:rsidTr="00F456C6">
        <w:trPr>
          <w:trHeight w:val="300"/>
        </w:trPr>
        <w:tc>
          <w:tcPr>
            <w:tcW w:w="1277" w:type="pct"/>
            <w:vMerge/>
            <w:vAlign w:val="center"/>
            <w:hideMark/>
          </w:tcPr>
          <w:p w14:paraId="5A032733"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4603C577"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Reduced modification project review</w:t>
            </w:r>
          </w:p>
        </w:tc>
        <w:tc>
          <w:tcPr>
            <w:tcW w:w="476" w:type="pct"/>
            <w:noWrap/>
            <w:vAlign w:val="bottom"/>
            <w:hideMark/>
          </w:tcPr>
          <w:p w14:paraId="19BB3C53"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4</w:t>
            </w:r>
          </w:p>
        </w:tc>
        <w:tc>
          <w:tcPr>
            <w:tcW w:w="520" w:type="pct"/>
            <w:noWrap/>
            <w:vAlign w:val="bottom"/>
            <w:hideMark/>
          </w:tcPr>
          <w:p w14:paraId="3F060AAD" w14:textId="71E085CB" w:rsidR="00F456C6" w:rsidRPr="00F456C6" w:rsidRDefault="00F456C6" w:rsidP="00B051F4">
            <w:pPr>
              <w:spacing w:after="0" w:line="240" w:lineRule="auto"/>
              <w:jc w:val="center"/>
              <w:rPr>
                <w:kern w:val="0"/>
                <w:sz w:val="22"/>
                <w:szCs w:val="22"/>
                <w14:ligatures w14:val="none"/>
                <w14:cntxtAlts w14:val="0"/>
              </w:rPr>
            </w:pPr>
            <w:r w:rsidRPr="00F456C6">
              <w:rPr>
                <w:kern w:val="0"/>
                <w:sz w:val="22"/>
                <w:szCs w:val="22"/>
                <w14:ligatures w14:val="none"/>
                <w14:cntxtAlts w14:val="0"/>
              </w:rPr>
              <w:t>$424</w:t>
            </w:r>
          </w:p>
        </w:tc>
        <w:tc>
          <w:tcPr>
            <w:tcW w:w="511" w:type="pct"/>
            <w:noWrap/>
            <w:vAlign w:val="bottom"/>
            <w:hideMark/>
          </w:tcPr>
          <w:p w14:paraId="65D47679"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$1,548</w:t>
            </w:r>
          </w:p>
        </w:tc>
      </w:tr>
      <w:tr w:rsidR="00F456C6" w:rsidRPr="00F456C6" w14:paraId="3BEF5DB2" w14:textId="77777777" w:rsidTr="00F456C6">
        <w:trPr>
          <w:trHeight w:val="300"/>
        </w:trPr>
        <w:tc>
          <w:tcPr>
            <w:tcW w:w="1277" w:type="pct"/>
            <w:vMerge/>
            <w:vAlign w:val="center"/>
            <w:hideMark/>
          </w:tcPr>
          <w:p w14:paraId="68D0CAF1"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2D066C59"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Review LOSS docs in response to permit conditions</w:t>
            </w:r>
          </w:p>
        </w:tc>
        <w:tc>
          <w:tcPr>
            <w:tcW w:w="476" w:type="pct"/>
            <w:noWrap/>
            <w:vAlign w:val="bottom"/>
            <w:hideMark/>
          </w:tcPr>
          <w:p w14:paraId="6A776247"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Hourly rate</w:t>
            </w:r>
          </w:p>
        </w:tc>
        <w:tc>
          <w:tcPr>
            <w:tcW w:w="520" w:type="pct"/>
            <w:noWrap/>
            <w:vAlign w:val="bottom"/>
            <w:hideMark/>
          </w:tcPr>
          <w:p w14:paraId="010236BB" w14:textId="4D79BE26"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$106</w:t>
            </w:r>
          </w:p>
        </w:tc>
        <w:tc>
          <w:tcPr>
            <w:tcW w:w="511" w:type="pct"/>
            <w:noWrap/>
            <w:vAlign w:val="bottom"/>
            <w:hideMark/>
          </w:tcPr>
          <w:p w14:paraId="4CFA5DDA"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$387</w:t>
            </w:r>
          </w:p>
        </w:tc>
      </w:tr>
      <w:tr w:rsidR="00F456C6" w:rsidRPr="00F456C6" w14:paraId="6F7CBB42" w14:textId="77777777" w:rsidTr="00F456C6">
        <w:trPr>
          <w:trHeight w:val="600"/>
        </w:trPr>
        <w:tc>
          <w:tcPr>
            <w:tcW w:w="1277" w:type="pct"/>
            <w:vMerge/>
            <w:vAlign w:val="center"/>
            <w:hideMark/>
          </w:tcPr>
          <w:p w14:paraId="68EA5160" w14:textId="77777777" w:rsidR="00F456C6" w:rsidRPr="00F456C6" w:rsidRDefault="00F456C6" w:rsidP="00F456C6">
            <w:pPr>
              <w:spacing w:after="0" w:line="240" w:lineRule="auto"/>
              <w:rPr>
                <w:kern w:val="0"/>
                <w:sz w:val="22"/>
                <w:szCs w:val="22"/>
                <w14:ligatures w14:val="none"/>
                <w14:cntxtAlts w14:val="0"/>
              </w:rPr>
            </w:pPr>
          </w:p>
        </w:tc>
        <w:tc>
          <w:tcPr>
            <w:tcW w:w="2216" w:type="pct"/>
            <w:vAlign w:val="bottom"/>
            <w:hideMark/>
          </w:tcPr>
          <w:p w14:paraId="0040B64E"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Review LOSS docs not associated with project review/permit condition</w:t>
            </w:r>
          </w:p>
        </w:tc>
        <w:tc>
          <w:tcPr>
            <w:tcW w:w="476" w:type="pct"/>
            <w:noWrap/>
            <w:vAlign w:val="bottom"/>
            <w:hideMark/>
          </w:tcPr>
          <w:p w14:paraId="4D9E8D6D"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Hourly rate</w:t>
            </w:r>
          </w:p>
        </w:tc>
        <w:tc>
          <w:tcPr>
            <w:tcW w:w="520" w:type="pct"/>
            <w:noWrap/>
            <w:vAlign w:val="bottom"/>
            <w:hideMark/>
          </w:tcPr>
          <w:p w14:paraId="56A46630" w14:textId="528085F4"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$106</w:t>
            </w:r>
          </w:p>
        </w:tc>
        <w:tc>
          <w:tcPr>
            <w:tcW w:w="511" w:type="pct"/>
            <w:noWrap/>
            <w:vAlign w:val="bottom"/>
            <w:hideMark/>
          </w:tcPr>
          <w:p w14:paraId="7BF1349F"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$387</w:t>
            </w:r>
          </w:p>
        </w:tc>
      </w:tr>
      <w:tr w:rsidR="00F456C6" w:rsidRPr="00F456C6" w14:paraId="1EF1A439" w14:textId="77777777" w:rsidTr="00F456C6">
        <w:trPr>
          <w:trHeight w:val="600"/>
        </w:trPr>
        <w:tc>
          <w:tcPr>
            <w:tcW w:w="1277" w:type="pct"/>
            <w:vMerge/>
            <w:vAlign w:val="center"/>
            <w:hideMark/>
          </w:tcPr>
          <w:p w14:paraId="1F28CACA" w14:textId="77777777" w:rsidR="00F456C6" w:rsidRPr="00F456C6" w:rsidRDefault="00F456C6" w:rsidP="00F456C6">
            <w:pPr>
              <w:spacing w:after="0" w:line="240" w:lineRule="auto"/>
              <w:rPr>
                <w:kern w:val="0"/>
                <w:sz w:val="22"/>
                <w:szCs w:val="22"/>
                <w14:ligatures w14:val="none"/>
                <w14:cntxtAlts w14:val="0"/>
              </w:rPr>
            </w:pPr>
          </w:p>
        </w:tc>
        <w:tc>
          <w:tcPr>
            <w:tcW w:w="2216" w:type="pct"/>
            <w:vAlign w:val="bottom"/>
            <w:hideMark/>
          </w:tcPr>
          <w:p w14:paraId="7AF86BF0"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Per Hour that Exceeds Base</w:t>
            </w:r>
          </w:p>
        </w:tc>
        <w:tc>
          <w:tcPr>
            <w:tcW w:w="476" w:type="pct"/>
            <w:noWrap/>
            <w:vAlign w:val="bottom"/>
            <w:hideMark/>
          </w:tcPr>
          <w:p w14:paraId="2751DE1C"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0AC29ED5" w14:textId="6665E933"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$106</w:t>
            </w:r>
          </w:p>
        </w:tc>
        <w:tc>
          <w:tcPr>
            <w:tcW w:w="511" w:type="pct"/>
            <w:noWrap/>
            <w:vAlign w:val="bottom"/>
            <w:hideMark/>
          </w:tcPr>
          <w:p w14:paraId="67540FDE"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$387</w:t>
            </w:r>
          </w:p>
        </w:tc>
      </w:tr>
      <w:tr w:rsidR="00F456C6" w:rsidRPr="00F456C6" w14:paraId="5BD47411" w14:textId="77777777" w:rsidTr="00F456C6">
        <w:trPr>
          <w:trHeight w:val="300"/>
        </w:trPr>
        <w:tc>
          <w:tcPr>
            <w:tcW w:w="1277" w:type="pct"/>
            <w:vMerge/>
            <w:vAlign w:val="center"/>
            <w:hideMark/>
          </w:tcPr>
          <w:p w14:paraId="3735D9C0"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27EF79B0"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 xml:space="preserve">Site Inspections - Enforcement </w:t>
            </w:r>
          </w:p>
        </w:tc>
        <w:tc>
          <w:tcPr>
            <w:tcW w:w="476" w:type="pct"/>
            <w:noWrap/>
            <w:vAlign w:val="bottom"/>
            <w:hideMark/>
          </w:tcPr>
          <w:p w14:paraId="291C0DBC"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3447B300" w14:textId="6EB026A9"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$1,000</w:t>
            </w:r>
          </w:p>
        </w:tc>
        <w:tc>
          <w:tcPr>
            <w:tcW w:w="511" w:type="pct"/>
            <w:noWrap/>
            <w:vAlign w:val="bottom"/>
            <w:hideMark/>
          </w:tcPr>
          <w:p w14:paraId="3DAAC857"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$3,650</w:t>
            </w:r>
          </w:p>
        </w:tc>
      </w:tr>
      <w:tr w:rsidR="00F456C6" w:rsidRPr="00F456C6" w14:paraId="05E65F77" w14:textId="77777777" w:rsidTr="00F456C6">
        <w:trPr>
          <w:trHeight w:val="300"/>
        </w:trPr>
        <w:tc>
          <w:tcPr>
            <w:tcW w:w="1277" w:type="pct"/>
            <w:vMerge/>
            <w:vAlign w:val="center"/>
            <w:hideMark/>
          </w:tcPr>
          <w:p w14:paraId="00758E71"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38E6257F"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Final Inspection</w:t>
            </w:r>
          </w:p>
        </w:tc>
        <w:tc>
          <w:tcPr>
            <w:tcW w:w="476" w:type="pct"/>
            <w:noWrap/>
            <w:vAlign w:val="bottom"/>
            <w:hideMark/>
          </w:tcPr>
          <w:p w14:paraId="70394590"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602E951B" w14:textId="76C81920"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$500</w:t>
            </w:r>
          </w:p>
        </w:tc>
        <w:tc>
          <w:tcPr>
            <w:tcW w:w="511" w:type="pct"/>
            <w:noWrap/>
            <w:vAlign w:val="bottom"/>
            <w:hideMark/>
          </w:tcPr>
          <w:p w14:paraId="761B06F2"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$1,825</w:t>
            </w:r>
          </w:p>
        </w:tc>
      </w:tr>
      <w:tr w:rsidR="00F456C6" w:rsidRPr="00F456C6" w14:paraId="0DD8CCF0" w14:textId="77777777" w:rsidTr="00F456C6">
        <w:trPr>
          <w:trHeight w:val="300"/>
        </w:trPr>
        <w:tc>
          <w:tcPr>
            <w:tcW w:w="1277" w:type="pct"/>
            <w:vMerge/>
            <w:vAlign w:val="center"/>
            <w:hideMark/>
          </w:tcPr>
          <w:p w14:paraId="71E8FAEB"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11EF0D66"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Operator Permit Base Fee</w:t>
            </w:r>
          </w:p>
        </w:tc>
        <w:tc>
          <w:tcPr>
            <w:tcW w:w="476" w:type="pct"/>
            <w:noWrap/>
            <w:vAlign w:val="bottom"/>
            <w:hideMark/>
          </w:tcPr>
          <w:p w14:paraId="1AE1B7A2"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604E7075" w14:textId="7578EB04"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$608</w:t>
            </w:r>
          </w:p>
        </w:tc>
        <w:tc>
          <w:tcPr>
            <w:tcW w:w="511" w:type="pct"/>
            <w:noWrap/>
            <w:vAlign w:val="bottom"/>
            <w:hideMark/>
          </w:tcPr>
          <w:p w14:paraId="3C3D1198"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$2,219</w:t>
            </w:r>
          </w:p>
        </w:tc>
      </w:tr>
      <w:tr w:rsidR="00F456C6" w:rsidRPr="00F456C6" w14:paraId="78FF1577" w14:textId="77777777" w:rsidTr="00F456C6">
        <w:trPr>
          <w:trHeight w:val="300"/>
        </w:trPr>
        <w:tc>
          <w:tcPr>
            <w:tcW w:w="1277" w:type="pct"/>
            <w:vMerge/>
            <w:vAlign w:val="center"/>
            <w:hideMark/>
          </w:tcPr>
          <w:p w14:paraId="513AC90F"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5740354A"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 xml:space="preserve">Per Gallon LOSS design Flow Fee </w:t>
            </w:r>
          </w:p>
        </w:tc>
        <w:tc>
          <w:tcPr>
            <w:tcW w:w="476" w:type="pct"/>
            <w:noWrap/>
            <w:vAlign w:val="bottom"/>
            <w:hideMark/>
          </w:tcPr>
          <w:p w14:paraId="554946DA"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772FF368" w14:textId="3ADCE52D"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$0</w:t>
            </w:r>
          </w:p>
        </w:tc>
        <w:tc>
          <w:tcPr>
            <w:tcW w:w="511" w:type="pct"/>
            <w:noWrap/>
            <w:vAlign w:val="bottom"/>
            <w:hideMark/>
          </w:tcPr>
          <w:p w14:paraId="0599D14C"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$0</w:t>
            </w:r>
          </w:p>
        </w:tc>
      </w:tr>
      <w:tr w:rsidR="00F456C6" w:rsidRPr="00F456C6" w14:paraId="72D6713E" w14:textId="77777777" w:rsidTr="00F456C6">
        <w:trPr>
          <w:trHeight w:val="300"/>
        </w:trPr>
        <w:tc>
          <w:tcPr>
            <w:tcW w:w="1277" w:type="pct"/>
            <w:vMerge/>
            <w:vAlign w:val="center"/>
            <w:hideMark/>
          </w:tcPr>
          <w:p w14:paraId="6CE773A8"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064CF6EF"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Late Application - less than 30 days prior to expiration</w:t>
            </w:r>
          </w:p>
        </w:tc>
        <w:tc>
          <w:tcPr>
            <w:tcW w:w="476" w:type="pct"/>
            <w:noWrap/>
            <w:vAlign w:val="bottom"/>
            <w:hideMark/>
          </w:tcPr>
          <w:p w14:paraId="51A9EEE3"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7F3E5FEA" w14:textId="4750B86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$94</w:t>
            </w:r>
          </w:p>
        </w:tc>
        <w:tc>
          <w:tcPr>
            <w:tcW w:w="511" w:type="pct"/>
            <w:noWrap/>
            <w:vAlign w:val="bottom"/>
            <w:hideMark/>
          </w:tcPr>
          <w:p w14:paraId="16F291F7"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$343</w:t>
            </w:r>
          </w:p>
        </w:tc>
      </w:tr>
      <w:tr w:rsidR="00F456C6" w:rsidRPr="00F456C6" w14:paraId="07D17C4D" w14:textId="77777777" w:rsidTr="00F456C6">
        <w:trPr>
          <w:trHeight w:val="300"/>
        </w:trPr>
        <w:tc>
          <w:tcPr>
            <w:tcW w:w="1277" w:type="pct"/>
            <w:vMerge w:val="restart"/>
            <w:noWrap/>
            <w:vAlign w:val="bottom"/>
            <w:hideMark/>
          </w:tcPr>
          <w:p w14:paraId="27C3406D"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On-Site Sewage Tanks</w:t>
            </w:r>
          </w:p>
        </w:tc>
        <w:tc>
          <w:tcPr>
            <w:tcW w:w="2216" w:type="pct"/>
            <w:noWrap/>
            <w:vAlign w:val="bottom"/>
            <w:hideMark/>
          </w:tcPr>
          <w:p w14:paraId="088B5477"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Review/approval design/construction plans</w:t>
            </w:r>
          </w:p>
        </w:tc>
        <w:tc>
          <w:tcPr>
            <w:tcW w:w="476" w:type="pct"/>
            <w:noWrap/>
            <w:vAlign w:val="bottom"/>
            <w:hideMark/>
          </w:tcPr>
          <w:p w14:paraId="64341BEA"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4</w:t>
            </w:r>
          </w:p>
        </w:tc>
        <w:tc>
          <w:tcPr>
            <w:tcW w:w="520" w:type="pct"/>
            <w:noWrap/>
            <w:vAlign w:val="bottom"/>
            <w:hideMark/>
          </w:tcPr>
          <w:p w14:paraId="3E1FD32C" w14:textId="7EBF2513"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$408</w:t>
            </w:r>
          </w:p>
        </w:tc>
        <w:tc>
          <w:tcPr>
            <w:tcW w:w="511" w:type="pct"/>
            <w:noWrap/>
            <w:vAlign w:val="bottom"/>
            <w:hideMark/>
          </w:tcPr>
          <w:p w14:paraId="65F51FCA"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$1,489</w:t>
            </w:r>
          </w:p>
        </w:tc>
      </w:tr>
      <w:tr w:rsidR="00F456C6" w:rsidRPr="00F456C6" w14:paraId="52E625B6" w14:textId="77777777" w:rsidTr="00F456C6">
        <w:trPr>
          <w:trHeight w:val="300"/>
        </w:trPr>
        <w:tc>
          <w:tcPr>
            <w:tcW w:w="1277" w:type="pct"/>
            <w:vMerge/>
            <w:vAlign w:val="center"/>
            <w:hideMark/>
          </w:tcPr>
          <w:p w14:paraId="0A9A4961" w14:textId="77777777" w:rsidR="00F456C6" w:rsidRPr="00F456C6" w:rsidRDefault="00F456C6" w:rsidP="00F456C6">
            <w:pPr>
              <w:spacing w:after="0" w:line="240" w:lineRule="auto"/>
              <w:rPr>
                <w:kern w:val="0"/>
                <w:sz w:val="22"/>
                <w:szCs w:val="22"/>
                <w14:ligatures w14:val="none"/>
                <w14:cntxtAlts w14:val="0"/>
              </w:rPr>
            </w:pPr>
          </w:p>
        </w:tc>
        <w:tc>
          <w:tcPr>
            <w:tcW w:w="2216" w:type="pct"/>
            <w:noWrap/>
            <w:vAlign w:val="bottom"/>
            <w:hideMark/>
          </w:tcPr>
          <w:p w14:paraId="5BFDB294"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Per Hour that Exceeds Base</w:t>
            </w:r>
          </w:p>
        </w:tc>
        <w:tc>
          <w:tcPr>
            <w:tcW w:w="476" w:type="pct"/>
            <w:noWrap/>
            <w:vAlign w:val="bottom"/>
            <w:hideMark/>
          </w:tcPr>
          <w:p w14:paraId="2EB8B547"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7F0F32A4" w14:textId="05FE4C0F"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$102</w:t>
            </w:r>
          </w:p>
        </w:tc>
        <w:tc>
          <w:tcPr>
            <w:tcW w:w="511" w:type="pct"/>
            <w:noWrap/>
            <w:vAlign w:val="bottom"/>
            <w:hideMark/>
          </w:tcPr>
          <w:p w14:paraId="0516B338"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$372</w:t>
            </w:r>
          </w:p>
        </w:tc>
      </w:tr>
      <w:tr w:rsidR="00F456C6" w:rsidRPr="00F456C6" w14:paraId="53E5B8F6" w14:textId="77777777" w:rsidTr="00F456C6">
        <w:trPr>
          <w:trHeight w:val="300"/>
        </w:trPr>
        <w:tc>
          <w:tcPr>
            <w:tcW w:w="1277" w:type="pct"/>
            <w:noWrap/>
            <w:vAlign w:val="bottom"/>
            <w:hideMark/>
          </w:tcPr>
          <w:p w14:paraId="6241A410"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Reclaimed Water Use</w:t>
            </w:r>
          </w:p>
        </w:tc>
        <w:tc>
          <w:tcPr>
            <w:tcW w:w="2216" w:type="pct"/>
            <w:noWrap/>
            <w:vAlign w:val="bottom"/>
            <w:hideMark/>
          </w:tcPr>
          <w:p w14:paraId="0B3FD7B4"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Review/Inspection reclaimed water use projects</w:t>
            </w:r>
          </w:p>
        </w:tc>
        <w:tc>
          <w:tcPr>
            <w:tcW w:w="476" w:type="pct"/>
            <w:noWrap/>
            <w:vAlign w:val="bottom"/>
            <w:hideMark/>
          </w:tcPr>
          <w:p w14:paraId="2B42B85C"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0</w:t>
            </w:r>
          </w:p>
        </w:tc>
        <w:tc>
          <w:tcPr>
            <w:tcW w:w="520" w:type="pct"/>
            <w:noWrap/>
            <w:vAlign w:val="bottom"/>
            <w:hideMark/>
          </w:tcPr>
          <w:p w14:paraId="39A75C17" w14:textId="07B87C32"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$102</w:t>
            </w:r>
          </w:p>
        </w:tc>
        <w:tc>
          <w:tcPr>
            <w:tcW w:w="511" w:type="pct"/>
            <w:noWrap/>
            <w:vAlign w:val="bottom"/>
            <w:hideMark/>
          </w:tcPr>
          <w:p w14:paraId="6484C0CF"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$372</w:t>
            </w:r>
          </w:p>
        </w:tc>
      </w:tr>
      <w:tr w:rsidR="00F456C6" w:rsidRPr="00F456C6" w14:paraId="60B565AA" w14:textId="77777777" w:rsidTr="00F456C6">
        <w:trPr>
          <w:trHeight w:val="900"/>
        </w:trPr>
        <w:tc>
          <w:tcPr>
            <w:tcW w:w="1277" w:type="pct"/>
            <w:vMerge w:val="restart"/>
            <w:vAlign w:val="center"/>
            <w:hideMark/>
          </w:tcPr>
          <w:p w14:paraId="2EF5A78F"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On-site sewage system additive</w:t>
            </w:r>
          </w:p>
        </w:tc>
        <w:tc>
          <w:tcPr>
            <w:tcW w:w="2216" w:type="pct"/>
            <w:noWrap/>
            <w:vAlign w:val="bottom"/>
            <w:hideMark/>
          </w:tcPr>
          <w:p w14:paraId="2129EBE6"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Base fee paid with application</w:t>
            </w:r>
          </w:p>
        </w:tc>
        <w:tc>
          <w:tcPr>
            <w:tcW w:w="476" w:type="pct"/>
            <w:noWrap/>
            <w:vAlign w:val="bottom"/>
            <w:hideMark/>
          </w:tcPr>
          <w:p w14:paraId="604B8CF3"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2</w:t>
            </w:r>
          </w:p>
        </w:tc>
        <w:tc>
          <w:tcPr>
            <w:tcW w:w="520" w:type="pct"/>
            <w:noWrap/>
            <w:vAlign w:val="bottom"/>
            <w:hideMark/>
          </w:tcPr>
          <w:p w14:paraId="4D6B4189" w14:textId="4B814C1A"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$350</w:t>
            </w:r>
          </w:p>
        </w:tc>
        <w:tc>
          <w:tcPr>
            <w:tcW w:w="511" w:type="pct"/>
            <w:noWrap/>
            <w:vAlign w:val="bottom"/>
            <w:hideMark/>
          </w:tcPr>
          <w:p w14:paraId="26BDF6E5"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$1,278</w:t>
            </w:r>
          </w:p>
        </w:tc>
      </w:tr>
      <w:tr w:rsidR="00F456C6" w:rsidRPr="00F456C6" w14:paraId="3FC9A120" w14:textId="77777777" w:rsidTr="00F456C6">
        <w:trPr>
          <w:trHeight w:val="900"/>
        </w:trPr>
        <w:tc>
          <w:tcPr>
            <w:tcW w:w="1277" w:type="pct"/>
            <w:vMerge/>
            <w:vAlign w:val="center"/>
            <w:hideMark/>
          </w:tcPr>
          <w:p w14:paraId="2A0A069F" w14:textId="77777777" w:rsidR="00F456C6" w:rsidRPr="00F456C6" w:rsidRDefault="00F456C6" w:rsidP="00F456C6">
            <w:pPr>
              <w:spacing w:after="0" w:line="240" w:lineRule="auto"/>
              <w:rPr>
                <w:kern w:val="0"/>
                <w:sz w:val="22"/>
                <w:szCs w:val="22"/>
                <w14:ligatures w14:val="none"/>
                <w14:cntxtAlts w14:val="0"/>
              </w:rPr>
            </w:pPr>
          </w:p>
        </w:tc>
        <w:tc>
          <w:tcPr>
            <w:tcW w:w="2216" w:type="pct"/>
            <w:vAlign w:val="bottom"/>
            <w:hideMark/>
          </w:tcPr>
          <w:p w14:paraId="5DACCFC3" w14:textId="77777777" w:rsidR="00F456C6" w:rsidRPr="00F456C6" w:rsidRDefault="00F456C6" w:rsidP="00F456C6">
            <w:pPr>
              <w:spacing w:after="0" w:line="240" w:lineRule="auto"/>
              <w:rPr>
                <w:kern w:val="0"/>
                <w:sz w:val="22"/>
                <w:szCs w:val="22"/>
                <w14:ligatures w14:val="none"/>
                <w14:cntxtAlts w14:val="0"/>
              </w:rPr>
            </w:pPr>
            <w:r w:rsidRPr="00F456C6">
              <w:rPr>
                <w:kern w:val="0"/>
                <w:sz w:val="22"/>
                <w:szCs w:val="22"/>
                <w14:ligatures w14:val="none"/>
                <w14:cntxtAlts w14:val="0"/>
              </w:rPr>
              <w:t>Per Hour that Exceeds Base</w:t>
            </w:r>
          </w:p>
        </w:tc>
        <w:tc>
          <w:tcPr>
            <w:tcW w:w="476" w:type="pct"/>
            <w:noWrap/>
            <w:vAlign w:val="bottom"/>
            <w:hideMark/>
          </w:tcPr>
          <w:p w14:paraId="49AB490D" w14:textId="77777777" w:rsidR="00F456C6" w:rsidRPr="00F456C6" w:rsidRDefault="00F456C6" w:rsidP="00F456C6">
            <w:pPr>
              <w:spacing w:after="0" w:line="240" w:lineRule="auto"/>
              <w:jc w:val="center"/>
              <w:rPr>
                <w:kern w:val="0"/>
                <w:sz w:val="22"/>
                <w:szCs w:val="22"/>
                <w14:ligatures w14:val="none"/>
                <w14:cntxtAlts w14:val="0"/>
              </w:rPr>
            </w:pPr>
            <w:r w:rsidRPr="00F456C6">
              <w:rPr>
                <w:kern w:val="0"/>
                <w:sz w:val="22"/>
                <w:szCs w:val="22"/>
                <w14:ligatures w14:val="none"/>
                <w14:cntxtAlts w14:val="0"/>
              </w:rPr>
              <w:t>n/a</w:t>
            </w:r>
          </w:p>
        </w:tc>
        <w:tc>
          <w:tcPr>
            <w:tcW w:w="520" w:type="pct"/>
            <w:noWrap/>
            <w:vAlign w:val="bottom"/>
            <w:hideMark/>
          </w:tcPr>
          <w:p w14:paraId="4B1E5010" w14:textId="3A51554A"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$75</w:t>
            </w:r>
          </w:p>
        </w:tc>
        <w:tc>
          <w:tcPr>
            <w:tcW w:w="511" w:type="pct"/>
            <w:noWrap/>
            <w:vAlign w:val="bottom"/>
            <w:hideMark/>
          </w:tcPr>
          <w:p w14:paraId="64F25592" w14:textId="77777777" w:rsidR="00F456C6" w:rsidRPr="00F456C6" w:rsidRDefault="00F456C6" w:rsidP="00992BA9">
            <w:pPr>
              <w:spacing w:after="0" w:line="240" w:lineRule="auto"/>
              <w:jc w:val="center"/>
              <w:rPr>
                <w:kern w:val="0"/>
                <w:sz w:val="22"/>
                <w:szCs w:val="22"/>
                <w14:ligatures w14:val="none"/>
                <w14:cntxtAlts w14:val="0"/>
              </w:rPr>
            </w:pPr>
            <w:r w:rsidRPr="00F456C6">
              <w:rPr>
                <w:kern w:val="0"/>
                <w:sz w:val="22"/>
                <w:szCs w:val="22"/>
                <w14:ligatures w14:val="none"/>
                <w14:cntxtAlts w14:val="0"/>
              </w:rPr>
              <w:t>$274</w:t>
            </w:r>
          </w:p>
        </w:tc>
      </w:tr>
    </w:tbl>
    <w:p w14:paraId="3A318069" w14:textId="75E84352" w:rsidR="008E5CB0" w:rsidRPr="00D83691" w:rsidRDefault="008E5CB0" w:rsidP="00D83691">
      <w:pPr>
        <w:spacing w:after="0"/>
        <w:rPr>
          <w:sz w:val="22"/>
          <w:szCs w:val="22"/>
        </w:rPr>
      </w:pPr>
    </w:p>
    <w:p w14:paraId="494FC8BF" w14:textId="64435B81" w:rsidR="00145C83" w:rsidRPr="004F070E" w:rsidRDefault="00F456C6" w:rsidP="008E5CB0">
      <w:pPr>
        <w:mirrorIndents/>
        <w:rPr>
          <w:sz w:val="22"/>
          <w:szCs w:val="22"/>
        </w:rPr>
      </w:pPr>
      <w:r w:rsidRPr="7ECDAC8B">
        <w:rPr>
          <w:sz w:val="22"/>
          <w:szCs w:val="22"/>
        </w:rPr>
        <w:t xml:space="preserve">This proposal allows the Department to cover </w:t>
      </w:r>
      <w:r>
        <w:rPr>
          <w:sz w:val="22"/>
          <w:szCs w:val="22"/>
        </w:rPr>
        <w:t xml:space="preserve">most of </w:t>
      </w:r>
      <w:r w:rsidRPr="7ECDAC8B">
        <w:rPr>
          <w:sz w:val="22"/>
          <w:szCs w:val="22"/>
        </w:rPr>
        <w:t xml:space="preserve">the </w:t>
      </w:r>
      <w:r w:rsidR="1BE197BE" w:rsidRPr="270A0463">
        <w:rPr>
          <w:sz w:val="22"/>
          <w:szCs w:val="22"/>
        </w:rPr>
        <w:t xml:space="preserve">Wastewater Management </w:t>
      </w:r>
      <w:r w:rsidRPr="7ECDAC8B">
        <w:rPr>
          <w:sz w:val="22"/>
          <w:szCs w:val="22"/>
        </w:rPr>
        <w:t>program expenditures</w:t>
      </w:r>
      <w:r>
        <w:rPr>
          <w:sz w:val="22"/>
          <w:szCs w:val="22"/>
        </w:rPr>
        <w:t xml:space="preserve"> and sustain a small reserve balance through FY 2027</w:t>
      </w:r>
      <w:r w:rsidR="0065526D">
        <w:rPr>
          <w:sz w:val="22"/>
          <w:szCs w:val="22"/>
        </w:rPr>
        <w:t xml:space="preserve"> with continued subsid</w:t>
      </w:r>
      <w:r w:rsidR="005917F0">
        <w:rPr>
          <w:sz w:val="22"/>
          <w:szCs w:val="22"/>
        </w:rPr>
        <w:t>y</w:t>
      </w:r>
      <w:r w:rsidR="0065526D">
        <w:rPr>
          <w:sz w:val="22"/>
          <w:szCs w:val="22"/>
        </w:rPr>
        <w:t xml:space="preserve"> from the GFS</w:t>
      </w:r>
      <w:r w:rsidR="005917F0">
        <w:rPr>
          <w:sz w:val="22"/>
          <w:szCs w:val="22"/>
        </w:rPr>
        <w:t xml:space="preserve"> and FPHS </w:t>
      </w:r>
      <w:r w:rsidR="0F167259" w:rsidRPr="270A0463">
        <w:rPr>
          <w:sz w:val="22"/>
          <w:szCs w:val="22"/>
        </w:rPr>
        <w:t>funding</w:t>
      </w:r>
      <w:r w:rsidR="0065526D">
        <w:rPr>
          <w:sz w:val="22"/>
          <w:szCs w:val="22"/>
        </w:rPr>
        <w:t>.</w:t>
      </w:r>
      <w:r w:rsidR="004F070E">
        <w:rPr>
          <w:sz w:val="22"/>
          <w:szCs w:val="22"/>
        </w:rPr>
        <w:t xml:space="preserve"> </w:t>
      </w:r>
      <w:r w:rsidR="00926137" w:rsidRPr="7ECDAC8B">
        <w:rPr>
          <w:sz w:val="22"/>
          <w:szCs w:val="22"/>
        </w:rPr>
        <w:t>The chart below shows actual and projected revenue and expenditures for current and proposed fees from FY 2019 through FY 2031.</w:t>
      </w:r>
      <w:r w:rsidR="00002492" w:rsidRPr="00002492">
        <w:rPr>
          <w:noProof/>
          <w14:ligatures w14:val="none"/>
          <w14:cntxtAlts w14:val="0"/>
        </w:rPr>
        <w:t xml:space="preserve"> </w:t>
      </w:r>
    </w:p>
    <w:p w14:paraId="34FA219A" w14:textId="46FBEA13" w:rsidR="008E5CB0" w:rsidRDefault="00002492" w:rsidP="008E5CB0">
      <w:pPr>
        <w:mirrorIndents/>
        <w:rPr>
          <w:sz w:val="22"/>
          <w:szCs w:val="22"/>
        </w:rPr>
      </w:pPr>
      <w:r w:rsidRPr="00002492">
        <w:rPr>
          <w:noProof/>
          <w:sz w:val="22"/>
          <w:szCs w:val="22"/>
        </w:rPr>
        <w:lastRenderedPageBreak/>
        <w:drawing>
          <wp:inline distT="0" distB="0" distL="0" distR="0" wp14:anchorId="6919CE45" wp14:editId="43936B45">
            <wp:extent cx="5943600" cy="2696210"/>
            <wp:effectExtent l="0" t="0" r="0" b="8890"/>
            <wp:docPr id="1384893592"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93592" name="Picture 1" descr="Chart&#10;&#10;AI-generated content may be incorrect."/>
                    <pic:cNvPicPr/>
                  </pic:nvPicPr>
                  <pic:blipFill>
                    <a:blip r:embed="rId36"/>
                    <a:stretch>
                      <a:fillRect/>
                    </a:stretch>
                  </pic:blipFill>
                  <pic:spPr>
                    <a:xfrm>
                      <a:off x="0" y="0"/>
                      <a:ext cx="5943600" cy="2696210"/>
                    </a:xfrm>
                    <a:prstGeom prst="rect">
                      <a:avLst/>
                    </a:prstGeom>
                  </pic:spPr>
                </pic:pic>
              </a:graphicData>
            </a:graphic>
          </wp:inline>
        </w:drawing>
      </w:r>
    </w:p>
    <w:p w14:paraId="70F32819" w14:textId="77777777" w:rsidR="00E214F7" w:rsidRPr="00BB239C" w:rsidRDefault="00E214F7" w:rsidP="008E5CB0">
      <w:pPr>
        <w:mirrorIndents/>
        <w:rPr>
          <w:vanish/>
          <w:sz w:val="22"/>
          <w:szCs w:val="22"/>
          <w:specVanish/>
        </w:rPr>
      </w:pPr>
    </w:p>
    <w:p w14:paraId="341A85FD" w14:textId="5D1D631C" w:rsidR="00926137" w:rsidRPr="008C181A" w:rsidRDefault="00BB239C" w:rsidP="008E5CB0">
      <w:pPr>
        <w:mirrorIndents/>
        <w:rPr>
          <w:vanish/>
          <w:sz w:val="22"/>
          <w:szCs w:val="22"/>
          <w:specVanish/>
        </w:rPr>
      </w:pPr>
      <w:r>
        <w:rPr>
          <w:vanish/>
          <w:sz w:val="22"/>
          <w:szCs w:val="22"/>
        </w:rPr>
        <w:t xml:space="preserve"> </w:t>
      </w:r>
    </w:p>
    <w:p w14:paraId="5AF9E01F" w14:textId="0CE5A758" w:rsidR="008E5CB0" w:rsidRDefault="00145C83" w:rsidP="008E5CB0">
      <w:pPr>
        <w:mirrorIndents/>
        <w:rPr>
          <w:sz w:val="22"/>
          <w:szCs w:val="22"/>
        </w:rPr>
      </w:pPr>
      <w:r w:rsidRPr="00145C83">
        <w:rPr>
          <w:sz w:val="22"/>
          <w:szCs w:val="22"/>
        </w:rPr>
        <w:t xml:space="preserve">The </w:t>
      </w:r>
      <w:r w:rsidR="770A0C75" w:rsidRPr="270A0463">
        <w:rPr>
          <w:sz w:val="22"/>
          <w:szCs w:val="22"/>
        </w:rPr>
        <w:t>D</w:t>
      </w:r>
      <w:r w:rsidRPr="00145C83">
        <w:rPr>
          <w:sz w:val="22"/>
          <w:szCs w:val="22"/>
        </w:rPr>
        <w:t xml:space="preserve">epartment will continue to monitor the financial health of the Wastewater </w:t>
      </w:r>
      <w:r w:rsidR="0A4C57A0" w:rsidRPr="270A0463">
        <w:rPr>
          <w:sz w:val="22"/>
          <w:szCs w:val="22"/>
        </w:rPr>
        <w:t>Management</w:t>
      </w:r>
      <w:r w:rsidRPr="00145C83">
        <w:rPr>
          <w:sz w:val="22"/>
          <w:szCs w:val="22"/>
        </w:rPr>
        <w:t xml:space="preserve"> program over a six-year outlook and propose fee adjustments as needed to comply with statutory requirements.</w:t>
      </w:r>
    </w:p>
    <w:p w14:paraId="77A294C0" w14:textId="77777777" w:rsidR="00DB569F" w:rsidRDefault="00DB569F">
      <w:pPr>
        <w:spacing w:after="160" w:line="259" w:lineRule="auto"/>
        <w:rPr>
          <w:rFonts w:asciiTheme="majorHAnsi" w:eastAsiaTheme="majorEastAsia" w:hAnsiTheme="majorHAnsi" w:cstheme="majorBidi"/>
          <w:color w:val="2E74B5" w:themeColor="accent1" w:themeShade="BF"/>
          <w:sz w:val="32"/>
          <w:szCs w:val="32"/>
        </w:rPr>
      </w:pPr>
      <w:bookmarkStart w:id="5" w:name="_Toc202972205"/>
      <w:r>
        <w:br w:type="page"/>
      </w:r>
    </w:p>
    <w:p w14:paraId="6A41AF2E" w14:textId="0B8B3CA7" w:rsidR="000657F2" w:rsidRPr="00FD257A" w:rsidRDefault="000657F2" w:rsidP="000657F2">
      <w:pPr>
        <w:pStyle w:val="Heading1"/>
        <w:spacing w:before="0"/>
      </w:pPr>
      <w:r>
        <w:lastRenderedPageBreak/>
        <w:t>WAC 246-2</w:t>
      </w:r>
      <w:r w:rsidR="00225DF5">
        <w:t>82-990</w:t>
      </w:r>
      <w:r>
        <w:t xml:space="preserve">, </w:t>
      </w:r>
      <w:r w:rsidR="00225DF5">
        <w:t>Commercial Shellfish</w:t>
      </w:r>
      <w:r>
        <w:t xml:space="preserve"> Fees</w:t>
      </w:r>
      <w:bookmarkEnd w:id="5"/>
    </w:p>
    <w:p w14:paraId="5CF0F843" w14:textId="77777777" w:rsidR="000657F2" w:rsidRPr="00714061" w:rsidRDefault="000657F2" w:rsidP="000657F2">
      <w:pPr>
        <w:pStyle w:val="Heading2"/>
        <w:spacing w:after="0" w:line="286" w:lineRule="auto"/>
        <w:mirrorIndents/>
        <w:jc w:val="center"/>
        <w:rPr>
          <w:rFonts w:ascii="Times New Roman" w:hAnsi="Times New Roman"/>
          <w:b w:val="0"/>
          <w:bCs w:val="0"/>
          <w:color w:val="auto"/>
          <w:sz w:val="16"/>
          <w:szCs w:val="16"/>
        </w:rPr>
      </w:pPr>
    </w:p>
    <w:p w14:paraId="23711535" w14:textId="77777777" w:rsidR="000657F2" w:rsidRPr="00B60AAD" w:rsidRDefault="000657F2" w:rsidP="00B60AAD">
      <w:pPr>
        <w:spacing w:after="0"/>
        <w:rPr>
          <w:b/>
          <w:bCs/>
          <w:sz w:val="24"/>
          <w:szCs w:val="24"/>
        </w:rPr>
      </w:pPr>
      <w:r w:rsidRPr="00B60AAD">
        <w:rPr>
          <w:b/>
          <w:bCs/>
          <w:sz w:val="24"/>
          <w:szCs w:val="24"/>
        </w:rPr>
        <w:t>Overview</w:t>
      </w:r>
    </w:p>
    <w:p w14:paraId="5CD379C4" w14:textId="4F433D7E" w:rsidR="00121079" w:rsidRPr="00121079" w:rsidRDefault="00121079" w:rsidP="00121079">
      <w:pPr>
        <w:mirrorIndents/>
        <w:rPr>
          <w:sz w:val="22"/>
          <w:szCs w:val="22"/>
        </w:rPr>
      </w:pPr>
      <w:r w:rsidRPr="00121079">
        <w:rPr>
          <w:sz w:val="22"/>
          <w:szCs w:val="22"/>
        </w:rPr>
        <w:t xml:space="preserve">The Department of Health (Department), Office of Environmental Health and Safety, works to protect and improve the health of all people in Washington State. The Commercial Shellfish program licenses and regulates all commercial shellfish operations in Washington state. The program regularly inspects facilities, performs complaint investigations, and tracks all harvest sites, issues, and monitors various permits. This work includes coordinating biotoxin sampling, monitoring results, and opening or closing beaches proactively based on biotoxin levels. The program also tracks all shellfish related foodborne illnesses, monitors outbreaks, and coordinates investigations. In addition, the program provides export certificates for operations exporting shellfish to countries that require a certificate from a governmental health authority. </w:t>
      </w:r>
      <w:hyperlink r:id="rId37">
        <w:r w:rsidRPr="5815AE08">
          <w:rPr>
            <w:rStyle w:val="Hyperlink"/>
            <w:sz w:val="22"/>
            <w:szCs w:val="22"/>
          </w:rPr>
          <w:t>Chapter 69.30 RCW</w:t>
        </w:r>
      </w:hyperlink>
      <w:r w:rsidRPr="00121079">
        <w:rPr>
          <w:sz w:val="22"/>
          <w:szCs w:val="22"/>
        </w:rPr>
        <w:t xml:space="preserve"> requires the Department to enforce and administers the sanitary control of shellfish laws and regulations. </w:t>
      </w:r>
    </w:p>
    <w:p w14:paraId="06D87212" w14:textId="13FC7D50" w:rsidR="00121079" w:rsidRPr="00121079" w:rsidRDefault="00121079" w:rsidP="00121079">
      <w:pPr>
        <w:mirrorIndents/>
        <w:rPr>
          <w:sz w:val="22"/>
          <w:szCs w:val="22"/>
        </w:rPr>
      </w:pPr>
      <w:hyperlink r:id="rId38" w:tgtFrame="_blank" w:history="1">
        <w:r w:rsidRPr="00121079">
          <w:rPr>
            <w:rStyle w:val="Hyperlink"/>
            <w:sz w:val="22"/>
            <w:szCs w:val="22"/>
          </w:rPr>
          <w:t>RCW 43.70.250</w:t>
        </w:r>
      </w:hyperlink>
      <w:r w:rsidRPr="00121079">
        <w:rPr>
          <w:sz w:val="22"/>
          <w:szCs w:val="22"/>
        </w:rPr>
        <w:t xml:space="preserve"> authorizes the Secretary of Health to establish various fees associated with licensing and regulation of professions, occupations, or businesses. These fees must be set at a level that covers the costs of administering each program or license.  </w:t>
      </w:r>
    </w:p>
    <w:p w14:paraId="70D412EB" w14:textId="6F1756DA" w:rsidR="00121079" w:rsidRPr="00121079" w:rsidRDefault="00121079" w:rsidP="00121079">
      <w:pPr>
        <w:mirrorIndents/>
        <w:rPr>
          <w:sz w:val="22"/>
          <w:szCs w:val="22"/>
        </w:rPr>
      </w:pPr>
      <w:r w:rsidRPr="00121079">
        <w:rPr>
          <w:sz w:val="22"/>
          <w:szCs w:val="22"/>
        </w:rPr>
        <w:t>The Department has completed an initial assessment and determined the current fees are not generating sufficient revenue to cover the operating costs over the biennium. Considering the program’s financial forecast, the Department recommends a fee adjustment to address existing program deficits, reductions in funding from General Fund State (GFS) account, and cost-of-living adjustments made in the 2025-2027 state budget (ESSB 5167). </w:t>
      </w:r>
    </w:p>
    <w:p w14:paraId="0EF3D1F1" w14:textId="73762895" w:rsidR="00121079" w:rsidRPr="00121079" w:rsidRDefault="00121079" w:rsidP="00121079">
      <w:pPr>
        <w:mirrorIndents/>
        <w:rPr>
          <w:sz w:val="22"/>
          <w:szCs w:val="22"/>
        </w:rPr>
      </w:pPr>
      <w:r w:rsidRPr="00121079">
        <w:rPr>
          <w:sz w:val="22"/>
          <w:szCs w:val="22"/>
        </w:rPr>
        <w:t>This narrative surrounding commercial shellfish fees provides a comprehensive analysis, building on previous analyses conducted for the Department's rulemaking in 2023, and integrating insights from a third-party consultant's report regarding the commercial shellfish program fees. In 2024, the Department paused fee increases pending the outcomes of the consultant’s evaluation and report. This postponement, combined with cuts to GFS funding and rising expenses from the recent 2025-2027 state budget, has intensified the urgency for the shellfish program to implement fee increases. Some assumptions are based on historical data from the 2023 review, which occurred before the Legislative proviso. Efforts are also being made to address the ongoing expenses associated with the program's current operational requirements. </w:t>
      </w:r>
    </w:p>
    <w:p w14:paraId="72D06AB1" w14:textId="77777777" w:rsidR="00F134CE" w:rsidRDefault="00121079" w:rsidP="00121079">
      <w:pPr>
        <w:mirrorIndents/>
        <w:rPr>
          <w:sz w:val="22"/>
          <w:szCs w:val="22"/>
        </w:rPr>
      </w:pPr>
      <w:r w:rsidRPr="00121079">
        <w:rPr>
          <w:sz w:val="22"/>
          <w:szCs w:val="22"/>
        </w:rPr>
        <w:t>This document summarizes data on revenue, expenditures, fee reserve, cost drivers, financial forecast, and the changes to existing fees. </w:t>
      </w:r>
    </w:p>
    <w:p w14:paraId="66093C58" w14:textId="77777777" w:rsidR="00130EEA" w:rsidRDefault="00130EEA" w:rsidP="00130EEA">
      <w:pPr>
        <w:pStyle w:val="NoSpacing"/>
      </w:pPr>
    </w:p>
    <w:p w14:paraId="1C5B0741" w14:textId="442BF956" w:rsidR="00121079" w:rsidRPr="00E9700D" w:rsidRDefault="00121079" w:rsidP="00121079">
      <w:pPr>
        <w:mirrorIndents/>
        <w:rPr>
          <w:sz w:val="24"/>
          <w:szCs w:val="24"/>
        </w:rPr>
      </w:pPr>
      <w:r w:rsidRPr="00E9700D">
        <w:rPr>
          <w:b/>
          <w:bCs/>
          <w:sz w:val="24"/>
          <w:szCs w:val="24"/>
        </w:rPr>
        <w:t>Current Financial Status</w:t>
      </w:r>
      <w:r w:rsidRPr="00E9700D">
        <w:rPr>
          <w:sz w:val="24"/>
          <w:szCs w:val="24"/>
        </w:rPr>
        <w:t> </w:t>
      </w:r>
    </w:p>
    <w:p w14:paraId="7A780F4E" w14:textId="64BB5F29" w:rsidR="00121079" w:rsidRPr="00121079" w:rsidRDefault="00121079" w:rsidP="00121079">
      <w:pPr>
        <w:mirrorIndents/>
        <w:rPr>
          <w:sz w:val="22"/>
          <w:szCs w:val="22"/>
        </w:rPr>
      </w:pPr>
      <w:r w:rsidRPr="00121079">
        <w:rPr>
          <w:sz w:val="22"/>
          <w:szCs w:val="22"/>
        </w:rPr>
        <w:t xml:space="preserve">The Department’s Commercial Shellfish program ended fiscal year (FY) 2024 with a fee balance of $12,773. The reserve balance only existed due to General Fund State (GFS) subsidy. The program has been subsidized by GFS funding until an in-depth fee analysis could be provided. The analysis determined </w:t>
      </w:r>
      <w:r w:rsidR="00E9700D">
        <w:rPr>
          <w:sz w:val="22"/>
          <w:szCs w:val="22"/>
        </w:rPr>
        <w:t xml:space="preserve">that </w:t>
      </w:r>
      <w:r w:rsidRPr="00121079">
        <w:rPr>
          <w:sz w:val="22"/>
          <w:szCs w:val="22"/>
        </w:rPr>
        <w:t xml:space="preserve">GFS is currently providing 84% subsidy for this fee program. This fee analysis </w:t>
      </w:r>
      <w:r w:rsidRPr="00121079">
        <w:rPr>
          <w:sz w:val="22"/>
          <w:szCs w:val="22"/>
        </w:rPr>
        <w:lastRenderedPageBreak/>
        <w:t xml:space="preserve">determined the recommended reserve amount is $483,817. The fee balance is currently operating at a deficit of the recommended reserve amount in FY 2024. </w:t>
      </w:r>
    </w:p>
    <w:p w14:paraId="1450C971" w14:textId="77777777" w:rsidR="00E9700D" w:rsidRDefault="00E9700D" w:rsidP="00E9700D">
      <w:pPr>
        <w:pStyle w:val="NoSpacing"/>
      </w:pPr>
    </w:p>
    <w:p w14:paraId="6AF01C58" w14:textId="033E9E6F" w:rsidR="00121079" w:rsidRPr="00E9700D" w:rsidRDefault="00121079" w:rsidP="00121079">
      <w:pPr>
        <w:mirrorIndents/>
        <w:rPr>
          <w:sz w:val="24"/>
          <w:szCs w:val="24"/>
        </w:rPr>
      </w:pPr>
      <w:r w:rsidRPr="00E9700D">
        <w:rPr>
          <w:b/>
          <w:bCs/>
          <w:sz w:val="24"/>
          <w:szCs w:val="24"/>
        </w:rPr>
        <w:t>Revenue</w:t>
      </w:r>
      <w:r w:rsidRPr="00E9700D">
        <w:rPr>
          <w:sz w:val="24"/>
          <w:szCs w:val="24"/>
        </w:rPr>
        <w:t> </w:t>
      </w:r>
    </w:p>
    <w:p w14:paraId="187C434C" w14:textId="11CFB6CE" w:rsidR="00121079" w:rsidRPr="00121079" w:rsidRDefault="00121079" w:rsidP="00121079">
      <w:pPr>
        <w:mirrorIndents/>
        <w:rPr>
          <w:sz w:val="22"/>
          <w:szCs w:val="22"/>
        </w:rPr>
      </w:pPr>
      <w:r w:rsidRPr="00121079">
        <w:rPr>
          <w:sz w:val="22"/>
          <w:szCs w:val="22"/>
        </w:rPr>
        <w:t>The Department currently licenses 329 Commercial shellfish operations in Washington state. Commercial shellfish revenue comes from annual licenses, biotoxin testing, and export certificates fees. This revenue currently supports 16% of the Commercial Shellfish program costs. Annually the program has averaged 1,914 biotoxin tests and 1,810 export certificates over the past four years.  </w:t>
      </w:r>
    </w:p>
    <w:p w14:paraId="722E80AA" w14:textId="77777777" w:rsidR="00121079" w:rsidRPr="00E9700D" w:rsidRDefault="00121079" w:rsidP="00E9700D">
      <w:pPr>
        <w:pStyle w:val="NoSpacing"/>
        <w:rPr>
          <w:b/>
          <w:bCs/>
          <w:sz w:val="22"/>
          <w:szCs w:val="22"/>
        </w:rPr>
      </w:pPr>
      <w:r w:rsidRPr="00E9700D">
        <w:rPr>
          <w:b/>
          <w:bCs/>
          <w:sz w:val="22"/>
          <w:szCs w:val="22"/>
        </w:rPr>
        <w:t>General Fund State </w:t>
      </w:r>
    </w:p>
    <w:p w14:paraId="7D0AF396" w14:textId="77777777" w:rsidR="00121079" w:rsidRPr="00121079" w:rsidRDefault="00121079" w:rsidP="00121079">
      <w:pPr>
        <w:mirrorIndents/>
        <w:rPr>
          <w:sz w:val="22"/>
          <w:szCs w:val="22"/>
        </w:rPr>
      </w:pPr>
      <w:r w:rsidRPr="00121079">
        <w:rPr>
          <w:sz w:val="22"/>
          <w:szCs w:val="22"/>
        </w:rPr>
        <w:t>GFS funding covers two portions of the Commercial Shellfish program’s costs.   </w:t>
      </w:r>
    </w:p>
    <w:p w14:paraId="282FCF2F" w14:textId="3B71C31A" w:rsidR="00121079" w:rsidRPr="00121079" w:rsidRDefault="00121079" w:rsidP="00121079">
      <w:pPr>
        <w:numPr>
          <w:ilvl w:val="0"/>
          <w:numId w:val="8"/>
        </w:numPr>
        <w:mirrorIndents/>
        <w:rPr>
          <w:sz w:val="22"/>
          <w:szCs w:val="22"/>
        </w:rPr>
      </w:pPr>
      <w:r w:rsidRPr="693D9326">
        <w:rPr>
          <w:sz w:val="22"/>
          <w:szCs w:val="22"/>
        </w:rPr>
        <w:t xml:space="preserve">Costs not eligible for fee recovery: The first portion of GFS funding is covering costs not eligible for fee recovery. These costs account for 49% of total program costs and funds </w:t>
      </w:r>
      <w:r w:rsidR="223BDFE5" w:rsidRPr="693D9326">
        <w:rPr>
          <w:sz w:val="22"/>
          <w:szCs w:val="22"/>
        </w:rPr>
        <w:t>Vibrio parahaemolyticus, Vibrio vulnificus and other shellfish related illness monitoring and investigation</w:t>
      </w:r>
      <w:r w:rsidRPr="693D9326">
        <w:rPr>
          <w:sz w:val="22"/>
          <w:szCs w:val="22"/>
        </w:rPr>
        <w:t>, new or emerging policy work,</w:t>
      </w:r>
      <w:r w:rsidR="7A284F5C" w:rsidRPr="693D9326">
        <w:rPr>
          <w:sz w:val="22"/>
          <w:szCs w:val="22"/>
        </w:rPr>
        <w:t xml:space="preserve"> </w:t>
      </w:r>
      <w:r w:rsidR="23B6896D" w:rsidRPr="693D9326">
        <w:rPr>
          <w:sz w:val="22"/>
          <w:szCs w:val="22"/>
        </w:rPr>
        <w:t>costs associated with staff working on behalf of and in partnership with shellfish tribes (</w:t>
      </w:r>
      <w:r w:rsidRPr="693D9326">
        <w:rPr>
          <w:sz w:val="22"/>
          <w:szCs w:val="22"/>
        </w:rPr>
        <w:t>consent decree costs</w:t>
      </w:r>
      <w:r w:rsidR="27907635" w:rsidRPr="693D9326">
        <w:rPr>
          <w:sz w:val="22"/>
          <w:szCs w:val="22"/>
        </w:rPr>
        <w:t>)</w:t>
      </w:r>
      <w:r w:rsidRPr="693D9326">
        <w:rPr>
          <w:sz w:val="22"/>
          <w:szCs w:val="22"/>
        </w:rPr>
        <w:t>, non-fee related travel, and staffing cost. This portion also includes other costs identified as requiring a program audit of the service being provided and associated costs. This includes harvest site and permit work as well as other miscellaneous staffing and related costs. This 49% also includes future subsidy of 65% of the cost increase from this fee adjustment for year 1 and future subsidy 39% of the cost increase from this fee adjustment for year 2. This subsidy is only applied to annual license and biotoxin fees. This subsidy will also be evaluated during the program audit and fees could increase because of that audit.   </w:t>
      </w:r>
    </w:p>
    <w:p w14:paraId="4D2C0422" w14:textId="77777777" w:rsidR="00121079" w:rsidRPr="00121079" w:rsidRDefault="00121079" w:rsidP="00121079">
      <w:pPr>
        <w:mirrorIndents/>
        <w:rPr>
          <w:sz w:val="22"/>
          <w:szCs w:val="22"/>
        </w:rPr>
      </w:pPr>
      <w:r w:rsidRPr="00121079">
        <w:rPr>
          <w:sz w:val="22"/>
          <w:szCs w:val="22"/>
        </w:rPr>
        <w:t> </w:t>
      </w:r>
    </w:p>
    <w:p w14:paraId="2CA75FD3" w14:textId="68A4BE3F" w:rsidR="00121079" w:rsidRPr="00121079" w:rsidRDefault="00121079" w:rsidP="00121079">
      <w:pPr>
        <w:numPr>
          <w:ilvl w:val="0"/>
          <w:numId w:val="9"/>
        </w:numPr>
        <w:mirrorIndents/>
        <w:rPr>
          <w:sz w:val="22"/>
          <w:szCs w:val="22"/>
        </w:rPr>
      </w:pPr>
      <w:r w:rsidRPr="00121079">
        <w:rPr>
          <w:sz w:val="22"/>
          <w:szCs w:val="22"/>
        </w:rPr>
        <w:t>Costs eligible for fee recovery: The second portion of GFS funding was subsidizing fee costs until in-depth analysis could be provided to determine true cost and corresponding fee rates. This analysis determined that 70% of Commercial Shellfish program costs for annual license and biotoxin testing are eligible for fee cost recovery but are being subsidized by GFS funding currently. Of the allowable costs being subsidized, license subsidy averages 78% and biotoxin subsidy averages 70%. Additionally, this analysis determined 100% of Commercial Shellfish program costs for export certificates are eligible for fee cost recovery but are being subsidized by GFS funding currently, with this subsidy averaging 70% of the annual program costs. </w:t>
      </w:r>
    </w:p>
    <w:p w14:paraId="2C13E278" w14:textId="77777777" w:rsidR="00121079" w:rsidRPr="00E9700D" w:rsidRDefault="00121079" w:rsidP="00E9700D">
      <w:pPr>
        <w:pStyle w:val="NoSpacing"/>
        <w:rPr>
          <w:b/>
          <w:bCs/>
          <w:sz w:val="22"/>
          <w:szCs w:val="22"/>
        </w:rPr>
      </w:pPr>
      <w:r w:rsidRPr="00E9700D">
        <w:rPr>
          <w:b/>
          <w:bCs/>
          <w:sz w:val="22"/>
          <w:szCs w:val="22"/>
        </w:rPr>
        <w:t>Fees </w:t>
      </w:r>
    </w:p>
    <w:p w14:paraId="4444A11F" w14:textId="77777777" w:rsidR="00E9700D" w:rsidRDefault="00121079" w:rsidP="00121079">
      <w:pPr>
        <w:mirrorIndents/>
        <w:rPr>
          <w:sz w:val="22"/>
          <w:szCs w:val="22"/>
        </w:rPr>
      </w:pPr>
      <w:r w:rsidRPr="00121079">
        <w:rPr>
          <w:sz w:val="22"/>
          <w:szCs w:val="22"/>
        </w:rPr>
        <w:t xml:space="preserve">Annual license and biotoxin testing fees are billed each spring during the annual renewal period. PSP geoduck fees are billed annually in January. Export certificate fees are billed monthly based on certificates requested. Revenue from these fees has been decreasing an average of 10% annually for the past six years. All fees are listed in </w:t>
      </w:r>
      <w:hyperlink r:id="rId39" w:tgtFrame="_blank" w:history="1">
        <w:r w:rsidRPr="00121079">
          <w:rPr>
            <w:rStyle w:val="Hyperlink"/>
            <w:sz w:val="22"/>
            <w:szCs w:val="22"/>
          </w:rPr>
          <w:t>WAC 246-282-990</w:t>
        </w:r>
      </w:hyperlink>
      <w:r w:rsidRPr="00121079">
        <w:rPr>
          <w:sz w:val="22"/>
          <w:szCs w:val="22"/>
        </w:rPr>
        <w:t xml:space="preserve">. The last fee adjustments occurred in 2015 for Biotoxin Testing and Export Certificate fees, while License fees were last modified in 2007, as detailed in the table below. Since their introduction in 2002, PSP geoduck testing fees have remained unchanged. </w:t>
      </w:r>
    </w:p>
    <w:p w14:paraId="11E3CDA5" w14:textId="759DDD6D" w:rsidR="00121079" w:rsidRPr="00121079" w:rsidRDefault="00121079" w:rsidP="00121079">
      <w:pPr>
        <w:mirrorIndents/>
        <w:rPr>
          <w:sz w:val="22"/>
          <w:szCs w:val="22"/>
        </w:rPr>
      </w:pPr>
      <w:r w:rsidRPr="00121079">
        <w:rPr>
          <w:sz w:val="22"/>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169"/>
        <w:gridCol w:w="1215"/>
        <w:gridCol w:w="1215"/>
      </w:tblGrid>
      <w:tr w:rsidR="00121079" w:rsidRPr="00121079" w14:paraId="3254F157" w14:textId="77777777" w:rsidTr="00121079">
        <w:trPr>
          <w:trHeight w:val="180"/>
        </w:trPr>
        <w:tc>
          <w:tcPr>
            <w:tcW w:w="9345" w:type="dxa"/>
            <w:gridSpan w:val="4"/>
            <w:tcBorders>
              <w:top w:val="single" w:sz="6" w:space="0" w:color="auto"/>
              <w:left w:val="single" w:sz="6" w:space="0" w:color="auto"/>
              <w:bottom w:val="single" w:sz="6" w:space="0" w:color="auto"/>
              <w:right w:val="single" w:sz="6" w:space="0" w:color="auto"/>
            </w:tcBorders>
            <w:shd w:val="clear" w:color="auto" w:fill="5B9BD5"/>
            <w:hideMark/>
          </w:tcPr>
          <w:p w14:paraId="6B54E152" w14:textId="77777777" w:rsidR="00121079" w:rsidRPr="00121079" w:rsidRDefault="00121079" w:rsidP="00121079">
            <w:pPr>
              <w:mirrorIndents/>
              <w:divId w:val="1152524221"/>
              <w:rPr>
                <w:sz w:val="22"/>
                <w:szCs w:val="22"/>
              </w:rPr>
            </w:pPr>
            <w:r w:rsidRPr="00121079">
              <w:rPr>
                <w:b/>
                <w:bCs/>
                <w:sz w:val="22"/>
                <w:szCs w:val="22"/>
              </w:rPr>
              <w:t>Fees: Rate Change History</w:t>
            </w:r>
            <w:r w:rsidRPr="00121079">
              <w:rPr>
                <w:sz w:val="22"/>
                <w:szCs w:val="22"/>
              </w:rPr>
              <w:t> </w:t>
            </w:r>
          </w:p>
        </w:tc>
      </w:tr>
      <w:tr w:rsidR="00121079" w:rsidRPr="00121079" w14:paraId="5436F0B6" w14:textId="77777777" w:rsidTr="00121079">
        <w:trPr>
          <w:trHeight w:val="270"/>
        </w:trPr>
        <w:tc>
          <w:tcPr>
            <w:tcW w:w="2745" w:type="dxa"/>
            <w:tcBorders>
              <w:top w:val="single" w:sz="6" w:space="0" w:color="auto"/>
              <w:left w:val="single" w:sz="6" w:space="0" w:color="auto"/>
              <w:bottom w:val="single" w:sz="6" w:space="0" w:color="auto"/>
              <w:right w:val="single" w:sz="6" w:space="0" w:color="auto"/>
            </w:tcBorders>
            <w:shd w:val="clear" w:color="auto" w:fill="5B9BD5"/>
            <w:hideMark/>
          </w:tcPr>
          <w:p w14:paraId="7FBB5577" w14:textId="77777777" w:rsidR="00121079" w:rsidRPr="00121079" w:rsidRDefault="00121079" w:rsidP="00121079">
            <w:pPr>
              <w:mirrorIndents/>
              <w:rPr>
                <w:sz w:val="22"/>
                <w:szCs w:val="22"/>
              </w:rPr>
            </w:pPr>
            <w:r w:rsidRPr="00121079">
              <w:rPr>
                <w:b/>
                <w:bCs/>
                <w:sz w:val="22"/>
                <w:szCs w:val="22"/>
              </w:rPr>
              <w:t>Type</w:t>
            </w:r>
            <w:r w:rsidRPr="00121079">
              <w:rPr>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5B9BD5"/>
            <w:hideMark/>
          </w:tcPr>
          <w:p w14:paraId="50CAC5A4" w14:textId="77777777" w:rsidR="00121079" w:rsidRPr="00121079" w:rsidRDefault="00121079" w:rsidP="00121079">
            <w:pPr>
              <w:mirrorIndents/>
              <w:rPr>
                <w:sz w:val="22"/>
                <w:szCs w:val="22"/>
              </w:rPr>
            </w:pPr>
            <w:r w:rsidRPr="00121079">
              <w:rPr>
                <w:b/>
                <w:bCs/>
                <w:sz w:val="22"/>
                <w:szCs w:val="22"/>
              </w:rPr>
              <w:t>Title of Fee</w:t>
            </w:r>
            <w:r w:rsidRPr="00121079">
              <w:rPr>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5B9BD5"/>
            <w:hideMark/>
          </w:tcPr>
          <w:p w14:paraId="0E0D17E5" w14:textId="77777777" w:rsidR="00121079" w:rsidRPr="00121079" w:rsidRDefault="00121079" w:rsidP="00121079">
            <w:pPr>
              <w:mirrorIndents/>
              <w:rPr>
                <w:sz w:val="22"/>
                <w:szCs w:val="22"/>
              </w:rPr>
            </w:pPr>
            <w:r w:rsidRPr="00121079">
              <w:rPr>
                <w:b/>
                <w:bCs/>
                <w:sz w:val="22"/>
                <w:szCs w:val="22"/>
              </w:rPr>
              <w:t>Effective: 8/21/2004</w:t>
            </w:r>
            <w:r w:rsidRPr="00121079">
              <w:rPr>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5B9BD5"/>
            <w:hideMark/>
          </w:tcPr>
          <w:p w14:paraId="275A7493" w14:textId="77777777" w:rsidR="00121079" w:rsidRPr="00121079" w:rsidRDefault="00121079" w:rsidP="00121079">
            <w:pPr>
              <w:mirrorIndents/>
              <w:rPr>
                <w:sz w:val="22"/>
                <w:szCs w:val="22"/>
              </w:rPr>
            </w:pPr>
            <w:r w:rsidRPr="00121079">
              <w:rPr>
                <w:b/>
                <w:bCs/>
                <w:sz w:val="22"/>
                <w:szCs w:val="22"/>
              </w:rPr>
              <w:t>Effective: 6/15/2015</w:t>
            </w:r>
            <w:r w:rsidRPr="00121079">
              <w:rPr>
                <w:sz w:val="22"/>
                <w:szCs w:val="22"/>
              </w:rPr>
              <w:t> </w:t>
            </w:r>
          </w:p>
        </w:tc>
      </w:tr>
      <w:tr w:rsidR="00121079" w:rsidRPr="00121079" w14:paraId="0CD5BB0B"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5ABD50A1"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2BCB1A83" w14:textId="77777777" w:rsidR="00121079" w:rsidRPr="00121079" w:rsidRDefault="00121079" w:rsidP="00121079">
            <w:pPr>
              <w:mirrorIndents/>
              <w:rPr>
                <w:sz w:val="22"/>
                <w:szCs w:val="22"/>
              </w:rPr>
            </w:pPr>
            <w:r w:rsidRPr="00121079">
              <w:rPr>
                <w:sz w:val="22"/>
                <w:szCs w:val="22"/>
              </w:rPr>
              <w:t>Harvester ≤ 2 </w:t>
            </w:r>
          </w:p>
        </w:tc>
        <w:tc>
          <w:tcPr>
            <w:tcW w:w="1215" w:type="dxa"/>
            <w:tcBorders>
              <w:top w:val="single" w:sz="6" w:space="0" w:color="auto"/>
              <w:left w:val="single" w:sz="6" w:space="0" w:color="auto"/>
              <w:bottom w:val="single" w:sz="6" w:space="0" w:color="auto"/>
              <w:right w:val="single" w:sz="6" w:space="0" w:color="auto"/>
            </w:tcBorders>
            <w:hideMark/>
          </w:tcPr>
          <w:p w14:paraId="29C4EE41" w14:textId="77777777" w:rsidR="00121079" w:rsidRPr="00121079" w:rsidRDefault="00121079" w:rsidP="00121079">
            <w:pPr>
              <w:mirrorIndents/>
              <w:rPr>
                <w:sz w:val="22"/>
                <w:szCs w:val="22"/>
              </w:rPr>
            </w:pPr>
            <w:r w:rsidRPr="00121079">
              <w:rPr>
                <w:sz w:val="22"/>
                <w:szCs w:val="22"/>
              </w:rPr>
              <w:t>$173 </w:t>
            </w:r>
          </w:p>
        </w:tc>
        <w:tc>
          <w:tcPr>
            <w:tcW w:w="1200" w:type="dxa"/>
            <w:tcBorders>
              <w:top w:val="single" w:sz="6" w:space="0" w:color="auto"/>
              <w:left w:val="single" w:sz="6" w:space="0" w:color="auto"/>
              <w:bottom w:val="single" w:sz="6" w:space="0" w:color="auto"/>
              <w:right w:val="single" w:sz="6" w:space="0" w:color="auto"/>
            </w:tcBorders>
            <w:hideMark/>
          </w:tcPr>
          <w:p w14:paraId="02F50537" w14:textId="77777777" w:rsidR="00121079" w:rsidRPr="00121079" w:rsidRDefault="00121079" w:rsidP="00121079">
            <w:pPr>
              <w:mirrorIndents/>
              <w:rPr>
                <w:sz w:val="22"/>
                <w:szCs w:val="22"/>
              </w:rPr>
            </w:pPr>
            <w:r w:rsidRPr="00121079">
              <w:rPr>
                <w:sz w:val="22"/>
                <w:szCs w:val="22"/>
              </w:rPr>
              <w:t>$353 </w:t>
            </w:r>
          </w:p>
        </w:tc>
      </w:tr>
      <w:tr w:rsidR="00121079" w:rsidRPr="00121079" w14:paraId="04128DDD"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7E7540FA"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734ABF8D" w14:textId="77777777" w:rsidR="00121079" w:rsidRPr="00121079" w:rsidRDefault="00121079" w:rsidP="00121079">
            <w:pPr>
              <w:mirrorIndents/>
              <w:rPr>
                <w:sz w:val="22"/>
                <w:szCs w:val="22"/>
              </w:rPr>
            </w:pPr>
            <w:r w:rsidRPr="00121079">
              <w:rPr>
                <w:sz w:val="22"/>
                <w:szCs w:val="22"/>
              </w:rPr>
              <w:t>Harvester 3 or more </w:t>
            </w:r>
          </w:p>
        </w:tc>
        <w:tc>
          <w:tcPr>
            <w:tcW w:w="1215" w:type="dxa"/>
            <w:tcBorders>
              <w:top w:val="single" w:sz="6" w:space="0" w:color="auto"/>
              <w:left w:val="single" w:sz="6" w:space="0" w:color="auto"/>
              <w:bottom w:val="single" w:sz="6" w:space="0" w:color="auto"/>
              <w:right w:val="single" w:sz="6" w:space="0" w:color="auto"/>
            </w:tcBorders>
            <w:hideMark/>
          </w:tcPr>
          <w:p w14:paraId="15A3882D" w14:textId="77777777" w:rsidR="00121079" w:rsidRPr="00121079" w:rsidRDefault="00121079" w:rsidP="00121079">
            <w:pPr>
              <w:mirrorIndents/>
              <w:rPr>
                <w:sz w:val="22"/>
                <w:szCs w:val="22"/>
              </w:rPr>
            </w:pPr>
            <w:r w:rsidRPr="00121079">
              <w:rPr>
                <w:sz w:val="22"/>
                <w:szCs w:val="22"/>
              </w:rPr>
              <w:t>$259 </w:t>
            </w:r>
          </w:p>
        </w:tc>
        <w:tc>
          <w:tcPr>
            <w:tcW w:w="1200" w:type="dxa"/>
            <w:tcBorders>
              <w:top w:val="single" w:sz="6" w:space="0" w:color="auto"/>
              <w:left w:val="single" w:sz="6" w:space="0" w:color="auto"/>
              <w:bottom w:val="single" w:sz="6" w:space="0" w:color="auto"/>
              <w:right w:val="single" w:sz="6" w:space="0" w:color="auto"/>
            </w:tcBorders>
            <w:hideMark/>
          </w:tcPr>
          <w:p w14:paraId="3DABD4E1" w14:textId="77777777" w:rsidR="00121079" w:rsidRPr="00121079" w:rsidRDefault="00121079" w:rsidP="00121079">
            <w:pPr>
              <w:mirrorIndents/>
              <w:rPr>
                <w:sz w:val="22"/>
                <w:szCs w:val="22"/>
              </w:rPr>
            </w:pPr>
            <w:r w:rsidRPr="00121079">
              <w:rPr>
                <w:sz w:val="22"/>
                <w:szCs w:val="22"/>
              </w:rPr>
              <w:t>$535 </w:t>
            </w:r>
          </w:p>
        </w:tc>
      </w:tr>
      <w:tr w:rsidR="00121079" w:rsidRPr="00121079" w14:paraId="65DC33A8"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56D90DC2"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5FF1A756" w14:textId="77777777" w:rsidR="00121079" w:rsidRPr="00121079" w:rsidRDefault="00121079" w:rsidP="00121079">
            <w:pPr>
              <w:mirrorIndents/>
              <w:rPr>
                <w:sz w:val="22"/>
                <w:szCs w:val="22"/>
              </w:rPr>
            </w:pPr>
            <w:r w:rsidRPr="00121079">
              <w:rPr>
                <w:sz w:val="22"/>
                <w:szCs w:val="22"/>
                <w:u w:val="single"/>
              </w:rPr>
              <w:t>Shellstock Shipper Wholesale Company</w:t>
            </w:r>
            <w:r w:rsidRPr="00121079">
              <w:rPr>
                <w:sz w:val="22"/>
                <w:szCs w:val="22"/>
              </w:rPr>
              <w:t> </w:t>
            </w:r>
          </w:p>
        </w:tc>
        <w:tc>
          <w:tcPr>
            <w:tcW w:w="1215" w:type="dxa"/>
            <w:tcBorders>
              <w:top w:val="single" w:sz="6" w:space="0" w:color="auto"/>
              <w:left w:val="single" w:sz="6" w:space="0" w:color="auto"/>
              <w:bottom w:val="single" w:sz="6" w:space="0" w:color="auto"/>
              <w:right w:val="single" w:sz="6" w:space="0" w:color="auto"/>
            </w:tcBorders>
            <w:hideMark/>
          </w:tcPr>
          <w:p w14:paraId="54AD829B" w14:textId="77777777" w:rsidR="00121079" w:rsidRPr="00121079" w:rsidRDefault="00121079" w:rsidP="00121079">
            <w:pPr>
              <w:mirrorIndents/>
              <w:rPr>
                <w:sz w:val="22"/>
                <w:szCs w:val="22"/>
              </w:rPr>
            </w:pPr>
            <w:r w:rsidRPr="00121079">
              <w:rPr>
                <w:sz w:val="22"/>
                <w:szCs w:val="22"/>
              </w:rPr>
              <w:t> </w:t>
            </w:r>
          </w:p>
        </w:tc>
        <w:tc>
          <w:tcPr>
            <w:tcW w:w="1200" w:type="dxa"/>
            <w:tcBorders>
              <w:top w:val="single" w:sz="6" w:space="0" w:color="auto"/>
              <w:left w:val="single" w:sz="6" w:space="0" w:color="auto"/>
              <w:bottom w:val="single" w:sz="6" w:space="0" w:color="auto"/>
              <w:right w:val="single" w:sz="6" w:space="0" w:color="auto"/>
            </w:tcBorders>
            <w:hideMark/>
          </w:tcPr>
          <w:p w14:paraId="1F785186" w14:textId="77777777" w:rsidR="00121079" w:rsidRPr="00121079" w:rsidRDefault="00121079" w:rsidP="00121079">
            <w:pPr>
              <w:mirrorIndents/>
              <w:rPr>
                <w:sz w:val="22"/>
                <w:szCs w:val="22"/>
              </w:rPr>
            </w:pPr>
            <w:r w:rsidRPr="00121079">
              <w:rPr>
                <w:sz w:val="22"/>
                <w:szCs w:val="22"/>
                <w:u w:val="single"/>
              </w:rPr>
              <w:t>$198</w:t>
            </w:r>
            <w:r w:rsidRPr="00121079">
              <w:rPr>
                <w:sz w:val="22"/>
                <w:szCs w:val="22"/>
              </w:rPr>
              <w:t> </w:t>
            </w:r>
          </w:p>
        </w:tc>
      </w:tr>
      <w:tr w:rsidR="00121079" w:rsidRPr="00121079" w14:paraId="027550E9"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4BB693CA"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36508B78" w14:textId="77777777" w:rsidR="00121079" w:rsidRPr="00121079" w:rsidRDefault="00121079" w:rsidP="00121079">
            <w:pPr>
              <w:mirrorIndents/>
              <w:rPr>
                <w:sz w:val="22"/>
                <w:szCs w:val="22"/>
              </w:rPr>
            </w:pPr>
            <w:r w:rsidRPr="00121079">
              <w:rPr>
                <w:sz w:val="22"/>
                <w:szCs w:val="22"/>
              </w:rPr>
              <w:t>Shellstock Shipper 0-49 acres ≤ 2 </w:t>
            </w:r>
          </w:p>
        </w:tc>
        <w:tc>
          <w:tcPr>
            <w:tcW w:w="1215" w:type="dxa"/>
            <w:tcBorders>
              <w:top w:val="single" w:sz="6" w:space="0" w:color="auto"/>
              <w:left w:val="single" w:sz="6" w:space="0" w:color="auto"/>
              <w:bottom w:val="single" w:sz="6" w:space="0" w:color="auto"/>
              <w:right w:val="single" w:sz="6" w:space="0" w:color="auto"/>
            </w:tcBorders>
            <w:hideMark/>
          </w:tcPr>
          <w:p w14:paraId="4B034153" w14:textId="77777777" w:rsidR="00121079" w:rsidRPr="00121079" w:rsidRDefault="00121079" w:rsidP="00121079">
            <w:pPr>
              <w:mirrorIndents/>
              <w:rPr>
                <w:sz w:val="22"/>
                <w:szCs w:val="22"/>
              </w:rPr>
            </w:pPr>
            <w:r w:rsidRPr="00121079">
              <w:rPr>
                <w:sz w:val="22"/>
                <w:szCs w:val="22"/>
              </w:rPr>
              <w:t>$195 </w:t>
            </w:r>
          </w:p>
        </w:tc>
        <w:tc>
          <w:tcPr>
            <w:tcW w:w="1200" w:type="dxa"/>
            <w:tcBorders>
              <w:top w:val="single" w:sz="6" w:space="0" w:color="auto"/>
              <w:left w:val="single" w:sz="6" w:space="0" w:color="auto"/>
              <w:bottom w:val="single" w:sz="6" w:space="0" w:color="auto"/>
              <w:right w:val="single" w:sz="6" w:space="0" w:color="auto"/>
            </w:tcBorders>
            <w:hideMark/>
          </w:tcPr>
          <w:p w14:paraId="56EDF8F9" w14:textId="77777777" w:rsidR="00121079" w:rsidRPr="00121079" w:rsidRDefault="00121079" w:rsidP="00121079">
            <w:pPr>
              <w:mirrorIndents/>
              <w:rPr>
                <w:sz w:val="22"/>
                <w:szCs w:val="22"/>
              </w:rPr>
            </w:pPr>
            <w:r w:rsidRPr="00121079">
              <w:rPr>
                <w:sz w:val="22"/>
                <w:szCs w:val="22"/>
              </w:rPr>
              <w:t>$393 </w:t>
            </w:r>
          </w:p>
        </w:tc>
      </w:tr>
      <w:tr w:rsidR="00121079" w:rsidRPr="00121079" w14:paraId="0098188F"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69ADB60F"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482E5F3A" w14:textId="77777777" w:rsidR="00121079" w:rsidRPr="00121079" w:rsidRDefault="00121079" w:rsidP="00121079">
            <w:pPr>
              <w:mirrorIndents/>
              <w:rPr>
                <w:sz w:val="22"/>
                <w:szCs w:val="22"/>
              </w:rPr>
            </w:pPr>
            <w:r w:rsidRPr="00121079">
              <w:rPr>
                <w:sz w:val="22"/>
                <w:szCs w:val="22"/>
              </w:rPr>
              <w:t>Shellstock Shipper 0-49 acres 3 or more </w:t>
            </w:r>
          </w:p>
        </w:tc>
        <w:tc>
          <w:tcPr>
            <w:tcW w:w="1215" w:type="dxa"/>
            <w:tcBorders>
              <w:top w:val="single" w:sz="6" w:space="0" w:color="auto"/>
              <w:left w:val="single" w:sz="6" w:space="0" w:color="auto"/>
              <w:bottom w:val="single" w:sz="6" w:space="0" w:color="auto"/>
              <w:right w:val="single" w:sz="6" w:space="0" w:color="auto"/>
            </w:tcBorders>
            <w:hideMark/>
          </w:tcPr>
          <w:p w14:paraId="360815A1" w14:textId="77777777" w:rsidR="00121079" w:rsidRPr="00121079" w:rsidRDefault="00121079" w:rsidP="00121079">
            <w:pPr>
              <w:mirrorIndents/>
              <w:rPr>
                <w:sz w:val="22"/>
                <w:szCs w:val="22"/>
              </w:rPr>
            </w:pPr>
            <w:r w:rsidRPr="00121079">
              <w:rPr>
                <w:sz w:val="22"/>
                <w:szCs w:val="22"/>
              </w:rPr>
              <w:t>$292 </w:t>
            </w:r>
          </w:p>
        </w:tc>
        <w:tc>
          <w:tcPr>
            <w:tcW w:w="1200" w:type="dxa"/>
            <w:tcBorders>
              <w:top w:val="single" w:sz="6" w:space="0" w:color="auto"/>
              <w:left w:val="single" w:sz="6" w:space="0" w:color="auto"/>
              <w:bottom w:val="single" w:sz="6" w:space="0" w:color="auto"/>
              <w:right w:val="single" w:sz="6" w:space="0" w:color="auto"/>
            </w:tcBorders>
            <w:hideMark/>
          </w:tcPr>
          <w:p w14:paraId="6F3287FE" w14:textId="77777777" w:rsidR="00121079" w:rsidRPr="00121079" w:rsidRDefault="00121079" w:rsidP="00121079">
            <w:pPr>
              <w:mirrorIndents/>
              <w:rPr>
                <w:sz w:val="22"/>
                <w:szCs w:val="22"/>
              </w:rPr>
            </w:pPr>
            <w:r w:rsidRPr="00121079">
              <w:rPr>
                <w:sz w:val="22"/>
                <w:szCs w:val="22"/>
              </w:rPr>
              <w:t>$610 </w:t>
            </w:r>
          </w:p>
        </w:tc>
      </w:tr>
      <w:tr w:rsidR="00121079" w:rsidRPr="00121079" w14:paraId="25C814DF"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65F2CE09"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2ED70FEE" w14:textId="77777777" w:rsidR="00121079" w:rsidRPr="00121079" w:rsidRDefault="00121079" w:rsidP="00121079">
            <w:pPr>
              <w:mirrorIndents/>
              <w:rPr>
                <w:sz w:val="22"/>
                <w:szCs w:val="22"/>
              </w:rPr>
            </w:pPr>
            <w:r w:rsidRPr="00121079">
              <w:rPr>
                <w:sz w:val="22"/>
                <w:szCs w:val="22"/>
              </w:rPr>
              <w:t>Shellstock Shipper 50 or greater acres N/A </w:t>
            </w:r>
          </w:p>
        </w:tc>
        <w:tc>
          <w:tcPr>
            <w:tcW w:w="1215" w:type="dxa"/>
            <w:tcBorders>
              <w:top w:val="single" w:sz="6" w:space="0" w:color="auto"/>
              <w:left w:val="single" w:sz="6" w:space="0" w:color="auto"/>
              <w:bottom w:val="single" w:sz="6" w:space="0" w:color="auto"/>
              <w:right w:val="single" w:sz="6" w:space="0" w:color="auto"/>
            </w:tcBorders>
            <w:hideMark/>
          </w:tcPr>
          <w:p w14:paraId="0B8AE88B" w14:textId="77777777" w:rsidR="00121079" w:rsidRPr="00121079" w:rsidRDefault="00121079" w:rsidP="00121079">
            <w:pPr>
              <w:mirrorIndents/>
              <w:rPr>
                <w:sz w:val="22"/>
                <w:szCs w:val="22"/>
              </w:rPr>
            </w:pPr>
            <w:r w:rsidRPr="00121079">
              <w:rPr>
                <w:sz w:val="22"/>
                <w:szCs w:val="22"/>
              </w:rPr>
              <w:t>$468 </w:t>
            </w:r>
          </w:p>
        </w:tc>
        <w:tc>
          <w:tcPr>
            <w:tcW w:w="1200" w:type="dxa"/>
            <w:tcBorders>
              <w:top w:val="single" w:sz="6" w:space="0" w:color="auto"/>
              <w:left w:val="single" w:sz="6" w:space="0" w:color="auto"/>
              <w:bottom w:val="single" w:sz="6" w:space="0" w:color="auto"/>
              <w:right w:val="single" w:sz="6" w:space="0" w:color="auto"/>
            </w:tcBorders>
            <w:hideMark/>
          </w:tcPr>
          <w:p w14:paraId="6B07D01F" w14:textId="77777777" w:rsidR="00121079" w:rsidRPr="00121079" w:rsidRDefault="00121079" w:rsidP="00121079">
            <w:pPr>
              <w:mirrorIndents/>
              <w:rPr>
                <w:sz w:val="22"/>
                <w:szCs w:val="22"/>
              </w:rPr>
            </w:pPr>
            <w:r w:rsidRPr="00121079">
              <w:rPr>
                <w:sz w:val="22"/>
                <w:szCs w:val="22"/>
              </w:rPr>
              <w:t>$961 </w:t>
            </w:r>
          </w:p>
        </w:tc>
      </w:tr>
      <w:tr w:rsidR="00121079" w:rsidRPr="00121079" w14:paraId="671727DE"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07D5802A"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24A273DF" w14:textId="77777777" w:rsidR="00121079" w:rsidRPr="00121079" w:rsidRDefault="00121079" w:rsidP="00121079">
            <w:pPr>
              <w:mirrorIndents/>
              <w:rPr>
                <w:sz w:val="22"/>
                <w:szCs w:val="22"/>
              </w:rPr>
            </w:pPr>
            <w:r w:rsidRPr="00121079">
              <w:rPr>
                <w:sz w:val="22"/>
                <w:szCs w:val="22"/>
              </w:rPr>
              <w:t>Shucker-Packer (plants &lt; 2000 ft</w:t>
            </w:r>
            <w:r w:rsidRPr="00121079">
              <w:rPr>
                <w:sz w:val="22"/>
                <w:szCs w:val="22"/>
                <w:vertAlign w:val="superscript"/>
              </w:rPr>
              <w:t>2</w:t>
            </w:r>
            <w:r w:rsidRPr="00121079">
              <w:rPr>
                <w:sz w:val="22"/>
                <w:szCs w:val="22"/>
              </w:rPr>
              <w:t>) ≤ 2 </w:t>
            </w:r>
          </w:p>
        </w:tc>
        <w:tc>
          <w:tcPr>
            <w:tcW w:w="1215" w:type="dxa"/>
            <w:tcBorders>
              <w:top w:val="single" w:sz="6" w:space="0" w:color="auto"/>
              <w:left w:val="single" w:sz="6" w:space="0" w:color="auto"/>
              <w:bottom w:val="single" w:sz="6" w:space="0" w:color="auto"/>
              <w:right w:val="single" w:sz="6" w:space="0" w:color="auto"/>
            </w:tcBorders>
            <w:hideMark/>
          </w:tcPr>
          <w:p w14:paraId="0743F6BA" w14:textId="77777777" w:rsidR="00121079" w:rsidRPr="00121079" w:rsidRDefault="00121079" w:rsidP="00121079">
            <w:pPr>
              <w:mirrorIndents/>
              <w:rPr>
                <w:sz w:val="22"/>
                <w:szCs w:val="22"/>
              </w:rPr>
            </w:pPr>
            <w:r w:rsidRPr="00121079">
              <w:rPr>
                <w:sz w:val="22"/>
                <w:szCs w:val="22"/>
              </w:rPr>
              <w:t>$354 </w:t>
            </w:r>
          </w:p>
        </w:tc>
        <w:tc>
          <w:tcPr>
            <w:tcW w:w="1200" w:type="dxa"/>
            <w:tcBorders>
              <w:top w:val="single" w:sz="6" w:space="0" w:color="auto"/>
              <w:left w:val="single" w:sz="6" w:space="0" w:color="auto"/>
              <w:bottom w:val="single" w:sz="6" w:space="0" w:color="auto"/>
              <w:right w:val="single" w:sz="6" w:space="0" w:color="auto"/>
            </w:tcBorders>
            <w:hideMark/>
          </w:tcPr>
          <w:p w14:paraId="555CE056" w14:textId="77777777" w:rsidR="00121079" w:rsidRPr="00121079" w:rsidRDefault="00121079" w:rsidP="00121079">
            <w:pPr>
              <w:mirrorIndents/>
              <w:rPr>
                <w:sz w:val="22"/>
                <w:szCs w:val="22"/>
              </w:rPr>
            </w:pPr>
            <w:r w:rsidRPr="00121079">
              <w:rPr>
                <w:sz w:val="22"/>
                <w:szCs w:val="22"/>
              </w:rPr>
              <w:t>$752 </w:t>
            </w:r>
          </w:p>
        </w:tc>
      </w:tr>
      <w:tr w:rsidR="00121079" w:rsidRPr="00121079" w14:paraId="083239BD"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7E616DAD"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7AB9739D" w14:textId="77777777" w:rsidR="00121079" w:rsidRPr="00121079" w:rsidRDefault="00121079" w:rsidP="00121079">
            <w:pPr>
              <w:mirrorIndents/>
              <w:rPr>
                <w:sz w:val="22"/>
                <w:szCs w:val="22"/>
              </w:rPr>
            </w:pPr>
            <w:r w:rsidRPr="00121079">
              <w:rPr>
                <w:sz w:val="22"/>
                <w:szCs w:val="22"/>
              </w:rPr>
              <w:t>Shucker-Packer (plants &lt; 2000 ft</w:t>
            </w:r>
            <w:r w:rsidRPr="00121079">
              <w:rPr>
                <w:sz w:val="22"/>
                <w:szCs w:val="22"/>
                <w:vertAlign w:val="superscript"/>
              </w:rPr>
              <w:t>2</w:t>
            </w:r>
            <w:r w:rsidRPr="00121079">
              <w:rPr>
                <w:sz w:val="22"/>
                <w:szCs w:val="22"/>
              </w:rPr>
              <w:t>) 3 or more </w:t>
            </w:r>
          </w:p>
        </w:tc>
        <w:tc>
          <w:tcPr>
            <w:tcW w:w="1215" w:type="dxa"/>
            <w:tcBorders>
              <w:top w:val="single" w:sz="6" w:space="0" w:color="auto"/>
              <w:left w:val="single" w:sz="6" w:space="0" w:color="auto"/>
              <w:bottom w:val="single" w:sz="6" w:space="0" w:color="auto"/>
              <w:right w:val="single" w:sz="6" w:space="0" w:color="auto"/>
            </w:tcBorders>
            <w:hideMark/>
          </w:tcPr>
          <w:p w14:paraId="37955249" w14:textId="77777777" w:rsidR="00121079" w:rsidRPr="00121079" w:rsidRDefault="00121079" w:rsidP="00121079">
            <w:pPr>
              <w:mirrorIndents/>
              <w:rPr>
                <w:sz w:val="22"/>
                <w:szCs w:val="22"/>
              </w:rPr>
            </w:pPr>
            <w:r w:rsidRPr="00121079">
              <w:rPr>
                <w:sz w:val="22"/>
                <w:szCs w:val="22"/>
              </w:rPr>
              <w:t>$533 </w:t>
            </w:r>
          </w:p>
        </w:tc>
        <w:tc>
          <w:tcPr>
            <w:tcW w:w="1200" w:type="dxa"/>
            <w:tcBorders>
              <w:top w:val="single" w:sz="6" w:space="0" w:color="auto"/>
              <w:left w:val="single" w:sz="6" w:space="0" w:color="auto"/>
              <w:bottom w:val="single" w:sz="6" w:space="0" w:color="auto"/>
              <w:right w:val="single" w:sz="6" w:space="0" w:color="auto"/>
            </w:tcBorders>
            <w:hideMark/>
          </w:tcPr>
          <w:p w14:paraId="768284EC" w14:textId="77777777" w:rsidR="00121079" w:rsidRPr="00121079" w:rsidRDefault="00121079" w:rsidP="00121079">
            <w:pPr>
              <w:mirrorIndents/>
              <w:rPr>
                <w:sz w:val="22"/>
                <w:szCs w:val="22"/>
              </w:rPr>
            </w:pPr>
            <w:r w:rsidRPr="00121079">
              <w:rPr>
                <w:sz w:val="22"/>
                <w:szCs w:val="22"/>
              </w:rPr>
              <w:t>$1,076 </w:t>
            </w:r>
          </w:p>
        </w:tc>
      </w:tr>
      <w:tr w:rsidR="00121079" w:rsidRPr="00121079" w14:paraId="3037A56A"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09DDBFA3"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1B0D77A1" w14:textId="77777777" w:rsidR="00121079" w:rsidRPr="00121079" w:rsidRDefault="00121079" w:rsidP="00121079">
            <w:pPr>
              <w:mirrorIndents/>
              <w:rPr>
                <w:sz w:val="22"/>
                <w:szCs w:val="22"/>
              </w:rPr>
            </w:pPr>
            <w:r w:rsidRPr="00121079">
              <w:rPr>
                <w:sz w:val="22"/>
                <w:szCs w:val="22"/>
              </w:rPr>
              <w:t>Shucker-Packer (plants 2000 - 5000 ft</w:t>
            </w:r>
            <w:r w:rsidRPr="00121079">
              <w:rPr>
                <w:sz w:val="22"/>
                <w:szCs w:val="22"/>
                <w:vertAlign w:val="superscript"/>
              </w:rPr>
              <w:t>2</w:t>
            </w:r>
            <w:r w:rsidRPr="00121079">
              <w:rPr>
                <w:sz w:val="22"/>
                <w:szCs w:val="22"/>
              </w:rPr>
              <w:t>) ≤ 2 </w:t>
            </w:r>
          </w:p>
        </w:tc>
        <w:tc>
          <w:tcPr>
            <w:tcW w:w="1215" w:type="dxa"/>
            <w:tcBorders>
              <w:top w:val="single" w:sz="6" w:space="0" w:color="auto"/>
              <w:left w:val="single" w:sz="6" w:space="0" w:color="auto"/>
              <w:bottom w:val="single" w:sz="6" w:space="0" w:color="auto"/>
              <w:right w:val="single" w:sz="6" w:space="0" w:color="auto"/>
            </w:tcBorders>
            <w:hideMark/>
          </w:tcPr>
          <w:p w14:paraId="6EB323CB" w14:textId="77777777" w:rsidR="00121079" w:rsidRPr="00121079" w:rsidRDefault="00121079" w:rsidP="00121079">
            <w:pPr>
              <w:mirrorIndents/>
              <w:rPr>
                <w:sz w:val="22"/>
                <w:szCs w:val="22"/>
              </w:rPr>
            </w:pPr>
            <w:r w:rsidRPr="00121079">
              <w:rPr>
                <w:sz w:val="22"/>
                <w:szCs w:val="22"/>
              </w:rPr>
              <w:t>$429 </w:t>
            </w:r>
          </w:p>
        </w:tc>
        <w:tc>
          <w:tcPr>
            <w:tcW w:w="1200" w:type="dxa"/>
            <w:tcBorders>
              <w:top w:val="single" w:sz="6" w:space="0" w:color="auto"/>
              <w:left w:val="single" w:sz="6" w:space="0" w:color="auto"/>
              <w:bottom w:val="single" w:sz="6" w:space="0" w:color="auto"/>
              <w:right w:val="single" w:sz="6" w:space="0" w:color="auto"/>
            </w:tcBorders>
            <w:hideMark/>
          </w:tcPr>
          <w:p w14:paraId="69710773" w14:textId="77777777" w:rsidR="00121079" w:rsidRPr="00121079" w:rsidRDefault="00121079" w:rsidP="00121079">
            <w:pPr>
              <w:mirrorIndents/>
              <w:rPr>
                <w:sz w:val="22"/>
                <w:szCs w:val="22"/>
              </w:rPr>
            </w:pPr>
            <w:r w:rsidRPr="00121079">
              <w:rPr>
                <w:sz w:val="22"/>
                <w:szCs w:val="22"/>
              </w:rPr>
              <w:t>$882 </w:t>
            </w:r>
          </w:p>
        </w:tc>
      </w:tr>
      <w:tr w:rsidR="00121079" w:rsidRPr="00121079" w14:paraId="3DC4694A"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61D196CB"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4092C7EE" w14:textId="77777777" w:rsidR="00121079" w:rsidRPr="00121079" w:rsidRDefault="00121079" w:rsidP="00121079">
            <w:pPr>
              <w:mirrorIndents/>
              <w:rPr>
                <w:sz w:val="22"/>
                <w:szCs w:val="22"/>
              </w:rPr>
            </w:pPr>
            <w:r w:rsidRPr="00121079">
              <w:rPr>
                <w:sz w:val="22"/>
                <w:szCs w:val="22"/>
              </w:rPr>
              <w:t>Shucker-Packer (plants 2000 - 5000 ft</w:t>
            </w:r>
            <w:r w:rsidRPr="00121079">
              <w:rPr>
                <w:sz w:val="22"/>
                <w:szCs w:val="22"/>
                <w:vertAlign w:val="superscript"/>
              </w:rPr>
              <w:t>2</w:t>
            </w:r>
            <w:r w:rsidRPr="00121079">
              <w:rPr>
                <w:sz w:val="22"/>
                <w:szCs w:val="22"/>
              </w:rPr>
              <w:t>) 3 or more </w:t>
            </w:r>
          </w:p>
        </w:tc>
        <w:tc>
          <w:tcPr>
            <w:tcW w:w="1215" w:type="dxa"/>
            <w:tcBorders>
              <w:top w:val="single" w:sz="6" w:space="0" w:color="auto"/>
              <w:left w:val="single" w:sz="6" w:space="0" w:color="auto"/>
              <w:bottom w:val="single" w:sz="6" w:space="0" w:color="auto"/>
              <w:right w:val="single" w:sz="6" w:space="0" w:color="auto"/>
            </w:tcBorders>
            <w:hideMark/>
          </w:tcPr>
          <w:p w14:paraId="5A0CDBA9" w14:textId="77777777" w:rsidR="00121079" w:rsidRPr="00121079" w:rsidRDefault="00121079" w:rsidP="00121079">
            <w:pPr>
              <w:mirrorIndents/>
              <w:rPr>
                <w:sz w:val="22"/>
                <w:szCs w:val="22"/>
              </w:rPr>
            </w:pPr>
            <w:r w:rsidRPr="00121079">
              <w:rPr>
                <w:sz w:val="22"/>
                <w:szCs w:val="22"/>
              </w:rPr>
              <w:t>$644 </w:t>
            </w:r>
          </w:p>
        </w:tc>
        <w:tc>
          <w:tcPr>
            <w:tcW w:w="1200" w:type="dxa"/>
            <w:tcBorders>
              <w:top w:val="single" w:sz="6" w:space="0" w:color="auto"/>
              <w:left w:val="single" w:sz="6" w:space="0" w:color="auto"/>
              <w:bottom w:val="single" w:sz="6" w:space="0" w:color="auto"/>
              <w:right w:val="single" w:sz="6" w:space="0" w:color="auto"/>
            </w:tcBorders>
            <w:hideMark/>
          </w:tcPr>
          <w:p w14:paraId="3A53D94E" w14:textId="77777777" w:rsidR="00121079" w:rsidRPr="00121079" w:rsidRDefault="00121079" w:rsidP="00121079">
            <w:pPr>
              <w:mirrorIndents/>
              <w:rPr>
                <w:sz w:val="22"/>
                <w:szCs w:val="22"/>
              </w:rPr>
            </w:pPr>
            <w:r w:rsidRPr="00121079">
              <w:rPr>
                <w:sz w:val="22"/>
                <w:szCs w:val="22"/>
              </w:rPr>
              <w:t>$1,297 </w:t>
            </w:r>
          </w:p>
        </w:tc>
      </w:tr>
      <w:tr w:rsidR="00121079" w:rsidRPr="00121079" w14:paraId="0D90660A"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33082190" w14:textId="77777777" w:rsidR="00121079" w:rsidRPr="00121079" w:rsidRDefault="00121079" w:rsidP="00121079">
            <w:pPr>
              <w:mirrorIndents/>
              <w:rPr>
                <w:sz w:val="22"/>
                <w:szCs w:val="22"/>
              </w:rPr>
            </w:pPr>
            <w:r w:rsidRPr="00121079">
              <w:rPr>
                <w:sz w:val="22"/>
                <w:szCs w:val="22"/>
              </w:rPr>
              <w:t xml:space="preserve">Annual </w:t>
            </w:r>
            <w:r w:rsidRPr="00121079">
              <w:rPr>
                <w:sz w:val="22"/>
                <w:szCs w:val="22"/>
                <w:u w:val="single"/>
              </w:rPr>
              <w:t>Biotoxin</w:t>
            </w:r>
            <w:r w:rsidRPr="00121079">
              <w:rPr>
                <w:sz w:val="22"/>
                <w:szCs w:val="22"/>
              </w:rPr>
              <w:t xml:space="preserve"> Testing </w:t>
            </w:r>
          </w:p>
        </w:tc>
        <w:tc>
          <w:tcPr>
            <w:tcW w:w="4170" w:type="dxa"/>
            <w:tcBorders>
              <w:top w:val="single" w:sz="6" w:space="0" w:color="auto"/>
              <w:left w:val="single" w:sz="6" w:space="0" w:color="auto"/>
              <w:bottom w:val="single" w:sz="6" w:space="0" w:color="auto"/>
              <w:right w:val="single" w:sz="6" w:space="0" w:color="auto"/>
            </w:tcBorders>
            <w:hideMark/>
          </w:tcPr>
          <w:p w14:paraId="59FC5772" w14:textId="77777777" w:rsidR="00121079" w:rsidRPr="00121079" w:rsidRDefault="00121079" w:rsidP="00121079">
            <w:pPr>
              <w:mirrorIndents/>
              <w:rPr>
                <w:sz w:val="22"/>
                <w:szCs w:val="22"/>
              </w:rPr>
            </w:pPr>
            <w:r w:rsidRPr="00121079">
              <w:rPr>
                <w:sz w:val="22"/>
                <w:szCs w:val="22"/>
              </w:rPr>
              <w:t>Shucker-Packer (plants &gt; 5000 ft</w:t>
            </w:r>
            <w:r w:rsidRPr="00121079">
              <w:rPr>
                <w:sz w:val="22"/>
                <w:szCs w:val="22"/>
                <w:vertAlign w:val="superscript"/>
              </w:rPr>
              <w:t>2</w:t>
            </w:r>
            <w:r w:rsidRPr="00121079">
              <w:rPr>
                <w:sz w:val="22"/>
                <w:szCs w:val="22"/>
              </w:rPr>
              <w:t>)  </w:t>
            </w:r>
          </w:p>
        </w:tc>
        <w:tc>
          <w:tcPr>
            <w:tcW w:w="1215" w:type="dxa"/>
            <w:tcBorders>
              <w:top w:val="single" w:sz="6" w:space="0" w:color="auto"/>
              <w:left w:val="single" w:sz="6" w:space="0" w:color="auto"/>
              <w:bottom w:val="single" w:sz="6" w:space="0" w:color="auto"/>
              <w:right w:val="single" w:sz="6" w:space="0" w:color="auto"/>
            </w:tcBorders>
            <w:hideMark/>
          </w:tcPr>
          <w:p w14:paraId="40B38ADA" w14:textId="77777777" w:rsidR="00121079" w:rsidRPr="00121079" w:rsidRDefault="00121079" w:rsidP="00121079">
            <w:pPr>
              <w:mirrorIndents/>
              <w:rPr>
                <w:sz w:val="22"/>
                <w:szCs w:val="22"/>
              </w:rPr>
            </w:pPr>
            <w:r w:rsidRPr="00121079">
              <w:rPr>
                <w:sz w:val="22"/>
                <w:szCs w:val="22"/>
              </w:rPr>
              <w:t>$1,189 </w:t>
            </w:r>
          </w:p>
        </w:tc>
        <w:tc>
          <w:tcPr>
            <w:tcW w:w="1200" w:type="dxa"/>
            <w:tcBorders>
              <w:top w:val="single" w:sz="6" w:space="0" w:color="auto"/>
              <w:left w:val="single" w:sz="6" w:space="0" w:color="auto"/>
              <w:bottom w:val="single" w:sz="6" w:space="0" w:color="auto"/>
              <w:right w:val="single" w:sz="6" w:space="0" w:color="auto"/>
            </w:tcBorders>
            <w:hideMark/>
          </w:tcPr>
          <w:p w14:paraId="42E2B040" w14:textId="77777777" w:rsidR="00121079" w:rsidRPr="00121079" w:rsidRDefault="00121079" w:rsidP="00121079">
            <w:pPr>
              <w:mirrorIndents/>
              <w:rPr>
                <w:sz w:val="22"/>
                <w:szCs w:val="22"/>
              </w:rPr>
            </w:pPr>
            <w:r w:rsidRPr="00121079">
              <w:rPr>
                <w:sz w:val="22"/>
                <w:szCs w:val="22"/>
              </w:rPr>
              <w:t>$2,412 </w:t>
            </w:r>
          </w:p>
        </w:tc>
      </w:tr>
      <w:tr w:rsidR="00121079" w:rsidRPr="00121079" w14:paraId="60986503"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shd w:val="clear" w:color="auto" w:fill="5B9BD5"/>
            <w:hideMark/>
          </w:tcPr>
          <w:p w14:paraId="77A7387D" w14:textId="77777777" w:rsidR="00121079" w:rsidRPr="00121079" w:rsidRDefault="00121079" w:rsidP="00121079">
            <w:pPr>
              <w:mirrorIndents/>
              <w:rPr>
                <w:sz w:val="22"/>
                <w:szCs w:val="22"/>
              </w:rPr>
            </w:pPr>
            <w:r w:rsidRPr="00121079">
              <w:rPr>
                <w:b/>
                <w:bCs/>
                <w:sz w:val="22"/>
                <w:szCs w:val="22"/>
              </w:rPr>
              <w:t>Type</w:t>
            </w:r>
            <w:r w:rsidRPr="00121079">
              <w:rPr>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5B9BD5"/>
            <w:hideMark/>
          </w:tcPr>
          <w:p w14:paraId="652F0FB7" w14:textId="77777777" w:rsidR="00121079" w:rsidRPr="00121079" w:rsidRDefault="00121079" w:rsidP="00121079">
            <w:pPr>
              <w:mirrorIndents/>
              <w:rPr>
                <w:sz w:val="22"/>
                <w:szCs w:val="22"/>
              </w:rPr>
            </w:pPr>
            <w:r w:rsidRPr="00121079">
              <w:rPr>
                <w:b/>
                <w:bCs/>
                <w:sz w:val="22"/>
                <w:szCs w:val="22"/>
              </w:rPr>
              <w:t>Title of Fee</w:t>
            </w:r>
            <w:r w:rsidRPr="00121079">
              <w:rPr>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5B9BD5"/>
            <w:hideMark/>
          </w:tcPr>
          <w:p w14:paraId="597AC681" w14:textId="77777777" w:rsidR="00121079" w:rsidRPr="00121079" w:rsidRDefault="00121079" w:rsidP="00121079">
            <w:pPr>
              <w:mirrorIndents/>
              <w:rPr>
                <w:sz w:val="22"/>
                <w:szCs w:val="22"/>
              </w:rPr>
            </w:pPr>
            <w:r w:rsidRPr="00121079">
              <w:rPr>
                <w:b/>
                <w:bCs/>
                <w:sz w:val="22"/>
                <w:szCs w:val="22"/>
              </w:rPr>
              <w:t>Effective: 10/10/2010</w:t>
            </w:r>
            <w:r w:rsidRPr="00121079">
              <w:rPr>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5B9BD5"/>
            <w:hideMark/>
          </w:tcPr>
          <w:p w14:paraId="561E39B3" w14:textId="77777777" w:rsidR="00121079" w:rsidRPr="00121079" w:rsidRDefault="00121079" w:rsidP="00121079">
            <w:pPr>
              <w:mirrorIndents/>
              <w:rPr>
                <w:sz w:val="22"/>
                <w:szCs w:val="22"/>
              </w:rPr>
            </w:pPr>
            <w:r w:rsidRPr="00121079">
              <w:rPr>
                <w:b/>
                <w:bCs/>
                <w:sz w:val="22"/>
                <w:szCs w:val="22"/>
              </w:rPr>
              <w:t>Effective: 6/15/2015</w:t>
            </w:r>
            <w:r w:rsidRPr="00121079">
              <w:rPr>
                <w:sz w:val="22"/>
                <w:szCs w:val="22"/>
              </w:rPr>
              <w:t> </w:t>
            </w:r>
          </w:p>
        </w:tc>
      </w:tr>
      <w:tr w:rsidR="00121079" w:rsidRPr="00121079" w14:paraId="75F89198"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51680DE3" w14:textId="77777777" w:rsidR="00121079" w:rsidRPr="00121079" w:rsidRDefault="00121079" w:rsidP="00121079">
            <w:pPr>
              <w:mirrorIndents/>
              <w:rPr>
                <w:sz w:val="22"/>
                <w:szCs w:val="22"/>
              </w:rPr>
            </w:pPr>
            <w:r w:rsidRPr="00121079">
              <w:rPr>
                <w:sz w:val="22"/>
                <w:szCs w:val="22"/>
              </w:rPr>
              <w:t>Export Certificate </w:t>
            </w:r>
          </w:p>
        </w:tc>
        <w:tc>
          <w:tcPr>
            <w:tcW w:w="4170" w:type="dxa"/>
            <w:tcBorders>
              <w:top w:val="single" w:sz="6" w:space="0" w:color="auto"/>
              <w:left w:val="single" w:sz="6" w:space="0" w:color="auto"/>
              <w:bottom w:val="single" w:sz="6" w:space="0" w:color="auto"/>
              <w:right w:val="single" w:sz="6" w:space="0" w:color="auto"/>
            </w:tcBorders>
            <w:hideMark/>
          </w:tcPr>
          <w:p w14:paraId="1FE9A997" w14:textId="77777777" w:rsidR="00121079" w:rsidRPr="00121079" w:rsidRDefault="00121079" w:rsidP="00121079">
            <w:pPr>
              <w:mirrorIndents/>
              <w:rPr>
                <w:sz w:val="22"/>
                <w:szCs w:val="22"/>
              </w:rPr>
            </w:pPr>
            <w:r w:rsidRPr="00121079">
              <w:rPr>
                <w:sz w:val="22"/>
                <w:szCs w:val="22"/>
              </w:rPr>
              <w:t>Export Certificate </w:t>
            </w:r>
          </w:p>
        </w:tc>
        <w:tc>
          <w:tcPr>
            <w:tcW w:w="1215" w:type="dxa"/>
            <w:tcBorders>
              <w:top w:val="single" w:sz="6" w:space="0" w:color="auto"/>
              <w:left w:val="single" w:sz="6" w:space="0" w:color="auto"/>
              <w:bottom w:val="single" w:sz="6" w:space="0" w:color="auto"/>
              <w:right w:val="single" w:sz="6" w:space="0" w:color="auto"/>
            </w:tcBorders>
            <w:hideMark/>
          </w:tcPr>
          <w:p w14:paraId="621BBD73" w14:textId="77777777" w:rsidR="00121079" w:rsidRPr="00121079" w:rsidRDefault="00121079" w:rsidP="00121079">
            <w:pPr>
              <w:mirrorIndents/>
              <w:rPr>
                <w:sz w:val="22"/>
                <w:szCs w:val="22"/>
              </w:rPr>
            </w:pPr>
            <w:r w:rsidRPr="00121079">
              <w:rPr>
                <w:sz w:val="22"/>
                <w:szCs w:val="22"/>
              </w:rPr>
              <w:t>$20 </w:t>
            </w:r>
          </w:p>
        </w:tc>
        <w:tc>
          <w:tcPr>
            <w:tcW w:w="1200" w:type="dxa"/>
            <w:tcBorders>
              <w:top w:val="single" w:sz="6" w:space="0" w:color="auto"/>
              <w:left w:val="single" w:sz="6" w:space="0" w:color="auto"/>
              <w:bottom w:val="single" w:sz="6" w:space="0" w:color="auto"/>
              <w:right w:val="single" w:sz="6" w:space="0" w:color="auto"/>
            </w:tcBorders>
            <w:hideMark/>
          </w:tcPr>
          <w:p w14:paraId="5D3FDC70" w14:textId="77777777" w:rsidR="00121079" w:rsidRPr="00121079" w:rsidRDefault="00121079" w:rsidP="00121079">
            <w:pPr>
              <w:mirrorIndents/>
              <w:rPr>
                <w:sz w:val="22"/>
                <w:szCs w:val="22"/>
              </w:rPr>
            </w:pPr>
            <w:r w:rsidRPr="00121079">
              <w:rPr>
                <w:sz w:val="22"/>
                <w:szCs w:val="22"/>
              </w:rPr>
              <w:t>$55 </w:t>
            </w:r>
          </w:p>
        </w:tc>
      </w:tr>
      <w:tr w:rsidR="00121079" w:rsidRPr="00121079" w14:paraId="5F92135A"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shd w:val="clear" w:color="auto" w:fill="5B9BD5"/>
            <w:hideMark/>
          </w:tcPr>
          <w:p w14:paraId="5BF67D69" w14:textId="77777777" w:rsidR="00121079" w:rsidRPr="00121079" w:rsidRDefault="00121079" w:rsidP="00121079">
            <w:pPr>
              <w:mirrorIndents/>
              <w:rPr>
                <w:sz w:val="22"/>
                <w:szCs w:val="22"/>
              </w:rPr>
            </w:pPr>
            <w:r w:rsidRPr="00121079">
              <w:rPr>
                <w:b/>
                <w:bCs/>
                <w:sz w:val="22"/>
                <w:szCs w:val="22"/>
              </w:rPr>
              <w:t>Type</w:t>
            </w:r>
            <w:r w:rsidRPr="00121079">
              <w:rPr>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5B9BD5"/>
            <w:hideMark/>
          </w:tcPr>
          <w:p w14:paraId="1A361577" w14:textId="77777777" w:rsidR="00121079" w:rsidRPr="00121079" w:rsidRDefault="00121079" w:rsidP="00121079">
            <w:pPr>
              <w:mirrorIndents/>
              <w:rPr>
                <w:sz w:val="22"/>
                <w:szCs w:val="22"/>
              </w:rPr>
            </w:pPr>
            <w:r w:rsidRPr="00121079">
              <w:rPr>
                <w:b/>
                <w:bCs/>
                <w:sz w:val="22"/>
                <w:szCs w:val="22"/>
              </w:rPr>
              <w:t>Title of Fee</w:t>
            </w:r>
            <w:r w:rsidRPr="00121079">
              <w:rPr>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5B9BD5"/>
            <w:hideMark/>
          </w:tcPr>
          <w:p w14:paraId="27E2346C" w14:textId="77777777" w:rsidR="00121079" w:rsidRPr="00121079" w:rsidRDefault="00121079" w:rsidP="00121079">
            <w:pPr>
              <w:mirrorIndents/>
              <w:rPr>
                <w:sz w:val="22"/>
                <w:szCs w:val="22"/>
              </w:rPr>
            </w:pPr>
            <w:r w:rsidRPr="00121079">
              <w:rPr>
                <w:b/>
                <w:bCs/>
                <w:sz w:val="22"/>
                <w:szCs w:val="22"/>
              </w:rPr>
              <w:t>Effective: 07/11/2002</w:t>
            </w:r>
            <w:r w:rsidRPr="00121079">
              <w:rPr>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5B9BD5"/>
            <w:hideMark/>
          </w:tcPr>
          <w:p w14:paraId="2C01E3EF" w14:textId="77777777" w:rsidR="00121079" w:rsidRPr="00121079" w:rsidRDefault="00121079" w:rsidP="00121079">
            <w:pPr>
              <w:mirrorIndents/>
              <w:rPr>
                <w:sz w:val="22"/>
                <w:szCs w:val="22"/>
              </w:rPr>
            </w:pPr>
            <w:r w:rsidRPr="00121079">
              <w:rPr>
                <w:b/>
                <w:bCs/>
                <w:sz w:val="22"/>
                <w:szCs w:val="22"/>
              </w:rPr>
              <w:t>Effective: 9/1/2007</w:t>
            </w:r>
            <w:r w:rsidRPr="00121079">
              <w:rPr>
                <w:sz w:val="22"/>
                <w:szCs w:val="22"/>
              </w:rPr>
              <w:t> </w:t>
            </w:r>
          </w:p>
        </w:tc>
      </w:tr>
      <w:tr w:rsidR="00121079" w:rsidRPr="00121079" w14:paraId="3310848E"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01FD4123" w14:textId="77777777" w:rsidR="00121079" w:rsidRPr="00121079" w:rsidRDefault="00121079" w:rsidP="00121079">
            <w:pPr>
              <w:mirrorIndents/>
              <w:rPr>
                <w:sz w:val="22"/>
                <w:szCs w:val="22"/>
              </w:rPr>
            </w:pPr>
            <w:r w:rsidRPr="00121079">
              <w:rPr>
                <w:sz w:val="22"/>
                <w:szCs w:val="22"/>
              </w:rPr>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6BB87C3B" w14:textId="77777777" w:rsidR="00121079" w:rsidRPr="00121079" w:rsidRDefault="00121079" w:rsidP="00121079">
            <w:pPr>
              <w:mirrorIndents/>
              <w:rPr>
                <w:sz w:val="22"/>
                <w:szCs w:val="22"/>
              </w:rPr>
            </w:pPr>
            <w:r w:rsidRPr="00121079">
              <w:rPr>
                <w:sz w:val="22"/>
                <w:szCs w:val="22"/>
              </w:rPr>
              <w:t>Harvester </w:t>
            </w:r>
          </w:p>
        </w:tc>
        <w:tc>
          <w:tcPr>
            <w:tcW w:w="1215" w:type="dxa"/>
            <w:tcBorders>
              <w:top w:val="single" w:sz="6" w:space="0" w:color="auto"/>
              <w:left w:val="single" w:sz="6" w:space="0" w:color="auto"/>
              <w:bottom w:val="single" w:sz="6" w:space="0" w:color="auto"/>
              <w:right w:val="single" w:sz="6" w:space="0" w:color="auto"/>
            </w:tcBorders>
            <w:hideMark/>
          </w:tcPr>
          <w:p w14:paraId="1F82DD32" w14:textId="77777777" w:rsidR="00121079" w:rsidRPr="00121079" w:rsidRDefault="00121079" w:rsidP="00121079">
            <w:pPr>
              <w:mirrorIndents/>
              <w:rPr>
                <w:sz w:val="22"/>
                <w:szCs w:val="22"/>
              </w:rPr>
            </w:pPr>
            <w:r w:rsidRPr="00121079">
              <w:rPr>
                <w:sz w:val="22"/>
                <w:szCs w:val="22"/>
              </w:rPr>
              <w:t>$250 </w:t>
            </w:r>
          </w:p>
        </w:tc>
        <w:tc>
          <w:tcPr>
            <w:tcW w:w="1200" w:type="dxa"/>
            <w:tcBorders>
              <w:top w:val="single" w:sz="6" w:space="0" w:color="auto"/>
              <w:left w:val="single" w:sz="6" w:space="0" w:color="auto"/>
              <w:bottom w:val="single" w:sz="6" w:space="0" w:color="auto"/>
              <w:right w:val="single" w:sz="6" w:space="0" w:color="auto"/>
            </w:tcBorders>
            <w:hideMark/>
          </w:tcPr>
          <w:p w14:paraId="7A6C9802" w14:textId="77777777" w:rsidR="00121079" w:rsidRPr="00121079" w:rsidRDefault="00121079" w:rsidP="00121079">
            <w:pPr>
              <w:mirrorIndents/>
              <w:rPr>
                <w:sz w:val="22"/>
                <w:szCs w:val="22"/>
              </w:rPr>
            </w:pPr>
            <w:r w:rsidRPr="00121079">
              <w:rPr>
                <w:sz w:val="22"/>
                <w:szCs w:val="22"/>
              </w:rPr>
              <w:t>$263 </w:t>
            </w:r>
          </w:p>
        </w:tc>
      </w:tr>
      <w:tr w:rsidR="00121079" w:rsidRPr="00121079" w14:paraId="304C2D8C" w14:textId="77777777" w:rsidTr="00121079">
        <w:trPr>
          <w:trHeight w:val="270"/>
        </w:trPr>
        <w:tc>
          <w:tcPr>
            <w:tcW w:w="2745" w:type="dxa"/>
            <w:tcBorders>
              <w:top w:val="single" w:sz="6" w:space="0" w:color="auto"/>
              <w:left w:val="single" w:sz="6" w:space="0" w:color="auto"/>
              <w:bottom w:val="single" w:sz="6" w:space="0" w:color="auto"/>
              <w:right w:val="single" w:sz="6" w:space="0" w:color="auto"/>
            </w:tcBorders>
            <w:hideMark/>
          </w:tcPr>
          <w:p w14:paraId="1BBA10EF" w14:textId="77777777" w:rsidR="00121079" w:rsidRPr="00121079" w:rsidRDefault="00121079" w:rsidP="00121079">
            <w:pPr>
              <w:mirrorIndents/>
              <w:rPr>
                <w:sz w:val="22"/>
                <w:szCs w:val="22"/>
              </w:rPr>
            </w:pPr>
            <w:r w:rsidRPr="00121079">
              <w:rPr>
                <w:sz w:val="22"/>
                <w:szCs w:val="22"/>
              </w:rPr>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4C285007" w14:textId="77777777" w:rsidR="00121079" w:rsidRPr="00121079" w:rsidRDefault="00121079" w:rsidP="00121079">
            <w:pPr>
              <w:mirrorIndents/>
              <w:rPr>
                <w:sz w:val="22"/>
                <w:szCs w:val="22"/>
              </w:rPr>
            </w:pPr>
            <w:r w:rsidRPr="00121079">
              <w:rPr>
                <w:sz w:val="22"/>
                <w:szCs w:val="22"/>
              </w:rPr>
              <w:t>Shellstock Shipper 0 – 49 Acres </w:t>
            </w:r>
          </w:p>
        </w:tc>
        <w:tc>
          <w:tcPr>
            <w:tcW w:w="1215" w:type="dxa"/>
            <w:tcBorders>
              <w:top w:val="single" w:sz="6" w:space="0" w:color="auto"/>
              <w:left w:val="single" w:sz="6" w:space="0" w:color="auto"/>
              <w:bottom w:val="single" w:sz="6" w:space="0" w:color="auto"/>
              <w:right w:val="single" w:sz="6" w:space="0" w:color="auto"/>
            </w:tcBorders>
            <w:hideMark/>
          </w:tcPr>
          <w:p w14:paraId="41930704" w14:textId="77777777" w:rsidR="00121079" w:rsidRPr="00121079" w:rsidRDefault="00121079" w:rsidP="00121079">
            <w:pPr>
              <w:mirrorIndents/>
              <w:rPr>
                <w:sz w:val="22"/>
                <w:szCs w:val="22"/>
              </w:rPr>
            </w:pPr>
            <w:r w:rsidRPr="00121079">
              <w:rPr>
                <w:sz w:val="22"/>
                <w:szCs w:val="22"/>
              </w:rPr>
              <w:t>$282 </w:t>
            </w:r>
          </w:p>
        </w:tc>
        <w:tc>
          <w:tcPr>
            <w:tcW w:w="1200" w:type="dxa"/>
            <w:tcBorders>
              <w:top w:val="single" w:sz="6" w:space="0" w:color="auto"/>
              <w:left w:val="single" w:sz="6" w:space="0" w:color="auto"/>
              <w:bottom w:val="single" w:sz="6" w:space="0" w:color="auto"/>
              <w:right w:val="single" w:sz="6" w:space="0" w:color="auto"/>
            </w:tcBorders>
            <w:hideMark/>
          </w:tcPr>
          <w:p w14:paraId="40810290" w14:textId="77777777" w:rsidR="00121079" w:rsidRPr="00121079" w:rsidRDefault="00121079" w:rsidP="00121079">
            <w:pPr>
              <w:mirrorIndents/>
              <w:rPr>
                <w:sz w:val="22"/>
                <w:szCs w:val="22"/>
              </w:rPr>
            </w:pPr>
            <w:r w:rsidRPr="00121079">
              <w:rPr>
                <w:sz w:val="22"/>
                <w:szCs w:val="22"/>
              </w:rPr>
              <w:t>$297 </w:t>
            </w:r>
          </w:p>
        </w:tc>
      </w:tr>
      <w:tr w:rsidR="00121079" w:rsidRPr="00121079" w14:paraId="7DE50043"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757C2887" w14:textId="77777777" w:rsidR="00121079" w:rsidRPr="00121079" w:rsidRDefault="00121079" w:rsidP="00121079">
            <w:pPr>
              <w:mirrorIndents/>
              <w:rPr>
                <w:sz w:val="22"/>
                <w:szCs w:val="22"/>
              </w:rPr>
            </w:pPr>
            <w:r w:rsidRPr="00121079">
              <w:rPr>
                <w:sz w:val="22"/>
                <w:szCs w:val="22"/>
              </w:rPr>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372BA6A0" w14:textId="77777777" w:rsidR="00121079" w:rsidRPr="00121079" w:rsidRDefault="00121079" w:rsidP="00121079">
            <w:pPr>
              <w:mirrorIndents/>
              <w:rPr>
                <w:sz w:val="22"/>
                <w:szCs w:val="22"/>
              </w:rPr>
            </w:pPr>
            <w:r w:rsidRPr="00121079">
              <w:rPr>
                <w:sz w:val="22"/>
                <w:szCs w:val="22"/>
              </w:rPr>
              <w:t>Shellstock Shipper 50 or greater Acres </w:t>
            </w:r>
          </w:p>
        </w:tc>
        <w:tc>
          <w:tcPr>
            <w:tcW w:w="1215" w:type="dxa"/>
            <w:tcBorders>
              <w:top w:val="single" w:sz="6" w:space="0" w:color="auto"/>
              <w:left w:val="single" w:sz="6" w:space="0" w:color="auto"/>
              <w:bottom w:val="single" w:sz="6" w:space="0" w:color="auto"/>
              <w:right w:val="single" w:sz="6" w:space="0" w:color="auto"/>
            </w:tcBorders>
            <w:hideMark/>
          </w:tcPr>
          <w:p w14:paraId="20A40B0A" w14:textId="77777777" w:rsidR="00121079" w:rsidRPr="00121079" w:rsidRDefault="00121079" w:rsidP="00121079">
            <w:pPr>
              <w:mirrorIndents/>
              <w:rPr>
                <w:sz w:val="22"/>
                <w:szCs w:val="22"/>
              </w:rPr>
            </w:pPr>
            <w:r w:rsidRPr="00121079">
              <w:rPr>
                <w:sz w:val="22"/>
                <w:szCs w:val="22"/>
              </w:rPr>
              <w:t>$452 </w:t>
            </w:r>
          </w:p>
        </w:tc>
        <w:tc>
          <w:tcPr>
            <w:tcW w:w="1200" w:type="dxa"/>
            <w:tcBorders>
              <w:top w:val="single" w:sz="6" w:space="0" w:color="auto"/>
              <w:left w:val="single" w:sz="6" w:space="0" w:color="auto"/>
              <w:bottom w:val="single" w:sz="6" w:space="0" w:color="auto"/>
              <w:right w:val="single" w:sz="6" w:space="0" w:color="auto"/>
            </w:tcBorders>
            <w:hideMark/>
          </w:tcPr>
          <w:p w14:paraId="504839FA" w14:textId="77777777" w:rsidR="00121079" w:rsidRPr="00121079" w:rsidRDefault="00121079" w:rsidP="00121079">
            <w:pPr>
              <w:mirrorIndents/>
              <w:rPr>
                <w:sz w:val="22"/>
                <w:szCs w:val="22"/>
              </w:rPr>
            </w:pPr>
            <w:r w:rsidRPr="00121079">
              <w:rPr>
                <w:sz w:val="22"/>
                <w:szCs w:val="22"/>
              </w:rPr>
              <w:t>$476 </w:t>
            </w:r>
          </w:p>
        </w:tc>
      </w:tr>
      <w:tr w:rsidR="00121079" w:rsidRPr="00121079" w14:paraId="063E1D9B"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5547FF60" w14:textId="77777777" w:rsidR="00121079" w:rsidRPr="00121079" w:rsidRDefault="00121079" w:rsidP="00121079">
            <w:pPr>
              <w:mirrorIndents/>
              <w:rPr>
                <w:sz w:val="22"/>
                <w:szCs w:val="22"/>
              </w:rPr>
            </w:pPr>
            <w:r w:rsidRPr="00121079">
              <w:rPr>
                <w:sz w:val="22"/>
                <w:szCs w:val="22"/>
              </w:rPr>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461CFB96" w14:textId="77777777" w:rsidR="00121079" w:rsidRPr="00121079" w:rsidRDefault="00121079" w:rsidP="00121079">
            <w:pPr>
              <w:mirrorIndents/>
              <w:rPr>
                <w:sz w:val="22"/>
                <w:szCs w:val="22"/>
              </w:rPr>
            </w:pPr>
            <w:r w:rsidRPr="00121079">
              <w:rPr>
                <w:sz w:val="22"/>
                <w:szCs w:val="22"/>
              </w:rPr>
              <w:t>Scallop Shellstock Shipper </w:t>
            </w:r>
          </w:p>
        </w:tc>
        <w:tc>
          <w:tcPr>
            <w:tcW w:w="1215" w:type="dxa"/>
            <w:tcBorders>
              <w:top w:val="single" w:sz="6" w:space="0" w:color="auto"/>
              <w:left w:val="single" w:sz="6" w:space="0" w:color="auto"/>
              <w:bottom w:val="single" w:sz="6" w:space="0" w:color="auto"/>
              <w:right w:val="single" w:sz="6" w:space="0" w:color="auto"/>
            </w:tcBorders>
            <w:hideMark/>
          </w:tcPr>
          <w:p w14:paraId="60EC910B" w14:textId="77777777" w:rsidR="00121079" w:rsidRPr="00121079" w:rsidRDefault="00121079" w:rsidP="00121079">
            <w:pPr>
              <w:mirrorIndents/>
              <w:rPr>
                <w:sz w:val="22"/>
                <w:szCs w:val="22"/>
              </w:rPr>
            </w:pPr>
            <w:r w:rsidRPr="00121079">
              <w:rPr>
                <w:sz w:val="22"/>
                <w:szCs w:val="22"/>
              </w:rPr>
              <w:t>$282 </w:t>
            </w:r>
          </w:p>
        </w:tc>
        <w:tc>
          <w:tcPr>
            <w:tcW w:w="1200" w:type="dxa"/>
            <w:tcBorders>
              <w:top w:val="single" w:sz="6" w:space="0" w:color="auto"/>
              <w:left w:val="single" w:sz="6" w:space="0" w:color="auto"/>
              <w:bottom w:val="single" w:sz="6" w:space="0" w:color="auto"/>
              <w:right w:val="single" w:sz="6" w:space="0" w:color="auto"/>
            </w:tcBorders>
            <w:hideMark/>
          </w:tcPr>
          <w:p w14:paraId="6E852DE2" w14:textId="77777777" w:rsidR="00121079" w:rsidRPr="00121079" w:rsidRDefault="00121079" w:rsidP="00121079">
            <w:pPr>
              <w:mirrorIndents/>
              <w:rPr>
                <w:sz w:val="22"/>
                <w:szCs w:val="22"/>
              </w:rPr>
            </w:pPr>
            <w:r w:rsidRPr="00121079">
              <w:rPr>
                <w:sz w:val="22"/>
                <w:szCs w:val="22"/>
              </w:rPr>
              <w:t>$297 </w:t>
            </w:r>
          </w:p>
        </w:tc>
      </w:tr>
      <w:tr w:rsidR="00121079" w:rsidRPr="00121079" w14:paraId="3992CB4F"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1802895F" w14:textId="77777777" w:rsidR="00121079" w:rsidRPr="00121079" w:rsidRDefault="00121079" w:rsidP="00121079">
            <w:pPr>
              <w:mirrorIndents/>
              <w:rPr>
                <w:sz w:val="22"/>
                <w:szCs w:val="22"/>
              </w:rPr>
            </w:pPr>
            <w:r w:rsidRPr="00121079">
              <w:rPr>
                <w:sz w:val="22"/>
                <w:szCs w:val="22"/>
              </w:rPr>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345CAE9F" w14:textId="77777777" w:rsidR="00121079" w:rsidRPr="00121079" w:rsidRDefault="00121079" w:rsidP="00121079">
            <w:pPr>
              <w:mirrorIndents/>
              <w:rPr>
                <w:sz w:val="22"/>
                <w:szCs w:val="22"/>
              </w:rPr>
            </w:pPr>
            <w:r w:rsidRPr="00121079">
              <w:rPr>
                <w:sz w:val="22"/>
                <w:szCs w:val="22"/>
              </w:rPr>
              <w:t>Shucker-Packer Plants with floor space &lt; 2000 sq. ft. </w:t>
            </w:r>
          </w:p>
        </w:tc>
        <w:tc>
          <w:tcPr>
            <w:tcW w:w="1215" w:type="dxa"/>
            <w:tcBorders>
              <w:top w:val="single" w:sz="6" w:space="0" w:color="auto"/>
              <w:left w:val="single" w:sz="6" w:space="0" w:color="auto"/>
              <w:bottom w:val="single" w:sz="6" w:space="0" w:color="auto"/>
              <w:right w:val="single" w:sz="6" w:space="0" w:color="auto"/>
            </w:tcBorders>
            <w:hideMark/>
          </w:tcPr>
          <w:p w14:paraId="62A3CA93" w14:textId="77777777" w:rsidR="00121079" w:rsidRPr="00121079" w:rsidRDefault="00121079" w:rsidP="00121079">
            <w:pPr>
              <w:mirrorIndents/>
              <w:rPr>
                <w:sz w:val="22"/>
                <w:szCs w:val="22"/>
              </w:rPr>
            </w:pPr>
            <w:r w:rsidRPr="00121079">
              <w:rPr>
                <w:sz w:val="22"/>
                <w:szCs w:val="22"/>
              </w:rPr>
              <w:t>$514 </w:t>
            </w:r>
          </w:p>
        </w:tc>
        <w:tc>
          <w:tcPr>
            <w:tcW w:w="1200" w:type="dxa"/>
            <w:tcBorders>
              <w:top w:val="single" w:sz="6" w:space="0" w:color="auto"/>
              <w:left w:val="single" w:sz="6" w:space="0" w:color="auto"/>
              <w:bottom w:val="single" w:sz="6" w:space="0" w:color="auto"/>
              <w:right w:val="single" w:sz="6" w:space="0" w:color="auto"/>
            </w:tcBorders>
            <w:hideMark/>
          </w:tcPr>
          <w:p w14:paraId="409F47D0" w14:textId="77777777" w:rsidR="00121079" w:rsidRPr="00121079" w:rsidRDefault="00121079" w:rsidP="00121079">
            <w:pPr>
              <w:mirrorIndents/>
              <w:rPr>
                <w:sz w:val="22"/>
                <w:szCs w:val="22"/>
              </w:rPr>
            </w:pPr>
            <w:r w:rsidRPr="00121079">
              <w:rPr>
                <w:sz w:val="22"/>
                <w:szCs w:val="22"/>
              </w:rPr>
              <w:t>$542 </w:t>
            </w:r>
          </w:p>
        </w:tc>
      </w:tr>
      <w:tr w:rsidR="00121079" w:rsidRPr="00121079" w14:paraId="0D2AC2BA"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4F8E59E2" w14:textId="77777777" w:rsidR="00121079" w:rsidRPr="00121079" w:rsidRDefault="00121079" w:rsidP="00121079">
            <w:pPr>
              <w:mirrorIndents/>
              <w:rPr>
                <w:sz w:val="22"/>
                <w:szCs w:val="22"/>
              </w:rPr>
            </w:pPr>
            <w:r w:rsidRPr="00121079">
              <w:rPr>
                <w:sz w:val="22"/>
                <w:szCs w:val="22"/>
              </w:rPr>
              <w:lastRenderedPageBreak/>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231B182F" w14:textId="77777777" w:rsidR="00121079" w:rsidRPr="00121079" w:rsidRDefault="00121079" w:rsidP="00121079">
            <w:pPr>
              <w:mirrorIndents/>
              <w:rPr>
                <w:sz w:val="22"/>
                <w:szCs w:val="22"/>
              </w:rPr>
            </w:pPr>
            <w:r w:rsidRPr="00121079">
              <w:rPr>
                <w:sz w:val="22"/>
                <w:szCs w:val="22"/>
              </w:rPr>
              <w:t>Shucker-Packer Plants with floor space 2000 sq. ft. to 5000 sq. ft. </w:t>
            </w:r>
          </w:p>
        </w:tc>
        <w:tc>
          <w:tcPr>
            <w:tcW w:w="1215" w:type="dxa"/>
            <w:tcBorders>
              <w:top w:val="single" w:sz="6" w:space="0" w:color="auto"/>
              <w:left w:val="single" w:sz="6" w:space="0" w:color="auto"/>
              <w:bottom w:val="single" w:sz="6" w:space="0" w:color="auto"/>
              <w:right w:val="single" w:sz="6" w:space="0" w:color="auto"/>
            </w:tcBorders>
            <w:hideMark/>
          </w:tcPr>
          <w:p w14:paraId="617B77D2" w14:textId="77777777" w:rsidR="00121079" w:rsidRPr="00121079" w:rsidRDefault="00121079" w:rsidP="00121079">
            <w:pPr>
              <w:mirrorIndents/>
              <w:rPr>
                <w:sz w:val="22"/>
                <w:szCs w:val="22"/>
              </w:rPr>
            </w:pPr>
            <w:r w:rsidRPr="00121079">
              <w:rPr>
                <w:sz w:val="22"/>
                <w:szCs w:val="22"/>
              </w:rPr>
              <w:t>$622 </w:t>
            </w:r>
          </w:p>
        </w:tc>
        <w:tc>
          <w:tcPr>
            <w:tcW w:w="1200" w:type="dxa"/>
            <w:tcBorders>
              <w:top w:val="single" w:sz="6" w:space="0" w:color="auto"/>
              <w:left w:val="single" w:sz="6" w:space="0" w:color="auto"/>
              <w:bottom w:val="single" w:sz="6" w:space="0" w:color="auto"/>
              <w:right w:val="single" w:sz="6" w:space="0" w:color="auto"/>
            </w:tcBorders>
            <w:hideMark/>
          </w:tcPr>
          <w:p w14:paraId="58B0AEB2" w14:textId="77777777" w:rsidR="00121079" w:rsidRPr="00121079" w:rsidRDefault="00121079" w:rsidP="00121079">
            <w:pPr>
              <w:mirrorIndents/>
              <w:rPr>
                <w:sz w:val="22"/>
                <w:szCs w:val="22"/>
              </w:rPr>
            </w:pPr>
            <w:r w:rsidRPr="00121079">
              <w:rPr>
                <w:sz w:val="22"/>
                <w:szCs w:val="22"/>
              </w:rPr>
              <w:t>$656 </w:t>
            </w:r>
          </w:p>
        </w:tc>
      </w:tr>
      <w:tr w:rsidR="00121079" w:rsidRPr="00121079" w14:paraId="4A30E5D1" w14:textId="77777777" w:rsidTr="00121079">
        <w:trPr>
          <w:trHeight w:val="255"/>
        </w:trPr>
        <w:tc>
          <w:tcPr>
            <w:tcW w:w="2745" w:type="dxa"/>
            <w:tcBorders>
              <w:top w:val="single" w:sz="6" w:space="0" w:color="auto"/>
              <w:left w:val="single" w:sz="6" w:space="0" w:color="auto"/>
              <w:bottom w:val="single" w:sz="6" w:space="0" w:color="auto"/>
              <w:right w:val="single" w:sz="6" w:space="0" w:color="auto"/>
            </w:tcBorders>
            <w:hideMark/>
          </w:tcPr>
          <w:p w14:paraId="3C7D07CD" w14:textId="77777777" w:rsidR="00121079" w:rsidRPr="00121079" w:rsidRDefault="00121079" w:rsidP="00121079">
            <w:pPr>
              <w:mirrorIndents/>
              <w:rPr>
                <w:sz w:val="22"/>
                <w:szCs w:val="22"/>
              </w:rPr>
            </w:pPr>
            <w:r w:rsidRPr="00121079">
              <w:rPr>
                <w:sz w:val="22"/>
                <w:szCs w:val="22"/>
              </w:rPr>
              <w:t>Annual Shellfish Operation License </w:t>
            </w:r>
          </w:p>
        </w:tc>
        <w:tc>
          <w:tcPr>
            <w:tcW w:w="4170" w:type="dxa"/>
            <w:tcBorders>
              <w:top w:val="single" w:sz="6" w:space="0" w:color="auto"/>
              <w:left w:val="single" w:sz="6" w:space="0" w:color="auto"/>
              <w:bottom w:val="single" w:sz="6" w:space="0" w:color="auto"/>
              <w:right w:val="single" w:sz="6" w:space="0" w:color="auto"/>
            </w:tcBorders>
            <w:hideMark/>
          </w:tcPr>
          <w:p w14:paraId="23A12016" w14:textId="77777777" w:rsidR="00121079" w:rsidRPr="00121079" w:rsidRDefault="00121079" w:rsidP="00121079">
            <w:pPr>
              <w:mirrorIndents/>
              <w:rPr>
                <w:sz w:val="22"/>
                <w:szCs w:val="22"/>
              </w:rPr>
            </w:pPr>
            <w:r w:rsidRPr="00121079">
              <w:rPr>
                <w:sz w:val="22"/>
                <w:szCs w:val="22"/>
              </w:rPr>
              <w:t>Shucker-Packer Plants with floor space &gt; 5000 sq. ft. </w:t>
            </w:r>
          </w:p>
        </w:tc>
        <w:tc>
          <w:tcPr>
            <w:tcW w:w="1215" w:type="dxa"/>
            <w:tcBorders>
              <w:top w:val="single" w:sz="6" w:space="0" w:color="auto"/>
              <w:left w:val="single" w:sz="6" w:space="0" w:color="auto"/>
              <w:bottom w:val="single" w:sz="6" w:space="0" w:color="auto"/>
              <w:right w:val="single" w:sz="6" w:space="0" w:color="auto"/>
            </w:tcBorders>
            <w:hideMark/>
          </w:tcPr>
          <w:p w14:paraId="7758B2F2" w14:textId="77777777" w:rsidR="00121079" w:rsidRPr="00121079" w:rsidRDefault="00121079" w:rsidP="00121079">
            <w:pPr>
              <w:mirrorIndents/>
              <w:rPr>
                <w:sz w:val="22"/>
                <w:szCs w:val="22"/>
              </w:rPr>
            </w:pPr>
            <w:r w:rsidRPr="00121079">
              <w:rPr>
                <w:sz w:val="22"/>
                <w:szCs w:val="22"/>
              </w:rPr>
              <w:t>$1,147 </w:t>
            </w:r>
          </w:p>
        </w:tc>
        <w:tc>
          <w:tcPr>
            <w:tcW w:w="1200" w:type="dxa"/>
            <w:tcBorders>
              <w:top w:val="single" w:sz="6" w:space="0" w:color="auto"/>
              <w:left w:val="single" w:sz="6" w:space="0" w:color="auto"/>
              <w:bottom w:val="single" w:sz="6" w:space="0" w:color="auto"/>
              <w:right w:val="single" w:sz="6" w:space="0" w:color="auto"/>
            </w:tcBorders>
            <w:hideMark/>
          </w:tcPr>
          <w:p w14:paraId="20D5EEA5" w14:textId="77777777" w:rsidR="00121079" w:rsidRPr="00121079" w:rsidRDefault="00121079" w:rsidP="00121079">
            <w:pPr>
              <w:mirrorIndents/>
              <w:rPr>
                <w:sz w:val="22"/>
                <w:szCs w:val="22"/>
              </w:rPr>
            </w:pPr>
            <w:r w:rsidRPr="00121079">
              <w:rPr>
                <w:sz w:val="22"/>
                <w:szCs w:val="22"/>
              </w:rPr>
              <w:t>$1,210 </w:t>
            </w:r>
          </w:p>
        </w:tc>
      </w:tr>
    </w:tbl>
    <w:p w14:paraId="50ED4D67" w14:textId="77777777" w:rsidR="00121079" w:rsidRPr="00121079" w:rsidRDefault="00121079" w:rsidP="00121079">
      <w:pPr>
        <w:mirrorIndents/>
        <w:rPr>
          <w:sz w:val="22"/>
          <w:szCs w:val="22"/>
        </w:rPr>
      </w:pPr>
      <w:r w:rsidRPr="00121079">
        <w:rPr>
          <w:sz w:val="22"/>
          <w:szCs w:val="22"/>
        </w:rPr>
        <w:t> </w:t>
      </w:r>
    </w:p>
    <w:p w14:paraId="3ABF5763" w14:textId="77777777" w:rsidR="00121079" w:rsidRPr="00121079" w:rsidRDefault="00121079" w:rsidP="00121079">
      <w:pPr>
        <w:mirrorIndents/>
        <w:rPr>
          <w:sz w:val="22"/>
          <w:szCs w:val="22"/>
        </w:rPr>
      </w:pPr>
      <w:r w:rsidRPr="00121079">
        <w:rPr>
          <w:b/>
          <w:bCs/>
          <w:sz w:val="22"/>
          <w:szCs w:val="22"/>
        </w:rPr>
        <w:t>Expenditures</w:t>
      </w:r>
      <w:r w:rsidRPr="00121079">
        <w:rPr>
          <w:sz w:val="22"/>
          <w:szCs w:val="22"/>
        </w:rPr>
        <w:t> </w:t>
      </w:r>
    </w:p>
    <w:p w14:paraId="59884B2D" w14:textId="2603FA6C" w:rsidR="00121079" w:rsidRPr="00121079" w:rsidRDefault="00B679F5" w:rsidP="00121079">
      <w:pPr>
        <w:mirrorIndents/>
        <w:rPr>
          <w:sz w:val="22"/>
          <w:szCs w:val="22"/>
        </w:rPr>
      </w:pPr>
      <w:r w:rsidRPr="00121079">
        <w:rPr>
          <w:noProof/>
          <w:sz w:val="22"/>
          <w:szCs w:val="22"/>
        </w:rPr>
        <w:drawing>
          <wp:anchor distT="0" distB="0" distL="114300" distR="114300" simplePos="0" relativeHeight="251658240" behindDoc="0" locked="0" layoutInCell="1" allowOverlap="1" wp14:anchorId="63658D1F" wp14:editId="20994AE2">
            <wp:simplePos x="0" y="0"/>
            <wp:positionH relativeFrom="column">
              <wp:posOffset>800100</wp:posOffset>
            </wp:positionH>
            <wp:positionV relativeFrom="paragraph">
              <wp:posOffset>523240</wp:posOffset>
            </wp:positionV>
            <wp:extent cx="4152900" cy="2381250"/>
            <wp:effectExtent l="0" t="0" r="0" b="0"/>
            <wp:wrapTopAndBottom/>
            <wp:docPr id="806357028" name="Picture 20"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art 1, Chart ele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52900" cy="2381250"/>
                    </a:xfrm>
                    <a:prstGeom prst="rect">
                      <a:avLst/>
                    </a:prstGeom>
                    <a:noFill/>
                    <a:ln>
                      <a:noFill/>
                    </a:ln>
                  </pic:spPr>
                </pic:pic>
              </a:graphicData>
            </a:graphic>
          </wp:anchor>
        </w:drawing>
      </w:r>
      <w:r w:rsidR="00121079" w:rsidRPr="00121079">
        <w:rPr>
          <w:sz w:val="22"/>
          <w:szCs w:val="22"/>
        </w:rPr>
        <w:t>Costs for the Department’s Commercial Shellfish program are classified into three primary operations: Licensing, Testing, and Export Certificates. </w:t>
      </w:r>
    </w:p>
    <w:p w14:paraId="5CB8F1DC" w14:textId="1DA6E09F" w:rsidR="00121079" w:rsidRPr="00121079" w:rsidRDefault="00121079" w:rsidP="00121079">
      <w:pPr>
        <w:mirrorIndents/>
        <w:rPr>
          <w:sz w:val="22"/>
          <w:szCs w:val="22"/>
        </w:rPr>
      </w:pPr>
      <w:r w:rsidRPr="00121079">
        <w:rPr>
          <w:sz w:val="22"/>
          <w:szCs w:val="22"/>
        </w:rPr>
        <w:t> </w:t>
      </w:r>
    </w:p>
    <w:p w14:paraId="3E237012" w14:textId="77777777" w:rsidR="00121079" w:rsidRPr="00121079" w:rsidRDefault="00121079" w:rsidP="00121079">
      <w:pPr>
        <w:mirrorIndents/>
        <w:rPr>
          <w:sz w:val="22"/>
          <w:szCs w:val="22"/>
        </w:rPr>
      </w:pPr>
      <w:r w:rsidRPr="00121079">
        <w:rPr>
          <w:sz w:val="22"/>
          <w:szCs w:val="22"/>
        </w:rPr>
        <w:t>License and Testing operations can be further classified into sub program operations.    </w:t>
      </w:r>
    </w:p>
    <w:p w14:paraId="708F32A3" w14:textId="6E23DB95" w:rsidR="00121079" w:rsidRPr="00121079" w:rsidRDefault="00121079" w:rsidP="00121079">
      <w:pPr>
        <w:mirrorIndents/>
        <w:rPr>
          <w:sz w:val="22"/>
          <w:szCs w:val="22"/>
        </w:rPr>
      </w:pPr>
      <w:r w:rsidRPr="00121079">
        <w:rPr>
          <w:noProof/>
          <w:sz w:val="22"/>
          <w:szCs w:val="22"/>
        </w:rPr>
        <w:drawing>
          <wp:inline distT="0" distB="0" distL="0" distR="0" wp14:anchorId="49E3C67D" wp14:editId="72C28C58">
            <wp:extent cx="2858281" cy="2514600"/>
            <wp:effectExtent l="0" t="0" r="0" b="0"/>
            <wp:docPr id="1091013816" name="Picture 19" descr="Picture 21105642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icture 211056425, Pict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71801" cy="2526494"/>
                    </a:xfrm>
                    <a:prstGeom prst="rect">
                      <a:avLst/>
                    </a:prstGeom>
                    <a:noFill/>
                    <a:ln>
                      <a:noFill/>
                    </a:ln>
                  </pic:spPr>
                </pic:pic>
              </a:graphicData>
            </a:graphic>
          </wp:inline>
        </w:drawing>
      </w:r>
      <w:r w:rsidRPr="00121079">
        <w:rPr>
          <w:noProof/>
          <w:sz w:val="22"/>
          <w:szCs w:val="22"/>
        </w:rPr>
        <w:drawing>
          <wp:inline distT="0" distB="0" distL="0" distR="0" wp14:anchorId="42427649" wp14:editId="35E01E10">
            <wp:extent cx="2876550" cy="2514600"/>
            <wp:effectExtent l="0" t="0" r="0" b="0"/>
            <wp:docPr id="1683645578" name="Picture 18"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art 1, Chart elemen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6550" cy="2514600"/>
                    </a:xfrm>
                    <a:prstGeom prst="rect">
                      <a:avLst/>
                    </a:prstGeom>
                    <a:noFill/>
                    <a:ln>
                      <a:noFill/>
                    </a:ln>
                  </pic:spPr>
                </pic:pic>
              </a:graphicData>
            </a:graphic>
          </wp:inline>
        </w:drawing>
      </w:r>
      <w:r w:rsidRPr="00121079">
        <w:rPr>
          <w:sz w:val="22"/>
          <w:szCs w:val="22"/>
        </w:rPr>
        <w:t> </w:t>
      </w:r>
    </w:p>
    <w:p w14:paraId="409677B9" w14:textId="77777777" w:rsidR="00121079" w:rsidRPr="00121079" w:rsidRDefault="00121079" w:rsidP="00121079">
      <w:pPr>
        <w:mirrorIndents/>
        <w:rPr>
          <w:sz w:val="22"/>
          <w:szCs w:val="22"/>
        </w:rPr>
      </w:pPr>
      <w:r w:rsidRPr="00121079">
        <w:rPr>
          <w:sz w:val="22"/>
          <w:szCs w:val="22"/>
        </w:rPr>
        <w:t> </w:t>
      </w:r>
    </w:p>
    <w:p w14:paraId="677BCC3F" w14:textId="4184FECC" w:rsidR="00121079" w:rsidRPr="00121079" w:rsidRDefault="00121079" w:rsidP="00121079">
      <w:pPr>
        <w:mirrorIndents/>
        <w:rPr>
          <w:sz w:val="22"/>
          <w:szCs w:val="22"/>
        </w:rPr>
      </w:pPr>
      <w:r w:rsidRPr="00121079">
        <w:rPr>
          <w:sz w:val="22"/>
          <w:szCs w:val="22"/>
        </w:rPr>
        <w:lastRenderedPageBreak/>
        <w:t>Costs from</w:t>
      </w:r>
      <w:r w:rsidR="008828D8">
        <w:rPr>
          <w:sz w:val="22"/>
          <w:szCs w:val="22"/>
        </w:rPr>
        <w:t xml:space="preserve"> Commercial Shellfish</w:t>
      </w:r>
      <w:r w:rsidRPr="00121079">
        <w:rPr>
          <w:sz w:val="22"/>
          <w:szCs w:val="22"/>
        </w:rPr>
        <w:t xml:space="preserve"> program operations is further classified into three cost categories: Operations, Health Technology Solutions, and Indirect, and shown by operation type below.  </w:t>
      </w:r>
    </w:p>
    <w:p w14:paraId="13577723" w14:textId="31C3F99A" w:rsidR="00121079" w:rsidRPr="00121079" w:rsidRDefault="00121079" w:rsidP="00121079">
      <w:pPr>
        <w:mirrorIndents/>
        <w:rPr>
          <w:sz w:val="22"/>
          <w:szCs w:val="22"/>
        </w:rPr>
      </w:pPr>
      <w:r w:rsidRPr="00121079">
        <w:rPr>
          <w:sz w:val="22"/>
          <w:szCs w:val="22"/>
        </w:rPr>
        <w:t xml:space="preserve">  </w:t>
      </w:r>
      <w:r w:rsidRPr="00121079">
        <w:rPr>
          <w:noProof/>
          <w:sz w:val="22"/>
          <w:szCs w:val="22"/>
        </w:rPr>
        <w:drawing>
          <wp:inline distT="0" distB="0" distL="0" distR="0" wp14:anchorId="0AC0B64C" wp14:editId="79DD16E3">
            <wp:extent cx="1866900" cy="2228850"/>
            <wp:effectExtent l="0" t="0" r="0" b="0"/>
            <wp:docPr id="463282602" name="Picture 17"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art 1, Chart elemen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66900" cy="2228850"/>
                    </a:xfrm>
                    <a:prstGeom prst="rect">
                      <a:avLst/>
                    </a:prstGeom>
                    <a:noFill/>
                    <a:ln>
                      <a:noFill/>
                    </a:ln>
                  </pic:spPr>
                </pic:pic>
              </a:graphicData>
            </a:graphic>
          </wp:inline>
        </w:drawing>
      </w:r>
      <w:r w:rsidRPr="00121079">
        <w:rPr>
          <w:noProof/>
          <w:sz w:val="22"/>
          <w:szCs w:val="22"/>
        </w:rPr>
        <w:drawing>
          <wp:inline distT="0" distB="0" distL="0" distR="0" wp14:anchorId="1E1E4B0B" wp14:editId="5B8BAC47">
            <wp:extent cx="1962150" cy="2228850"/>
            <wp:effectExtent l="0" t="0" r="0" b="0"/>
            <wp:docPr id="1047450857" name="Picture 16"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hart 1, Chart elemen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62150" cy="2228850"/>
                    </a:xfrm>
                    <a:prstGeom prst="rect">
                      <a:avLst/>
                    </a:prstGeom>
                    <a:noFill/>
                    <a:ln>
                      <a:noFill/>
                    </a:ln>
                  </pic:spPr>
                </pic:pic>
              </a:graphicData>
            </a:graphic>
          </wp:inline>
        </w:drawing>
      </w:r>
      <w:r w:rsidRPr="00121079">
        <w:rPr>
          <w:noProof/>
          <w:sz w:val="22"/>
          <w:szCs w:val="22"/>
        </w:rPr>
        <w:drawing>
          <wp:inline distT="0" distB="0" distL="0" distR="0" wp14:anchorId="0B3198C6" wp14:editId="2049D3FB">
            <wp:extent cx="1905000" cy="2228850"/>
            <wp:effectExtent l="0" t="0" r="0" b="0"/>
            <wp:docPr id="1193184848" name="Picture 15"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art 1, Chart elemen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2228850"/>
                    </a:xfrm>
                    <a:prstGeom prst="rect">
                      <a:avLst/>
                    </a:prstGeom>
                    <a:noFill/>
                    <a:ln>
                      <a:noFill/>
                    </a:ln>
                  </pic:spPr>
                </pic:pic>
              </a:graphicData>
            </a:graphic>
          </wp:inline>
        </w:drawing>
      </w:r>
      <w:r w:rsidRPr="00121079">
        <w:rPr>
          <w:sz w:val="22"/>
          <w:szCs w:val="22"/>
        </w:rPr>
        <w:t> </w:t>
      </w:r>
    </w:p>
    <w:p w14:paraId="1D8242EC" w14:textId="77777777" w:rsidR="00121079" w:rsidRPr="00121079" w:rsidRDefault="00121079" w:rsidP="00121079">
      <w:pPr>
        <w:mirrorIndents/>
        <w:rPr>
          <w:sz w:val="22"/>
          <w:szCs w:val="22"/>
        </w:rPr>
      </w:pPr>
      <w:r w:rsidRPr="00121079">
        <w:rPr>
          <w:sz w:val="22"/>
          <w:szCs w:val="22"/>
        </w:rPr>
        <w:t>Operations costs are typically the largest expense of the Commercial Shellfish program and include personnel to administer the program. This includes administration, program management, inspections (licensing), environmental sampling, communication, outreach, technical assistance, training, emergency management preparation, development and implementation of legislation, and external relations. </w:t>
      </w:r>
    </w:p>
    <w:p w14:paraId="4637EED3" w14:textId="77777777" w:rsidR="00121079" w:rsidRPr="00121079" w:rsidRDefault="00121079" w:rsidP="00121079">
      <w:pPr>
        <w:mirrorIndents/>
        <w:rPr>
          <w:sz w:val="22"/>
          <w:szCs w:val="22"/>
        </w:rPr>
      </w:pPr>
      <w:r w:rsidRPr="00121079">
        <w:rPr>
          <w:sz w:val="22"/>
          <w:szCs w:val="22"/>
        </w:rPr>
        <w:t>The Commercial Shellfish Program has a total of 12.35 full-time equivalent (FTE) staff providing operational support.   </w:t>
      </w:r>
    </w:p>
    <w:p w14:paraId="6AD1E533" w14:textId="41522D37" w:rsidR="00121079" w:rsidRPr="00121079" w:rsidRDefault="00121079" w:rsidP="00121079">
      <w:pPr>
        <w:mirrorIndents/>
        <w:rPr>
          <w:sz w:val="22"/>
          <w:szCs w:val="22"/>
        </w:rPr>
      </w:pPr>
      <w:r w:rsidRPr="00121079">
        <w:rPr>
          <w:sz w:val="22"/>
          <w:szCs w:val="22"/>
        </w:rPr>
        <w:t xml:space="preserve">     </w:t>
      </w:r>
      <w:r w:rsidRPr="00121079">
        <w:rPr>
          <w:noProof/>
          <w:sz w:val="22"/>
          <w:szCs w:val="22"/>
        </w:rPr>
        <w:drawing>
          <wp:inline distT="0" distB="0" distL="0" distR="0" wp14:anchorId="08BEAB1E" wp14:editId="72C66D0B">
            <wp:extent cx="2838450" cy="2419350"/>
            <wp:effectExtent l="0" t="0" r="0" b="0"/>
            <wp:docPr id="545019059" name="Picture 14"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art 1, Chart elemen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38450" cy="2419350"/>
                    </a:xfrm>
                    <a:prstGeom prst="rect">
                      <a:avLst/>
                    </a:prstGeom>
                    <a:noFill/>
                    <a:ln>
                      <a:noFill/>
                    </a:ln>
                  </pic:spPr>
                </pic:pic>
              </a:graphicData>
            </a:graphic>
          </wp:inline>
        </w:drawing>
      </w:r>
      <w:r w:rsidRPr="00121079">
        <w:rPr>
          <w:noProof/>
          <w:sz w:val="22"/>
          <w:szCs w:val="22"/>
        </w:rPr>
        <w:drawing>
          <wp:inline distT="0" distB="0" distL="0" distR="0" wp14:anchorId="15B74071" wp14:editId="5DB2CD5F">
            <wp:extent cx="2800350" cy="2419350"/>
            <wp:effectExtent l="0" t="0" r="0" b="0"/>
            <wp:docPr id="2122387788" name="Picture 13" descr="Chart 1, Char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art 1, Chart elemen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00350" cy="2419350"/>
                    </a:xfrm>
                    <a:prstGeom prst="rect">
                      <a:avLst/>
                    </a:prstGeom>
                    <a:noFill/>
                    <a:ln>
                      <a:noFill/>
                    </a:ln>
                  </pic:spPr>
                </pic:pic>
              </a:graphicData>
            </a:graphic>
          </wp:inline>
        </w:drawing>
      </w:r>
      <w:r w:rsidRPr="00121079">
        <w:rPr>
          <w:sz w:val="22"/>
          <w:szCs w:val="22"/>
        </w:rPr>
        <w:t> </w:t>
      </w:r>
    </w:p>
    <w:p w14:paraId="1152B97C" w14:textId="77777777" w:rsidR="00121079" w:rsidRPr="00121079" w:rsidRDefault="00121079" w:rsidP="00121079">
      <w:pPr>
        <w:numPr>
          <w:ilvl w:val="0"/>
          <w:numId w:val="10"/>
        </w:numPr>
        <w:mirrorIndents/>
        <w:rPr>
          <w:sz w:val="22"/>
          <w:szCs w:val="22"/>
        </w:rPr>
      </w:pPr>
      <w:r w:rsidRPr="00121079">
        <w:rPr>
          <w:sz w:val="22"/>
          <w:szCs w:val="22"/>
        </w:rPr>
        <w:t>5.0 FTE shellfish inspection staff: Inspect all commercial shellfish operations. Depending on the commercial shellfish operation's license classification, this could be up to 4 inspections annually. Inspectors also conduct Vibrio checks, illness investigations, and complaint inspections. Inspectors also issue export certificates. </w:t>
      </w:r>
    </w:p>
    <w:p w14:paraId="2DA28983" w14:textId="77777777" w:rsidR="00121079" w:rsidRPr="00121079" w:rsidRDefault="00121079" w:rsidP="00121079">
      <w:pPr>
        <w:numPr>
          <w:ilvl w:val="0"/>
          <w:numId w:val="11"/>
        </w:numPr>
        <w:mirrorIndents/>
        <w:rPr>
          <w:sz w:val="22"/>
          <w:szCs w:val="22"/>
        </w:rPr>
      </w:pPr>
      <w:r w:rsidRPr="00121079">
        <w:rPr>
          <w:sz w:val="22"/>
          <w:szCs w:val="22"/>
        </w:rPr>
        <w:t>1.0 FTE inspection supervisor: This position oversees the inspection staff. They ensure the inspection team is conducting inspections on time and consistently.   </w:t>
      </w:r>
    </w:p>
    <w:p w14:paraId="4F823AA9" w14:textId="77777777" w:rsidR="00121079" w:rsidRPr="00121079" w:rsidRDefault="00121079" w:rsidP="00121079">
      <w:pPr>
        <w:numPr>
          <w:ilvl w:val="0"/>
          <w:numId w:val="12"/>
        </w:numPr>
        <w:mirrorIndents/>
        <w:rPr>
          <w:sz w:val="22"/>
          <w:szCs w:val="22"/>
        </w:rPr>
      </w:pPr>
      <w:r w:rsidRPr="00121079">
        <w:rPr>
          <w:sz w:val="22"/>
          <w:szCs w:val="22"/>
        </w:rPr>
        <w:lastRenderedPageBreak/>
        <w:t>1.75 FTE biotoxin specialists &amp; sampling staff: They coordinate volunteers, local agency help, and other agency sampling efforts at over 110 sites around western WA. The biotoxin team opens and closes commercial and recreational beaches proactively based on biotoxin levels. They also look at historical and current biotoxin data and assist with research projects. </w:t>
      </w:r>
    </w:p>
    <w:p w14:paraId="52113797" w14:textId="77777777" w:rsidR="00121079" w:rsidRPr="00121079" w:rsidRDefault="00121079" w:rsidP="00121079">
      <w:pPr>
        <w:numPr>
          <w:ilvl w:val="0"/>
          <w:numId w:val="13"/>
        </w:numPr>
        <w:mirrorIndents/>
        <w:rPr>
          <w:sz w:val="22"/>
          <w:szCs w:val="22"/>
        </w:rPr>
      </w:pPr>
      <w:r w:rsidRPr="00121079">
        <w:rPr>
          <w:sz w:val="22"/>
          <w:szCs w:val="22"/>
        </w:rPr>
        <w:t>1.0 FTE harvest site specialist: Tracks all harvest sites for the commercial shellfish operations licensed in WA state. They add new harvest sites for each operation who applies; send the tribal 30-day notices and updates, including lease changes/extensions, species, additions, and withdrawals; and conduct monthly audits to check for expired leases.   </w:t>
      </w:r>
    </w:p>
    <w:p w14:paraId="798E7FA8" w14:textId="0AB75184" w:rsidR="00121079" w:rsidRPr="00121079" w:rsidRDefault="00121079" w:rsidP="00121079">
      <w:pPr>
        <w:numPr>
          <w:ilvl w:val="0"/>
          <w:numId w:val="14"/>
        </w:numPr>
        <w:mirrorIndents/>
        <w:rPr>
          <w:sz w:val="22"/>
          <w:szCs w:val="22"/>
        </w:rPr>
      </w:pPr>
      <w:r w:rsidRPr="48B2BD26">
        <w:rPr>
          <w:sz w:val="22"/>
          <w:szCs w:val="22"/>
        </w:rPr>
        <w:t xml:space="preserve">1.0 FTE Vibrio/illness prevention coordinator: Tracks all shellfish related foodborne illness. They </w:t>
      </w:r>
      <w:r w:rsidR="00E9700D" w:rsidRPr="48B2BD26">
        <w:rPr>
          <w:sz w:val="22"/>
          <w:szCs w:val="22"/>
        </w:rPr>
        <w:t>monitor</w:t>
      </w:r>
      <w:r w:rsidRPr="48B2BD26">
        <w:rPr>
          <w:sz w:val="22"/>
          <w:szCs w:val="22"/>
        </w:rPr>
        <w:t xml:space="preserve"> </w:t>
      </w:r>
      <w:r w:rsidR="00E9700D" w:rsidRPr="48B2BD26">
        <w:rPr>
          <w:sz w:val="22"/>
          <w:szCs w:val="22"/>
        </w:rPr>
        <w:t xml:space="preserve">for </w:t>
      </w:r>
      <w:r w:rsidRPr="48B2BD26">
        <w:rPr>
          <w:sz w:val="22"/>
          <w:szCs w:val="22"/>
        </w:rPr>
        <w:t>outbreaks and will coordinate investigations with the shellfish inspectors and local health inspectors. During Vibrio season, they set up the Vibrio sampling program and assist in hiring and training non-permanent summer sampling assistants</w:t>
      </w:r>
      <w:r w:rsidR="44C5CEAB" w:rsidRPr="48B2BD26">
        <w:rPr>
          <w:sz w:val="22"/>
          <w:szCs w:val="22"/>
        </w:rPr>
        <w:t xml:space="preserve">, however due to budget restrictions the program will not be able to facilitate this for </w:t>
      </w:r>
      <w:r w:rsidR="288968C2" w:rsidRPr="48B2BD26">
        <w:rPr>
          <w:sz w:val="22"/>
          <w:szCs w:val="22"/>
        </w:rPr>
        <w:t xml:space="preserve">the </w:t>
      </w:r>
      <w:r w:rsidR="44C5CEAB" w:rsidRPr="48B2BD26">
        <w:rPr>
          <w:sz w:val="22"/>
          <w:szCs w:val="22"/>
        </w:rPr>
        <w:t>summer</w:t>
      </w:r>
      <w:r w:rsidR="6C9580E3" w:rsidRPr="48B2BD26">
        <w:rPr>
          <w:sz w:val="22"/>
          <w:szCs w:val="22"/>
        </w:rPr>
        <w:t xml:space="preserve"> season of</w:t>
      </w:r>
      <w:r w:rsidR="44C5CEAB" w:rsidRPr="48B2BD26">
        <w:rPr>
          <w:sz w:val="22"/>
          <w:szCs w:val="22"/>
        </w:rPr>
        <w:t xml:space="preserve"> 2025</w:t>
      </w:r>
      <w:r w:rsidR="007B709C">
        <w:rPr>
          <w:sz w:val="22"/>
          <w:szCs w:val="22"/>
        </w:rPr>
        <w:t>.</w:t>
      </w:r>
    </w:p>
    <w:p w14:paraId="6AC44E22" w14:textId="77777777" w:rsidR="00121079" w:rsidRPr="00121079" w:rsidRDefault="00121079" w:rsidP="00121079">
      <w:pPr>
        <w:numPr>
          <w:ilvl w:val="0"/>
          <w:numId w:val="15"/>
        </w:numPr>
        <w:mirrorIndents/>
        <w:rPr>
          <w:sz w:val="22"/>
          <w:szCs w:val="22"/>
        </w:rPr>
      </w:pPr>
      <w:r w:rsidRPr="00121079">
        <w:rPr>
          <w:sz w:val="22"/>
          <w:szCs w:val="22"/>
        </w:rPr>
        <w:t>0.5 FTE licensing and permit specialist: Coordinates all licensing paperwork for new, renewed, and expired operations.  </w:t>
      </w:r>
    </w:p>
    <w:p w14:paraId="07F6632B" w14:textId="49A9D717" w:rsidR="00121079" w:rsidRPr="00121079" w:rsidRDefault="2499F592" w:rsidP="00121079">
      <w:pPr>
        <w:numPr>
          <w:ilvl w:val="0"/>
          <w:numId w:val="16"/>
        </w:numPr>
        <w:mirrorIndents/>
        <w:rPr>
          <w:sz w:val="22"/>
          <w:szCs w:val="22"/>
        </w:rPr>
      </w:pPr>
      <w:r w:rsidRPr="669BACEF">
        <w:rPr>
          <w:sz w:val="22"/>
          <w:szCs w:val="22"/>
        </w:rPr>
        <w:t>1</w:t>
      </w:r>
      <w:r w:rsidRPr="175CE09B">
        <w:rPr>
          <w:sz w:val="22"/>
          <w:szCs w:val="22"/>
        </w:rPr>
        <w:t>.0</w:t>
      </w:r>
      <w:r w:rsidR="00121079" w:rsidRPr="00121079">
        <w:rPr>
          <w:sz w:val="22"/>
          <w:szCs w:val="22"/>
        </w:rPr>
        <w:t xml:space="preserve"> FTE administrative assistant: This position assists in helping with Public Disclosure Requests, coordinating meetings, taking notes, setting up HACCP class, procurement requests, processing mail, and answering phone calls from the public. </w:t>
      </w:r>
    </w:p>
    <w:p w14:paraId="124722FE" w14:textId="77777777" w:rsidR="00121079" w:rsidRPr="00121079" w:rsidRDefault="00121079" w:rsidP="00121079">
      <w:pPr>
        <w:numPr>
          <w:ilvl w:val="0"/>
          <w:numId w:val="17"/>
        </w:numPr>
        <w:mirrorIndents/>
        <w:rPr>
          <w:sz w:val="22"/>
          <w:szCs w:val="22"/>
        </w:rPr>
      </w:pPr>
      <w:r w:rsidRPr="00121079">
        <w:rPr>
          <w:sz w:val="22"/>
          <w:szCs w:val="22"/>
        </w:rPr>
        <w:t>1.0 FTE section manager: This position ensures the entire Shellfish Licensing and Certification section is operating efficiently and effectively in alignment with rule, policy, and procedure.  This position coordinates with other offices, federal and state agencies, and industries to identify gaps and fix issues that arise.  </w:t>
      </w:r>
    </w:p>
    <w:p w14:paraId="4E1630DB" w14:textId="77777777" w:rsidR="00121079" w:rsidRPr="00121079" w:rsidRDefault="00121079" w:rsidP="00121079">
      <w:pPr>
        <w:numPr>
          <w:ilvl w:val="0"/>
          <w:numId w:val="18"/>
        </w:numPr>
        <w:mirrorIndents/>
        <w:rPr>
          <w:sz w:val="22"/>
          <w:szCs w:val="22"/>
        </w:rPr>
      </w:pPr>
      <w:r w:rsidRPr="00121079">
        <w:rPr>
          <w:sz w:val="22"/>
          <w:szCs w:val="22"/>
        </w:rPr>
        <w:t>0.6 other office support: These positions assist in many ways, including IT systems management, financial management, contract management, administration assistance, and support by the Office of Environmental Health and Safety Deputy Director. </w:t>
      </w:r>
    </w:p>
    <w:p w14:paraId="445D1F72" w14:textId="77777777" w:rsidR="00121079" w:rsidRPr="00121079" w:rsidRDefault="00121079" w:rsidP="00121079">
      <w:pPr>
        <w:mirrorIndents/>
        <w:rPr>
          <w:sz w:val="22"/>
          <w:szCs w:val="22"/>
        </w:rPr>
      </w:pPr>
      <w:r w:rsidRPr="00121079">
        <w:rPr>
          <w:sz w:val="22"/>
          <w:szCs w:val="22"/>
        </w:rPr>
        <w:t>Health Technology Solutions (HTS) activities include operations and maintenance costs for databases that maintain all program data. The program has three databases that perform the necessary functions for the program. Two data systems are maintained in-house, Shellfish PHD and EH Invoicing. EH Invoicing tracks billing and revenue information and Shellfish PDH houses all harvest site, biotoxin, and Vibrio data. The third IT solution, HealthSpace, is for shellfish licensing and contains all inspection data for the Commercial Shellfish program.   </w:t>
      </w:r>
    </w:p>
    <w:p w14:paraId="438C22BE" w14:textId="77777777" w:rsidR="00121079" w:rsidRPr="00121079" w:rsidRDefault="00121079" w:rsidP="00121079">
      <w:pPr>
        <w:mirrorIndents/>
        <w:rPr>
          <w:sz w:val="22"/>
          <w:szCs w:val="22"/>
        </w:rPr>
      </w:pPr>
      <w:r w:rsidRPr="00121079">
        <w:rPr>
          <w:sz w:val="22"/>
          <w:szCs w:val="22"/>
        </w:rPr>
        <w:t>Indirect costs are agency-wide, general management costs necessary for any program to exist and consist of administrative activities for the general operation of the agency. Examples of indirect costs include financial services, human resources, and information resource management. The indirect rate is a standardized method of charging individual programs for their share of indirect costs and is reviewed and approved annually by the federal U.S. Department of Health and Human Services. </w:t>
      </w:r>
    </w:p>
    <w:p w14:paraId="721DB40E" w14:textId="77777777" w:rsidR="00121079" w:rsidRPr="00121079" w:rsidRDefault="00121079" w:rsidP="00121079">
      <w:pPr>
        <w:mirrorIndents/>
        <w:rPr>
          <w:sz w:val="22"/>
          <w:szCs w:val="22"/>
        </w:rPr>
      </w:pPr>
      <w:r w:rsidRPr="00121079">
        <w:rPr>
          <w:sz w:val="22"/>
          <w:szCs w:val="22"/>
        </w:rPr>
        <w:lastRenderedPageBreak/>
        <w:t>Expenditure fluctuation from year to year includes staffing variances and decreases in travel from COVID impacts. Program operations expenditure reflects lower expenditure due to staffing turnover and 2-3 positions being vacant annually. The table below shows expenditures for each of these cost categories over the past six years. These expenditures reflect historical changes and therefore do not reflect any findings from the fee analysis. These are the full expenditures, including charges made to GFS on behalf of the fee, based on historical allocation which means that expenditures from testing may be listed in the licensing category for example.  </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1215"/>
        <w:gridCol w:w="1215"/>
        <w:gridCol w:w="1215"/>
        <w:gridCol w:w="1215"/>
        <w:gridCol w:w="1125"/>
        <w:gridCol w:w="1245"/>
      </w:tblGrid>
      <w:tr w:rsidR="00F74FBE" w:rsidRPr="00121079" w14:paraId="7C0B250B" w14:textId="77777777" w:rsidTr="485DE06C">
        <w:trPr>
          <w:trHeight w:val="285"/>
        </w:trPr>
        <w:tc>
          <w:tcPr>
            <w:tcW w:w="9405" w:type="dxa"/>
            <w:gridSpan w:val="7"/>
            <w:tcBorders>
              <w:top w:val="single" w:sz="6" w:space="0" w:color="4472C4" w:themeColor="accent5"/>
              <w:left w:val="single" w:sz="6" w:space="0" w:color="4472C4" w:themeColor="accent5"/>
              <w:bottom w:val="nil"/>
              <w:right w:val="nil"/>
            </w:tcBorders>
            <w:shd w:val="clear" w:color="auto" w:fill="4472C4" w:themeFill="accent5"/>
            <w:hideMark/>
          </w:tcPr>
          <w:p w14:paraId="78915F8A" w14:textId="77777777" w:rsidR="00121079" w:rsidRPr="00121079" w:rsidRDefault="00121079" w:rsidP="693D9326">
            <w:pPr>
              <w:mirrorIndents/>
              <w:jc w:val="center"/>
              <w:divId w:val="1418676872"/>
              <w:rPr>
                <w:b/>
                <w:bCs/>
                <w:sz w:val="22"/>
                <w:szCs w:val="22"/>
              </w:rPr>
            </w:pPr>
            <w:r w:rsidRPr="693D9326">
              <w:rPr>
                <w:b/>
                <w:bCs/>
                <w:sz w:val="22"/>
                <w:szCs w:val="22"/>
              </w:rPr>
              <w:t>Program Spending by Operation </w:t>
            </w:r>
          </w:p>
        </w:tc>
      </w:tr>
      <w:tr w:rsidR="0090463C" w:rsidRPr="00121079" w14:paraId="1E3F719E" w14:textId="77777777" w:rsidTr="485DE06C">
        <w:trPr>
          <w:trHeight w:val="285"/>
        </w:trPr>
        <w:tc>
          <w:tcPr>
            <w:tcW w:w="2175" w:type="dxa"/>
            <w:tcBorders>
              <w:top w:val="single" w:sz="6" w:space="0" w:color="4472C4" w:themeColor="accent5"/>
              <w:left w:val="single" w:sz="6" w:space="0" w:color="4472C4" w:themeColor="accent5"/>
              <w:bottom w:val="single" w:sz="6" w:space="0" w:color="4472C4" w:themeColor="accent5"/>
              <w:right w:val="nil"/>
            </w:tcBorders>
            <w:shd w:val="clear" w:color="auto" w:fill="D9E2F3" w:themeFill="accent5" w:themeFillTint="33"/>
            <w:hideMark/>
          </w:tcPr>
          <w:p w14:paraId="52991733" w14:textId="77777777" w:rsidR="00121079" w:rsidRPr="00121079" w:rsidRDefault="00121079" w:rsidP="00121079">
            <w:pPr>
              <w:mirrorIndents/>
              <w:rPr>
                <w:b/>
                <w:bCs/>
                <w:sz w:val="22"/>
                <w:szCs w:val="22"/>
              </w:rPr>
            </w:pPr>
            <w:r w:rsidRPr="00121079">
              <w:rPr>
                <w:b/>
                <w:bCs/>
                <w:sz w:val="22"/>
                <w:szCs w:val="22"/>
              </w:rPr>
              <w:t>Fiscal Year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561BD146" w14:textId="77777777" w:rsidR="00121079" w:rsidRPr="00121079" w:rsidRDefault="00121079" w:rsidP="00121079">
            <w:pPr>
              <w:mirrorIndents/>
              <w:rPr>
                <w:sz w:val="22"/>
                <w:szCs w:val="22"/>
              </w:rPr>
            </w:pPr>
            <w:r w:rsidRPr="00121079">
              <w:rPr>
                <w:b/>
                <w:bCs/>
                <w:sz w:val="22"/>
                <w:szCs w:val="22"/>
              </w:rPr>
              <w:t>2019</w:t>
            </w:r>
            <w:r w:rsidRPr="00121079">
              <w:rPr>
                <w:sz w:val="22"/>
                <w:szCs w:val="22"/>
              </w:rPr>
              <w:t>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04384ACB" w14:textId="77777777" w:rsidR="00121079" w:rsidRPr="00121079" w:rsidRDefault="00121079" w:rsidP="00121079">
            <w:pPr>
              <w:mirrorIndents/>
              <w:rPr>
                <w:sz w:val="22"/>
                <w:szCs w:val="22"/>
              </w:rPr>
            </w:pPr>
            <w:r w:rsidRPr="00121079">
              <w:rPr>
                <w:b/>
                <w:bCs/>
                <w:sz w:val="22"/>
                <w:szCs w:val="22"/>
              </w:rPr>
              <w:t>2020</w:t>
            </w:r>
            <w:r w:rsidRPr="00121079">
              <w:rPr>
                <w:sz w:val="22"/>
                <w:szCs w:val="22"/>
              </w:rPr>
              <w:t>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7E99F17C" w14:textId="77777777" w:rsidR="00121079" w:rsidRPr="00121079" w:rsidRDefault="00121079" w:rsidP="00121079">
            <w:pPr>
              <w:mirrorIndents/>
              <w:rPr>
                <w:sz w:val="22"/>
                <w:szCs w:val="22"/>
              </w:rPr>
            </w:pPr>
            <w:r w:rsidRPr="00121079">
              <w:rPr>
                <w:b/>
                <w:bCs/>
                <w:sz w:val="22"/>
                <w:szCs w:val="22"/>
              </w:rPr>
              <w:t>2021</w:t>
            </w:r>
            <w:r w:rsidRPr="00121079">
              <w:rPr>
                <w:sz w:val="22"/>
                <w:szCs w:val="22"/>
              </w:rPr>
              <w:t>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72D21489" w14:textId="77777777" w:rsidR="00121079" w:rsidRPr="00121079" w:rsidRDefault="00121079" w:rsidP="00121079">
            <w:pPr>
              <w:mirrorIndents/>
              <w:rPr>
                <w:sz w:val="22"/>
                <w:szCs w:val="22"/>
              </w:rPr>
            </w:pPr>
            <w:r w:rsidRPr="00121079">
              <w:rPr>
                <w:b/>
                <w:bCs/>
                <w:sz w:val="22"/>
                <w:szCs w:val="22"/>
              </w:rPr>
              <w:t>2022</w:t>
            </w:r>
            <w:r w:rsidRPr="00121079">
              <w:rPr>
                <w:sz w:val="22"/>
                <w:szCs w:val="22"/>
              </w:rPr>
              <w:t> </w:t>
            </w:r>
          </w:p>
        </w:tc>
        <w:tc>
          <w:tcPr>
            <w:tcW w:w="112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006ABA98" w14:textId="77777777" w:rsidR="00121079" w:rsidRPr="00121079" w:rsidRDefault="00121079" w:rsidP="00121079">
            <w:pPr>
              <w:mirrorIndents/>
              <w:rPr>
                <w:sz w:val="22"/>
                <w:szCs w:val="22"/>
              </w:rPr>
            </w:pPr>
            <w:r w:rsidRPr="00121079">
              <w:rPr>
                <w:b/>
                <w:bCs/>
                <w:sz w:val="22"/>
                <w:szCs w:val="22"/>
              </w:rPr>
              <w:t>2023</w:t>
            </w:r>
            <w:r w:rsidRPr="00121079">
              <w:rPr>
                <w:sz w:val="22"/>
                <w:szCs w:val="22"/>
              </w:rPr>
              <w:t> </w:t>
            </w:r>
          </w:p>
        </w:tc>
        <w:tc>
          <w:tcPr>
            <w:tcW w:w="1245" w:type="dxa"/>
            <w:tcBorders>
              <w:top w:val="single" w:sz="6" w:space="0" w:color="4472C4" w:themeColor="accent5"/>
              <w:left w:val="nil"/>
              <w:bottom w:val="single" w:sz="6" w:space="0" w:color="4472C4" w:themeColor="accent5"/>
              <w:right w:val="single" w:sz="6" w:space="0" w:color="4472C4" w:themeColor="accent5"/>
            </w:tcBorders>
            <w:shd w:val="clear" w:color="auto" w:fill="D9E2F3" w:themeFill="accent5" w:themeFillTint="33"/>
            <w:hideMark/>
          </w:tcPr>
          <w:p w14:paraId="1984FF36" w14:textId="77777777" w:rsidR="00121079" w:rsidRPr="00121079" w:rsidRDefault="00121079" w:rsidP="00121079">
            <w:pPr>
              <w:mirrorIndents/>
              <w:rPr>
                <w:sz w:val="22"/>
                <w:szCs w:val="22"/>
              </w:rPr>
            </w:pPr>
            <w:r w:rsidRPr="00121079">
              <w:rPr>
                <w:b/>
                <w:bCs/>
                <w:sz w:val="22"/>
                <w:szCs w:val="22"/>
              </w:rPr>
              <w:t>2024</w:t>
            </w:r>
            <w:r w:rsidRPr="00121079">
              <w:rPr>
                <w:sz w:val="22"/>
                <w:szCs w:val="22"/>
              </w:rPr>
              <w:t> </w:t>
            </w:r>
          </w:p>
        </w:tc>
      </w:tr>
      <w:tr w:rsidR="0072456B" w:rsidRPr="00121079" w14:paraId="51B17C4F" w14:textId="77777777" w:rsidTr="485DE06C">
        <w:trPr>
          <w:trHeight w:val="315"/>
        </w:trPr>
        <w:tc>
          <w:tcPr>
            <w:tcW w:w="2175" w:type="dxa"/>
            <w:tcBorders>
              <w:top w:val="nil"/>
              <w:left w:val="single" w:sz="6" w:space="0" w:color="4472C4" w:themeColor="accent5"/>
              <w:bottom w:val="nil"/>
              <w:right w:val="nil"/>
            </w:tcBorders>
            <w:hideMark/>
          </w:tcPr>
          <w:p w14:paraId="02F685D1" w14:textId="77777777" w:rsidR="00121079" w:rsidRPr="00121079" w:rsidRDefault="00121079" w:rsidP="00121079">
            <w:pPr>
              <w:mirrorIndents/>
              <w:rPr>
                <w:b/>
                <w:bCs/>
                <w:sz w:val="22"/>
                <w:szCs w:val="22"/>
              </w:rPr>
            </w:pPr>
            <w:r w:rsidRPr="00121079">
              <w:rPr>
                <w:b/>
                <w:bCs/>
                <w:sz w:val="22"/>
                <w:szCs w:val="22"/>
              </w:rPr>
              <w:t>Licensing </w:t>
            </w:r>
          </w:p>
        </w:tc>
        <w:tc>
          <w:tcPr>
            <w:tcW w:w="1215" w:type="dxa"/>
            <w:tcBorders>
              <w:top w:val="nil"/>
              <w:left w:val="nil"/>
              <w:bottom w:val="nil"/>
              <w:right w:val="nil"/>
            </w:tcBorders>
            <w:hideMark/>
          </w:tcPr>
          <w:p w14:paraId="467862BA" w14:textId="77777777" w:rsidR="00121079" w:rsidRPr="00121079" w:rsidRDefault="00121079" w:rsidP="00121079">
            <w:pPr>
              <w:mirrorIndents/>
              <w:rPr>
                <w:sz w:val="22"/>
                <w:szCs w:val="22"/>
              </w:rPr>
            </w:pPr>
            <w:r w:rsidRPr="00121079">
              <w:rPr>
                <w:sz w:val="22"/>
                <w:szCs w:val="22"/>
              </w:rPr>
              <w:t> 823,748  </w:t>
            </w:r>
          </w:p>
        </w:tc>
        <w:tc>
          <w:tcPr>
            <w:tcW w:w="1215" w:type="dxa"/>
            <w:tcBorders>
              <w:top w:val="nil"/>
              <w:left w:val="nil"/>
              <w:bottom w:val="nil"/>
              <w:right w:val="nil"/>
            </w:tcBorders>
            <w:hideMark/>
          </w:tcPr>
          <w:p w14:paraId="137059D2" w14:textId="77777777" w:rsidR="00121079" w:rsidRPr="00121079" w:rsidRDefault="00121079" w:rsidP="00121079">
            <w:pPr>
              <w:mirrorIndents/>
              <w:rPr>
                <w:sz w:val="22"/>
                <w:szCs w:val="22"/>
              </w:rPr>
            </w:pPr>
            <w:r w:rsidRPr="00121079">
              <w:rPr>
                <w:sz w:val="22"/>
                <w:szCs w:val="22"/>
              </w:rPr>
              <w:t> 1,207,294 </w:t>
            </w:r>
          </w:p>
        </w:tc>
        <w:tc>
          <w:tcPr>
            <w:tcW w:w="1215" w:type="dxa"/>
            <w:tcBorders>
              <w:top w:val="nil"/>
              <w:left w:val="nil"/>
              <w:bottom w:val="nil"/>
              <w:right w:val="nil"/>
            </w:tcBorders>
            <w:hideMark/>
          </w:tcPr>
          <w:p w14:paraId="583290B9" w14:textId="77777777" w:rsidR="00121079" w:rsidRPr="00121079" w:rsidRDefault="00121079" w:rsidP="00121079">
            <w:pPr>
              <w:mirrorIndents/>
              <w:rPr>
                <w:sz w:val="22"/>
                <w:szCs w:val="22"/>
              </w:rPr>
            </w:pPr>
            <w:r w:rsidRPr="00121079">
              <w:rPr>
                <w:sz w:val="22"/>
                <w:szCs w:val="22"/>
              </w:rPr>
              <w:t> 1,150,041  </w:t>
            </w:r>
          </w:p>
        </w:tc>
        <w:tc>
          <w:tcPr>
            <w:tcW w:w="1215" w:type="dxa"/>
            <w:tcBorders>
              <w:top w:val="nil"/>
              <w:left w:val="nil"/>
              <w:bottom w:val="nil"/>
              <w:right w:val="nil"/>
            </w:tcBorders>
            <w:hideMark/>
          </w:tcPr>
          <w:p w14:paraId="26E6F555" w14:textId="77777777" w:rsidR="00121079" w:rsidRPr="00121079" w:rsidRDefault="00121079" w:rsidP="00121079">
            <w:pPr>
              <w:mirrorIndents/>
              <w:rPr>
                <w:sz w:val="22"/>
                <w:szCs w:val="22"/>
              </w:rPr>
            </w:pPr>
            <w:r w:rsidRPr="00121079">
              <w:rPr>
                <w:sz w:val="22"/>
                <w:szCs w:val="22"/>
              </w:rPr>
              <w:t> 1,134,637  </w:t>
            </w:r>
          </w:p>
        </w:tc>
        <w:tc>
          <w:tcPr>
            <w:tcW w:w="1125" w:type="dxa"/>
            <w:tcBorders>
              <w:top w:val="nil"/>
              <w:left w:val="nil"/>
              <w:bottom w:val="nil"/>
              <w:right w:val="nil"/>
            </w:tcBorders>
            <w:hideMark/>
          </w:tcPr>
          <w:p w14:paraId="055E757B" w14:textId="4EBB7201" w:rsidR="00121079" w:rsidRPr="00121079" w:rsidRDefault="00121079" w:rsidP="00121079">
            <w:pPr>
              <w:mirrorIndents/>
              <w:rPr>
                <w:sz w:val="22"/>
                <w:szCs w:val="22"/>
              </w:rPr>
            </w:pPr>
            <w:r w:rsidRPr="0BE21436">
              <w:rPr>
                <w:sz w:val="22"/>
                <w:szCs w:val="22"/>
              </w:rPr>
              <w:t>1</w:t>
            </w:r>
            <w:r w:rsidR="256FAC38" w:rsidRPr="0BE21436">
              <w:rPr>
                <w:sz w:val="22"/>
                <w:szCs w:val="22"/>
              </w:rPr>
              <w:t>,</w:t>
            </w:r>
            <w:r w:rsidRPr="0BE21436">
              <w:rPr>
                <w:sz w:val="22"/>
                <w:szCs w:val="22"/>
              </w:rPr>
              <w:t>348</w:t>
            </w:r>
            <w:r w:rsidR="43EAE631" w:rsidRPr="0BE21436">
              <w:rPr>
                <w:sz w:val="22"/>
                <w:szCs w:val="22"/>
              </w:rPr>
              <w:t>,</w:t>
            </w:r>
            <w:r w:rsidRPr="0BE21436">
              <w:rPr>
                <w:sz w:val="22"/>
                <w:szCs w:val="22"/>
              </w:rPr>
              <w:t>172  </w:t>
            </w:r>
          </w:p>
        </w:tc>
        <w:tc>
          <w:tcPr>
            <w:tcW w:w="1245" w:type="dxa"/>
            <w:tcBorders>
              <w:top w:val="nil"/>
              <w:left w:val="nil"/>
              <w:bottom w:val="nil"/>
              <w:right w:val="single" w:sz="6" w:space="0" w:color="4472C4" w:themeColor="accent5"/>
            </w:tcBorders>
            <w:hideMark/>
          </w:tcPr>
          <w:p w14:paraId="13CD9A9F" w14:textId="77777777" w:rsidR="00121079" w:rsidRPr="00121079" w:rsidRDefault="00121079" w:rsidP="00121079">
            <w:pPr>
              <w:mirrorIndents/>
              <w:rPr>
                <w:sz w:val="22"/>
                <w:szCs w:val="22"/>
              </w:rPr>
            </w:pPr>
            <w:r w:rsidRPr="00121079">
              <w:rPr>
                <w:sz w:val="22"/>
                <w:szCs w:val="22"/>
              </w:rPr>
              <w:t> 1,510,085  </w:t>
            </w:r>
          </w:p>
        </w:tc>
      </w:tr>
      <w:tr w:rsidR="0072456B" w:rsidRPr="00121079" w14:paraId="7D09497F" w14:textId="77777777" w:rsidTr="485DE06C">
        <w:trPr>
          <w:trHeight w:val="285"/>
        </w:trPr>
        <w:tc>
          <w:tcPr>
            <w:tcW w:w="2175" w:type="dxa"/>
            <w:tcBorders>
              <w:top w:val="single" w:sz="6" w:space="0" w:color="4472C4" w:themeColor="accent5"/>
              <w:left w:val="single" w:sz="6" w:space="0" w:color="4472C4" w:themeColor="accent5"/>
              <w:bottom w:val="single" w:sz="6" w:space="0" w:color="4472C4" w:themeColor="accent5"/>
              <w:right w:val="nil"/>
            </w:tcBorders>
            <w:hideMark/>
          </w:tcPr>
          <w:p w14:paraId="20FAC588" w14:textId="77777777" w:rsidR="00121079" w:rsidRPr="00121079" w:rsidRDefault="00121079" w:rsidP="00121079">
            <w:pPr>
              <w:mirrorIndents/>
              <w:rPr>
                <w:b/>
                <w:bCs/>
                <w:sz w:val="22"/>
                <w:szCs w:val="22"/>
              </w:rPr>
            </w:pPr>
            <w:r w:rsidRPr="00121079">
              <w:rPr>
                <w:b/>
                <w:bCs/>
                <w:sz w:val="22"/>
                <w:szCs w:val="22"/>
              </w:rPr>
              <w:t>Testing </w:t>
            </w:r>
          </w:p>
        </w:tc>
        <w:tc>
          <w:tcPr>
            <w:tcW w:w="1215" w:type="dxa"/>
            <w:tcBorders>
              <w:top w:val="single" w:sz="6" w:space="0" w:color="4472C4" w:themeColor="accent5"/>
              <w:left w:val="nil"/>
              <w:bottom w:val="single" w:sz="6" w:space="0" w:color="4472C4" w:themeColor="accent5"/>
              <w:right w:val="nil"/>
            </w:tcBorders>
            <w:hideMark/>
          </w:tcPr>
          <w:p w14:paraId="4F78BC49" w14:textId="77777777" w:rsidR="00121079" w:rsidRPr="00121079" w:rsidRDefault="00121079" w:rsidP="00121079">
            <w:pPr>
              <w:mirrorIndents/>
              <w:rPr>
                <w:sz w:val="22"/>
                <w:szCs w:val="22"/>
              </w:rPr>
            </w:pPr>
            <w:r w:rsidRPr="00121079">
              <w:rPr>
                <w:sz w:val="22"/>
                <w:szCs w:val="22"/>
              </w:rPr>
              <w:t>933,436 </w:t>
            </w:r>
          </w:p>
        </w:tc>
        <w:tc>
          <w:tcPr>
            <w:tcW w:w="1215" w:type="dxa"/>
            <w:tcBorders>
              <w:top w:val="single" w:sz="6" w:space="0" w:color="4472C4" w:themeColor="accent5"/>
              <w:left w:val="nil"/>
              <w:bottom w:val="single" w:sz="6" w:space="0" w:color="4472C4" w:themeColor="accent5"/>
              <w:right w:val="nil"/>
            </w:tcBorders>
            <w:hideMark/>
          </w:tcPr>
          <w:p w14:paraId="65DC1A1A" w14:textId="77777777" w:rsidR="00121079" w:rsidRPr="00121079" w:rsidRDefault="00121079" w:rsidP="00121079">
            <w:pPr>
              <w:mirrorIndents/>
              <w:rPr>
                <w:sz w:val="22"/>
                <w:szCs w:val="22"/>
              </w:rPr>
            </w:pPr>
            <w:r w:rsidRPr="00121079">
              <w:rPr>
                <w:sz w:val="22"/>
                <w:szCs w:val="22"/>
              </w:rPr>
              <w:t>534,865  </w:t>
            </w:r>
          </w:p>
        </w:tc>
        <w:tc>
          <w:tcPr>
            <w:tcW w:w="1215" w:type="dxa"/>
            <w:tcBorders>
              <w:top w:val="single" w:sz="6" w:space="0" w:color="4472C4" w:themeColor="accent5"/>
              <w:left w:val="nil"/>
              <w:bottom w:val="single" w:sz="6" w:space="0" w:color="4472C4" w:themeColor="accent5"/>
              <w:right w:val="nil"/>
            </w:tcBorders>
            <w:hideMark/>
          </w:tcPr>
          <w:p w14:paraId="47E252A1" w14:textId="77777777" w:rsidR="00121079" w:rsidRPr="00121079" w:rsidRDefault="00121079" w:rsidP="00121079">
            <w:pPr>
              <w:mirrorIndents/>
              <w:rPr>
                <w:sz w:val="22"/>
                <w:szCs w:val="22"/>
              </w:rPr>
            </w:pPr>
            <w:r w:rsidRPr="00121079">
              <w:rPr>
                <w:sz w:val="22"/>
                <w:szCs w:val="22"/>
              </w:rPr>
              <w:t> 537,549 </w:t>
            </w:r>
          </w:p>
        </w:tc>
        <w:tc>
          <w:tcPr>
            <w:tcW w:w="1215" w:type="dxa"/>
            <w:tcBorders>
              <w:top w:val="single" w:sz="6" w:space="0" w:color="4472C4" w:themeColor="accent5"/>
              <w:left w:val="nil"/>
              <w:bottom w:val="single" w:sz="6" w:space="0" w:color="4472C4" w:themeColor="accent5"/>
              <w:right w:val="nil"/>
            </w:tcBorders>
            <w:hideMark/>
          </w:tcPr>
          <w:p w14:paraId="5088B5A4" w14:textId="77777777" w:rsidR="00121079" w:rsidRPr="00121079" w:rsidRDefault="00121079" w:rsidP="00121079">
            <w:pPr>
              <w:mirrorIndents/>
              <w:rPr>
                <w:sz w:val="22"/>
                <w:szCs w:val="22"/>
              </w:rPr>
            </w:pPr>
            <w:r w:rsidRPr="00121079">
              <w:rPr>
                <w:sz w:val="22"/>
                <w:szCs w:val="22"/>
              </w:rPr>
              <w:t> 683,043 </w:t>
            </w:r>
          </w:p>
        </w:tc>
        <w:tc>
          <w:tcPr>
            <w:tcW w:w="1125" w:type="dxa"/>
            <w:tcBorders>
              <w:top w:val="single" w:sz="6" w:space="0" w:color="4472C4" w:themeColor="accent5"/>
              <w:left w:val="nil"/>
              <w:bottom w:val="single" w:sz="6" w:space="0" w:color="4472C4" w:themeColor="accent5"/>
              <w:right w:val="nil"/>
            </w:tcBorders>
            <w:hideMark/>
          </w:tcPr>
          <w:p w14:paraId="27AD358A" w14:textId="77777777" w:rsidR="00121079" w:rsidRPr="00121079" w:rsidRDefault="00121079" w:rsidP="00121079">
            <w:pPr>
              <w:mirrorIndents/>
              <w:rPr>
                <w:sz w:val="22"/>
                <w:szCs w:val="22"/>
              </w:rPr>
            </w:pPr>
            <w:r w:rsidRPr="00121079">
              <w:rPr>
                <w:sz w:val="22"/>
                <w:szCs w:val="22"/>
              </w:rPr>
              <w:t>678,256 </w:t>
            </w:r>
          </w:p>
        </w:tc>
        <w:tc>
          <w:tcPr>
            <w:tcW w:w="1245" w:type="dxa"/>
            <w:tcBorders>
              <w:top w:val="single" w:sz="6" w:space="0" w:color="4472C4" w:themeColor="accent5"/>
              <w:left w:val="nil"/>
              <w:bottom w:val="single" w:sz="6" w:space="0" w:color="4472C4" w:themeColor="accent5"/>
              <w:right w:val="single" w:sz="6" w:space="0" w:color="4472C4" w:themeColor="accent5"/>
            </w:tcBorders>
            <w:hideMark/>
          </w:tcPr>
          <w:p w14:paraId="3AEBA442" w14:textId="77777777" w:rsidR="00121079" w:rsidRPr="00121079" w:rsidRDefault="00121079" w:rsidP="00121079">
            <w:pPr>
              <w:mirrorIndents/>
              <w:rPr>
                <w:sz w:val="22"/>
                <w:szCs w:val="22"/>
              </w:rPr>
            </w:pPr>
            <w:r w:rsidRPr="00121079">
              <w:rPr>
                <w:sz w:val="22"/>
                <w:szCs w:val="22"/>
              </w:rPr>
              <w:t> 783,456 </w:t>
            </w:r>
          </w:p>
        </w:tc>
      </w:tr>
      <w:tr w:rsidR="0072456B" w:rsidRPr="00121079" w14:paraId="1965AD77" w14:textId="77777777" w:rsidTr="485DE06C">
        <w:trPr>
          <w:trHeight w:val="285"/>
        </w:trPr>
        <w:tc>
          <w:tcPr>
            <w:tcW w:w="2175" w:type="dxa"/>
            <w:tcBorders>
              <w:top w:val="nil"/>
              <w:left w:val="single" w:sz="6" w:space="0" w:color="4472C4" w:themeColor="accent5"/>
              <w:bottom w:val="nil"/>
              <w:right w:val="nil"/>
            </w:tcBorders>
            <w:hideMark/>
          </w:tcPr>
          <w:p w14:paraId="68557EF3" w14:textId="77777777" w:rsidR="00121079" w:rsidRPr="00121079" w:rsidRDefault="00121079" w:rsidP="00121079">
            <w:pPr>
              <w:mirrorIndents/>
              <w:rPr>
                <w:b/>
                <w:bCs/>
                <w:sz w:val="22"/>
                <w:szCs w:val="22"/>
              </w:rPr>
            </w:pPr>
            <w:r w:rsidRPr="00121079">
              <w:rPr>
                <w:b/>
                <w:bCs/>
                <w:sz w:val="22"/>
                <w:szCs w:val="22"/>
              </w:rPr>
              <w:t>Export Certificates </w:t>
            </w:r>
          </w:p>
        </w:tc>
        <w:tc>
          <w:tcPr>
            <w:tcW w:w="1215" w:type="dxa"/>
            <w:tcBorders>
              <w:top w:val="nil"/>
              <w:left w:val="nil"/>
              <w:bottom w:val="nil"/>
              <w:right w:val="nil"/>
            </w:tcBorders>
            <w:hideMark/>
          </w:tcPr>
          <w:p w14:paraId="32F42D2F" w14:textId="77777777" w:rsidR="00121079" w:rsidRPr="00121079" w:rsidRDefault="00121079" w:rsidP="00121079">
            <w:pPr>
              <w:mirrorIndents/>
              <w:rPr>
                <w:sz w:val="22"/>
                <w:szCs w:val="22"/>
              </w:rPr>
            </w:pPr>
            <w:r w:rsidRPr="00121079">
              <w:rPr>
                <w:sz w:val="22"/>
                <w:szCs w:val="22"/>
              </w:rPr>
              <w:t> 175,077 </w:t>
            </w:r>
          </w:p>
        </w:tc>
        <w:tc>
          <w:tcPr>
            <w:tcW w:w="1215" w:type="dxa"/>
            <w:tcBorders>
              <w:top w:val="nil"/>
              <w:left w:val="nil"/>
              <w:bottom w:val="nil"/>
              <w:right w:val="nil"/>
            </w:tcBorders>
            <w:hideMark/>
          </w:tcPr>
          <w:p w14:paraId="5C76360B" w14:textId="77777777" w:rsidR="00121079" w:rsidRPr="00121079" w:rsidRDefault="00121079" w:rsidP="00121079">
            <w:pPr>
              <w:mirrorIndents/>
              <w:rPr>
                <w:sz w:val="22"/>
                <w:szCs w:val="22"/>
              </w:rPr>
            </w:pPr>
            <w:r w:rsidRPr="00121079">
              <w:rPr>
                <w:sz w:val="22"/>
                <w:szCs w:val="22"/>
              </w:rPr>
              <w:t> 382,487  </w:t>
            </w:r>
          </w:p>
        </w:tc>
        <w:tc>
          <w:tcPr>
            <w:tcW w:w="1215" w:type="dxa"/>
            <w:tcBorders>
              <w:top w:val="nil"/>
              <w:left w:val="nil"/>
              <w:bottom w:val="nil"/>
              <w:right w:val="nil"/>
            </w:tcBorders>
            <w:hideMark/>
          </w:tcPr>
          <w:p w14:paraId="3E043942" w14:textId="77777777" w:rsidR="00121079" w:rsidRPr="00121079" w:rsidRDefault="00121079" w:rsidP="00121079">
            <w:pPr>
              <w:mirrorIndents/>
              <w:rPr>
                <w:sz w:val="22"/>
                <w:szCs w:val="22"/>
              </w:rPr>
            </w:pPr>
            <w:r w:rsidRPr="00121079">
              <w:rPr>
                <w:sz w:val="22"/>
                <w:szCs w:val="22"/>
              </w:rPr>
              <w:t> 245,024  </w:t>
            </w:r>
          </w:p>
        </w:tc>
        <w:tc>
          <w:tcPr>
            <w:tcW w:w="1215" w:type="dxa"/>
            <w:tcBorders>
              <w:top w:val="nil"/>
              <w:left w:val="nil"/>
              <w:bottom w:val="nil"/>
              <w:right w:val="nil"/>
            </w:tcBorders>
            <w:hideMark/>
          </w:tcPr>
          <w:p w14:paraId="43157D15" w14:textId="77777777" w:rsidR="00121079" w:rsidRPr="00121079" w:rsidRDefault="00121079" w:rsidP="00121079">
            <w:pPr>
              <w:mirrorIndents/>
              <w:rPr>
                <w:sz w:val="22"/>
                <w:szCs w:val="22"/>
              </w:rPr>
            </w:pPr>
            <w:r w:rsidRPr="00121079">
              <w:rPr>
                <w:sz w:val="22"/>
                <w:szCs w:val="22"/>
              </w:rPr>
              <w:t>251,095  </w:t>
            </w:r>
          </w:p>
        </w:tc>
        <w:tc>
          <w:tcPr>
            <w:tcW w:w="1125" w:type="dxa"/>
            <w:tcBorders>
              <w:top w:val="nil"/>
              <w:left w:val="nil"/>
              <w:bottom w:val="nil"/>
              <w:right w:val="nil"/>
            </w:tcBorders>
            <w:hideMark/>
          </w:tcPr>
          <w:p w14:paraId="2A6C5BE2" w14:textId="77777777" w:rsidR="00121079" w:rsidRPr="00121079" w:rsidRDefault="00121079" w:rsidP="00121079">
            <w:pPr>
              <w:mirrorIndents/>
              <w:rPr>
                <w:sz w:val="22"/>
                <w:szCs w:val="22"/>
              </w:rPr>
            </w:pPr>
            <w:r w:rsidRPr="00121079">
              <w:rPr>
                <w:sz w:val="22"/>
                <w:szCs w:val="22"/>
              </w:rPr>
              <w:t> 381,481  </w:t>
            </w:r>
          </w:p>
        </w:tc>
        <w:tc>
          <w:tcPr>
            <w:tcW w:w="1245" w:type="dxa"/>
            <w:tcBorders>
              <w:top w:val="nil"/>
              <w:left w:val="nil"/>
              <w:bottom w:val="nil"/>
              <w:right w:val="single" w:sz="6" w:space="0" w:color="4472C4" w:themeColor="accent5"/>
            </w:tcBorders>
            <w:hideMark/>
          </w:tcPr>
          <w:p w14:paraId="1A0DAAFF" w14:textId="77777777" w:rsidR="00121079" w:rsidRPr="00121079" w:rsidRDefault="00121079" w:rsidP="00121079">
            <w:pPr>
              <w:mirrorIndents/>
              <w:rPr>
                <w:sz w:val="22"/>
                <w:szCs w:val="22"/>
              </w:rPr>
            </w:pPr>
            <w:r w:rsidRPr="00121079">
              <w:rPr>
                <w:sz w:val="22"/>
                <w:szCs w:val="22"/>
              </w:rPr>
              <w:t>306,307  </w:t>
            </w:r>
          </w:p>
        </w:tc>
      </w:tr>
      <w:tr w:rsidR="0090463C" w:rsidRPr="00121079" w14:paraId="0837E602" w14:textId="77777777" w:rsidTr="485DE06C">
        <w:trPr>
          <w:trHeight w:val="285"/>
        </w:trPr>
        <w:tc>
          <w:tcPr>
            <w:tcW w:w="2175" w:type="dxa"/>
            <w:tcBorders>
              <w:top w:val="single" w:sz="6" w:space="0" w:color="4472C4" w:themeColor="accent5"/>
              <w:left w:val="single" w:sz="6" w:space="0" w:color="4472C4" w:themeColor="accent5"/>
              <w:bottom w:val="single" w:sz="6" w:space="0" w:color="4472C4" w:themeColor="accent5"/>
              <w:right w:val="nil"/>
            </w:tcBorders>
            <w:shd w:val="clear" w:color="auto" w:fill="D9E2F3" w:themeFill="accent5" w:themeFillTint="33"/>
            <w:hideMark/>
          </w:tcPr>
          <w:p w14:paraId="6CBC63E0" w14:textId="77777777" w:rsidR="00121079" w:rsidRPr="00121079" w:rsidRDefault="00121079" w:rsidP="00121079">
            <w:pPr>
              <w:mirrorIndents/>
              <w:rPr>
                <w:b/>
                <w:bCs/>
                <w:sz w:val="22"/>
                <w:szCs w:val="22"/>
              </w:rPr>
            </w:pPr>
            <w:r w:rsidRPr="00121079">
              <w:rPr>
                <w:b/>
                <w:bCs/>
                <w:sz w:val="22"/>
                <w:szCs w:val="22"/>
              </w:rPr>
              <w:t>Subtotal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12508AAE" w14:textId="77777777" w:rsidR="00121079" w:rsidRPr="00121079" w:rsidRDefault="00121079" w:rsidP="00121079">
            <w:pPr>
              <w:mirrorIndents/>
              <w:rPr>
                <w:sz w:val="22"/>
                <w:szCs w:val="22"/>
              </w:rPr>
            </w:pPr>
            <w:r w:rsidRPr="00121079">
              <w:rPr>
                <w:b/>
                <w:bCs/>
                <w:sz w:val="22"/>
                <w:szCs w:val="22"/>
              </w:rPr>
              <w:t> 1,932,261 </w:t>
            </w:r>
            <w:r w:rsidRPr="00121079">
              <w:rPr>
                <w:sz w:val="22"/>
                <w:szCs w:val="22"/>
              </w:rPr>
              <w:t>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36E4E3E4" w14:textId="77777777" w:rsidR="00121079" w:rsidRPr="00121079" w:rsidRDefault="00121079" w:rsidP="00121079">
            <w:pPr>
              <w:mirrorIndents/>
              <w:rPr>
                <w:sz w:val="22"/>
                <w:szCs w:val="22"/>
              </w:rPr>
            </w:pPr>
            <w:r w:rsidRPr="00121079">
              <w:rPr>
                <w:b/>
                <w:bCs/>
                <w:sz w:val="22"/>
                <w:szCs w:val="22"/>
              </w:rPr>
              <w:t> 2,124,646 </w:t>
            </w:r>
            <w:r w:rsidRPr="00121079">
              <w:rPr>
                <w:sz w:val="22"/>
                <w:szCs w:val="22"/>
              </w:rPr>
              <w:t>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060781E4" w14:textId="77777777" w:rsidR="00121079" w:rsidRPr="00121079" w:rsidRDefault="00121079" w:rsidP="00121079">
            <w:pPr>
              <w:mirrorIndents/>
              <w:rPr>
                <w:sz w:val="22"/>
                <w:szCs w:val="22"/>
              </w:rPr>
            </w:pPr>
            <w:r w:rsidRPr="00121079">
              <w:rPr>
                <w:b/>
                <w:bCs/>
                <w:sz w:val="22"/>
                <w:szCs w:val="22"/>
              </w:rPr>
              <w:t>1,932,614 </w:t>
            </w:r>
            <w:r w:rsidRPr="00121079">
              <w:rPr>
                <w:sz w:val="22"/>
                <w:szCs w:val="22"/>
              </w:rPr>
              <w:t> </w:t>
            </w:r>
          </w:p>
        </w:tc>
        <w:tc>
          <w:tcPr>
            <w:tcW w:w="121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690EB60F" w14:textId="77777777" w:rsidR="00121079" w:rsidRPr="00121079" w:rsidRDefault="00121079" w:rsidP="00121079">
            <w:pPr>
              <w:mirrorIndents/>
              <w:rPr>
                <w:sz w:val="22"/>
                <w:szCs w:val="22"/>
              </w:rPr>
            </w:pPr>
            <w:r w:rsidRPr="00121079">
              <w:rPr>
                <w:b/>
                <w:bCs/>
                <w:sz w:val="22"/>
                <w:szCs w:val="22"/>
              </w:rPr>
              <w:t>2,068,775</w:t>
            </w:r>
            <w:r w:rsidRPr="00121079">
              <w:rPr>
                <w:sz w:val="22"/>
                <w:szCs w:val="22"/>
              </w:rPr>
              <w:t> </w:t>
            </w:r>
          </w:p>
        </w:tc>
        <w:tc>
          <w:tcPr>
            <w:tcW w:w="1125" w:type="dxa"/>
            <w:tcBorders>
              <w:top w:val="single" w:sz="6" w:space="0" w:color="4472C4" w:themeColor="accent5"/>
              <w:left w:val="nil"/>
              <w:bottom w:val="single" w:sz="6" w:space="0" w:color="4472C4" w:themeColor="accent5"/>
              <w:right w:val="nil"/>
            </w:tcBorders>
            <w:shd w:val="clear" w:color="auto" w:fill="D9E2F3" w:themeFill="accent5" w:themeFillTint="33"/>
            <w:hideMark/>
          </w:tcPr>
          <w:p w14:paraId="746B3A0F" w14:textId="77777777" w:rsidR="00121079" w:rsidRPr="00121079" w:rsidRDefault="00121079" w:rsidP="00121079">
            <w:pPr>
              <w:mirrorIndents/>
              <w:rPr>
                <w:sz w:val="22"/>
                <w:szCs w:val="22"/>
              </w:rPr>
            </w:pPr>
            <w:r w:rsidRPr="00121079">
              <w:rPr>
                <w:b/>
                <w:bCs/>
                <w:sz w:val="22"/>
                <w:szCs w:val="22"/>
              </w:rPr>
              <w:t>2,407,908 </w:t>
            </w:r>
            <w:r w:rsidRPr="00121079">
              <w:rPr>
                <w:sz w:val="22"/>
                <w:szCs w:val="22"/>
              </w:rPr>
              <w:t> </w:t>
            </w:r>
          </w:p>
        </w:tc>
        <w:tc>
          <w:tcPr>
            <w:tcW w:w="1245" w:type="dxa"/>
            <w:tcBorders>
              <w:top w:val="single" w:sz="6" w:space="0" w:color="4472C4" w:themeColor="accent5"/>
              <w:left w:val="nil"/>
              <w:bottom w:val="single" w:sz="6" w:space="0" w:color="4472C4" w:themeColor="accent5"/>
              <w:right w:val="single" w:sz="6" w:space="0" w:color="4472C4" w:themeColor="accent5"/>
            </w:tcBorders>
            <w:shd w:val="clear" w:color="auto" w:fill="D9E2F3" w:themeFill="accent5" w:themeFillTint="33"/>
            <w:hideMark/>
          </w:tcPr>
          <w:p w14:paraId="509F3EC5" w14:textId="77777777" w:rsidR="00121079" w:rsidRPr="00121079" w:rsidRDefault="00121079" w:rsidP="00121079">
            <w:pPr>
              <w:mirrorIndents/>
              <w:rPr>
                <w:sz w:val="22"/>
                <w:szCs w:val="22"/>
              </w:rPr>
            </w:pPr>
            <w:r w:rsidRPr="00121079">
              <w:rPr>
                <w:b/>
                <w:bCs/>
                <w:sz w:val="22"/>
                <w:szCs w:val="22"/>
              </w:rPr>
              <w:t> 2,599,848</w:t>
            </w:r>
            <w:r w:rsidRPr="00121079">
              <w:rPr>
                <w:sz w:val="22"/>
                <w:szCs w:val="22"/>
              </w:rPr>
              <w:t> </w:t>
            </w:r>
          </w:p>
        </w:tc>
      </w:tr>
    </w:tbl>
    <w:p w14:paraId="637F976B" w14:textId="77777777" w:rsidR="00121079" w:rsidRPr="00121079" w:rsidRDefault="00121079" w:rsidP="00E9700D">
      <w:pPr>
        <w:pStyle w:val="NoSpacing"/>
      </w:pPr>
      <w:r w:rsidRPr="00121079">
        <w:t> </w:t>
      </w:r>
    </w:p>
    <w:p w14:paraId="30E0C2A8" w14:textId="77777777" w:rsidR="00121079" w:rsidRPr="00E9700D" w:rsidRDefault="00121079" w:rsidP="00E9700D">
      <w:pPr>
        <w:pStyle w:val="NoSpacing"/>
        <w:rPr>
          <w:b/>
          <w:bCs/>
          <w:sz w:val="24"/>
          <w:szCs w:val="24"/>
        </w:rPr>
      </w:pPr>
      <w:r w:rsidRPr="00E9700D">
        <w:rPr>
          <w:b/>
          <w:bCs/>
          <w:sz w:val="24"/>
          <w:szCs w:val="24"/>
        </w:rPr>
        <w:t>Cost Drivers </w:t>
      </w:r>
    </w:p>
    <w:p w14:paraId="39987841" w14:textId="7EDE9BC4" w:rsidR="00121079" w:rsidRPr="00121079" w:rsidRDefault="00121079" w:rsidP="0BE21436">
      <w:pPr>
        <w:rPr>
          <w:sz w:val="22"/>
          <w:szCs w:val="22"/>
        </w:rPr>
      </w:pPr>
      <w:r w:rsidRPr="693D9326">
        <w:rPr>
          <w:sz w:val="22"/>
          <w:szCs w:val="22"/>
        </w:rPr>
        <w:t xml:space="preserve">The cost to license and regulate the Department’s Commercial Shellfish program is primarily driven by the number of commercial shellfish operations and required inspections, the </w:t>
      </w:r>
      <w:r w:rsidR="0B2BFAF8" w:rsidRPr="693D9326">
        <w:rPr>
          <w:sz w:val="22"/>
          <w:szCs w:val="22"/>
        </w:rPr>
        <w:t>biotoxin</w:t>
      </w:r>
      <w:r w:rsidRPr="693D9326">
        <w:rPr>
          <w:sz w:val="22"/>
          <w:szCs w:val="22"/>
        </w:rPr>
        <w:t xml:space="preserve"> testing requirements, and the demand for export certificates. Currently the Commercial Shellfish program regulates 329 operations with over 6,000 harvest sites and </w:t>
      </w:r>
      <w:r w:rsidRPr="0BE21436">
        <w:rPr>
          <w:sz w:val="22"/>
          <w:szCs w:val="22"/>
        </w:rPr>
        <w:t>1</w:t>
      </w:r>
      <w:r w:rsidR="2FF3637C" w:rsidRPr="0BE21436">
        <w:rPr>
          <w:sz w:val="22"/>
          <w:szCs w:val="22"/>
        </w:rPr>
        <w:t>20</w:t>
      </w:r>
      <w:r w:rsidR="0090463C">
        <w:rPr>
          <w:sz w:val="22"/>
          <w:szCs w:val="22"/>
        </w:rPr>
        <w:t xml:space="preserve"> </w:t>
      </w:r>
      <w:r w:rsidR="5FE6115A" w:rsidRPr="693D9326">
        <w:rPr>
          <w:sz w:val="22"/>
          <w:szCs w:val="22"/>
        </w:rPr>
        <w:t>biotoxin test</w:t>
      </w:r>
      <w:r w:rsidRPr="693D9326">
        <w:rPr>
          <w:sz w:val="22"/>
          <w:szCs w:val="22"/>
        </w:rPr>
        <w:t xml:space="preserve">ing </w:t>
      </w:r>
      <w:r w:rsidR="17B33B66" w:rsidRPr="0BE21436">
        <w:rPr>
          <w:sz w:val="22"/>
          <w:szCs w:val="22"/>
        </w:rPr>
        <w:t>sites</w:t>
      </w:r>
      <w:r w:rsidR="1208E572" w:rsidRPr="0BE21436">
        <w:rPr>
          <w:sz w:val="22"/>
          <w:szCs w:val="22"/>
        </w:rPr>
        <w:t>.</w:t>
      </w:r>
      <w:r w:rsidRPr="693D9326">
        <w:rPr>
          <w:sz w:val="22"/>
          <w:szCs w:val="22"/>
        </w:rPr>
        <w:t xml:space="preserve"> Staffing costs account for 70% of total program costs. Inspections are conducted annually, on a cycle of one-, two- or four-times per year depending on operation type. </w:t>
      </w:r>
      <w:r w:rsidR="5D7483C9" w:rsidRPr="0BE21436">
        <w:rPr>
          <w:sz w:val="22"/>
          <w:szCs w:val="22"/>
        </w:rPr>
        <w:t>N</w:t>
      </w:r>
      <w:r w:rsidRPr="0BE21436">
        <w:rPr>
          <w:sz w:val="22"/>
          <w:szCs w:val="22"/>
        </w:rPr>
        <w:t>on</w:t>
      </w:r>
      <w:r w:rsidRPr="693D9326">
        <w:rPr>
          <w:sz w:val="22"/>
          <w:szCs w:val="22"/>
        </w:rPr>
        <w:t>-compliance inspections occur as required. The Commercial Shellfish program has averaged 1,094 inspections over the prior two calendar years. Onsite inspection times average between 43 to 107 minutes depending on operation type and size. Staff also provide export certificates, technical assistance, and permit inspections. Program travel costs account for 3% of total program costs, as the program keeps travel costs as low and efficient as possible by grouping inspections in the same area and scheduling staff to avoid multiple trips.  </w:t>
      </w:r>
    </w:p>
    <w:p w14:paraId="294A2B8F" w14:textId="77777777" w:rsidR="00121079" w:rsidRPr="00121079" w:rsidRDefault="00121079" w:rsidP="00121079">
      <w:pPr>
        <w:mirrorIndents/>
        <w:rPr>
          <w:sz w:val="22"/>
          <w:szCs w:val="22"/>
        </w:rPr>
      </w:pPr>
      <w:r w:rsidRPr="00121079">
        <w:rPr>
          <w:sz w:val="22"/>
          <w:szCs w:val="22"/>
        </w:rPr>
        <w:t xml:space="preserve">Testing services are provided by our Washington State Public Health Lab partners and on average have provided 1,914 tests annually over the past 4 years. Routine biotoxin testing is typically done by testing mussels, but other species can be requested when levels increase. Various tests are done to identify Diarrhetic Shellfish Poisoning (DSP), Paralytic Shellfish Poisoning (PSP), Amnesic Shellfish Poisoning (ASP), and Vibrio </w:t>
      </w:r>
      <w:r w:rsidRPr="00121079">
        <w:rPr>
          <w:i/>
          <w:iCs/>
          <w:sz w:val="22"/>
          <w:szCs w:val="22"/>
        </w:rPr>
        <w:t>parahaemolyticus</w:t>
      </w:r>
      <w:r w:rsidRPr="00121079">
        <w:rPr>
          <w:sz w:val="22"/>
          <w:szCs w:val="22"/>
        </w:rPr>
        <w:t xml:space="preserve"> and Vibrio </w:t>
      </w:r>
      <w:r w:rsidRPr="00121079">
        <w:rPr>
          <w:i/>
          <w:iCs/>
          <w:sz w:val="22"/>
          <w:szCs w:val="22"/>
        </w:rPr>
        <w:t>vulnificus</w:t>
      </w:r>
      <w:r w:rsidRPr="00121079">
        <w:rPr>
          <w:sz w:val="22"/>
          <w:szCs w:val="22"/>
        </w:rPr>
        <w:t>. DSP, PSP, and ASP are tested year-round while Vibrio is only during the summer months. Testing services account for 17% of total Commercial Shellfish program costs.  </w:t>
      </w:r>
    </w:p>
    <w:p w14:paraId="1D75CD8A" w14:textId="77777777" w:rsidR="00121079" w:rsidRPr="00121079" w:rsidRDefault="00121079" w:rsidP="00121079">
      <w:pPr>
        <w:mirrorIndents/>
        <w:rPr>
          <w:sz w:val="22"/>
          <w:szCs w:val="22"/>
        </w:rPr>
      </w:pPr>
      <w:r w:rsidRPr="00121079">
        <w:rPr>
          <w:sz w:val="22"/>
          <w:szCs w:val="22"/>
        </w:rPr>
        <w:t>Export certificates are requested by commercial shellfish operations and are processed daily. One staff member is available each day to respond to export certificate requests. Export certificates account for 8% of total Commercial Shellfish program costs.   </w:t>
      </w:r>
    </w:p>
    <w:p w14:paraId="7ACE7E52" w14:textId="216D191A" w:rsidR="00121079" w:rsidRPr="00121079" w:rsidRDefault="00121079" w:rsidP="00121079">
      <w:pPr>
        <w:mirrorIndents/>
        <w:rPr>
          <w:sz w:val="22"/>
          <w:szCs w:val="22"/>
        </w:rPr>
      </w:pPr>
      <w:r w:rsidRPr="00121079">
        <w:rPr>
          <w:sz w:val="22"/>
          <w:szCs w:val="22"/>
        </w:rPr>
        <w:lastRenderedPageBreak/>
        <w:t>The Department’s Commercial Shellfish program is also supported by several shellfish databases as described in the cost section. Database costs are dependent upon the size of the program that affects data collection and output needs. Costs can increase if data system changes are required by changes in policy and rulemaking. The current databases provide detail and data at a sufficient level to regulate the Commercial Shellfish program. Costs to maintain these databases average 6% of total Commercial Shellfish program costs. </w:t>
      </w:r>
      <w:r w:rsidRPr="00121079">
        <w:rPr>
          <w:b/>
          <w:bCs/>
          <w:sz w:val="22"/>
          <w:szCs w:val="22"/>
        </w:rPr>
        <w:t> </w:t>
      </w:r>
    </w:p>
    <w:p w14:paraId="5ED0F936" w14:textId="77777777" w:rsidR="00121079" w:rsidRPr="00E9700D" w:rsidRDefault="00121079" w:rsidP="00E9700D">
      <w:pPr>
        <w:pStyle w:val="NoSpacing"/>
        <w:rPr>
          <w:b/>
          <w:bCs/>
        </w:rPr>
      </w:pPr>
      <w:r w:rsidRPr="00E9700D">
        <w:rPr>
          <w:b/>
          <w:bCs/>
          <w:sz w:val="24"/>
          <w:szCs w:val="24"/>
        </w:rPr>
        <w:t>Fee Reserve</w:t>
      </w:r>
      <w:r w:rsidRPr="00E9700D">
        <w:rPr>
          <w:b/>
          <w:bCs/>
          <w:sz w:val="22"/>
          <w:szCs w:val="22"/>
        </w:rPr>
        <w:tab/>
      </w:r>
      <w:r w:rsidRPr="00E9700D">
        <w:rPr>
          <w:b/>
          <w:bCs/>
        </w:rPr>
        <w:t> </w:t>
      </w:r>
    </w:p>
    <w:p w14:paraId="11F57C57" w14:textId="77777777" w:rsidR="00121079" w:rsidRPr="00121079" w:rsidRDefault="00121079" w:rsidP="00121079">
      <w:pPr>
        <w:mirrorIndents/>
        <w:rPr>
          <w:sz w:val="22"/>
          <w:szCs w:val="22"/>
        </w:rPr>
      </w:pPr>
      <w:r w:rsidRPr="00121079">
        <w:rPr>
          <w:sz w:val="22"/>
          <w:szCs w:val="22"/>
        </w:rPr>
        <w:t>The Office of Financial Management (OFM) requires the Department to maintain a reasonable working capital reserve in state accounts to cover fluctuations in cash flow. The cash reserve should be enough to protect against financial volatility because of significant regulation activity or unforeseen changes in the Commercial Shellfish program trends. </w:t>
      </w:r>
    </w:p>
    <w:p w14:paraId="11AFC26A" w14:textId="52615DBA" w:rsidR="00121079" w:rsidRPr="00121079" w:rsidRDefault="00121079" w:rsidP="00121079">
      <w:pPr>
        <w:mirrorIndents/>
        <w:rPr>
          <w:sz w:val="22"/>
          <w:szCs w:val="22"/>
        </w:rPr>
      </w:pPr>
      <w:r w:rsidRPr="693D9326">
        <w:rPr>
          <w:sz w:val="22"/>
          <w:szCs w:val="22"/>
        </w:rPr>
        <w:t xml:space="preserve">Due to the size of this program, the fee balance is susceptible to expenditures resulting from system maintenance replacement costs, years of unusually high biotoxin levels, and the occurrence of other unforeseen events. Based on these factors, the Department needs the Commercial Shellfish program to build and maintain a reserve of 25 percent, currently around $678,429 or approximately </w:t>
      </w:r>
      <w:r w:rsidR="006D0369">
        <w:rPr>
          <w:sz w:val="22"/>
          <w:szCs w:val="22"/>
        </w:rPr>
        <w:t>three</w:t>
      </w:r>
      <w:r w:rsidRPr="693D9326">
        <w:rPr>
          <w:sz w:val="22"/>
          <w:szCs w:val="22"/>
        </w:rPr>
        <w:t xml:space="preserve"> months of annual expenditures. </w:t>
      </w:r>
    </w:p>
    <w:p w14:paraId="1EC227D0" w14:textId="77777777" w:rsidR="00121079" w:rsidRPr="00121079" w:rsidRDefault="00121079" w:rsidP="00121079">
      <w:pPr>
        <w:mirrorIndents/>
        <w:rPr>
          <w:sz w:val="22"/>
          <w:szCs w:val="22"/>
        </w:rPr>
      </w:pPr>
      <w:r w:rsidRPr="00121079">
        <w:rPr>
          <w:sz w:val="22"/>
          <w:szCs w:val="22"/>
        </w:rPr>
        <w:t>The Commercial Shellfish program is currently in FY 2025 operating with a deficit fee balance of -$132,880. The Commercial Shellfish program is currently operating at a deficit of this reserve in the amount of -$811,309. FY 2025 is not yet complete, and the Department anticipates an increased deficit before year end.  </w:t>
      </w:r>
    </w:p>
    <w:p w14:paraId="380EC4FC" w14:textId="77777777" w:rsidR="00E9700D" w:rsidRDefault="00E9700D" w:rsidP="00E9700D">
      <w:pPr>
        <w:pStyle w:val="NoSpacing"/>
      </w:pPr>
    </w:p>
    <w:p w14:paraId="197E1F19" w14:textId="128CA125" w:rsidR="00121079" w:rsidRPr="00E9700D" w:rsidRDefault="00121079" w:rsidP="00121079">
      <w:pPr>
        <w:mirrorIndents/>
        <w:rPr>
          <w:b/>
          <w:bCs/>
          <w:sz w:val="24"/>
          <w:szCs w:val="24"/>
        </w:rPr>
      </w:pPr>
      <w:r w:rsidRPr="00E9700D">
        <w:rPr>
          <w:b/>
          <w:bCs/>
          <w:sz w:val="24"/>
          <w:szCs w:val="24"/>
        </w:rPr>
        <w:t>Financial Forecast </w:t>
      </w:r>
    </w:p>
    <w:p w14:paraId="167BAEF8" w14:textId="77777777" w:rsidR="00121079" w:rsidRPr="00E9700D" w:rsidRDefault="00121079" w:rsidP="00E9700D">
      <w:pPr>
        <w:pStyle w:val="NoSpacing"/>
        <w:rPr>
          <w:b/>
          <w:bCs/>
          <w:sz w:val="22"/>
          <w:szCs w:val="22"/>
        </w:rPr>
      </w:pPr>
      <w:r w:rsidRPr="00E9700D">
        <w:rPr>
          <w:b/>
          <w:bCs/>
          <w:sz w:val="22"/>
          <w:szCs w:val="22"/>
        </w:rPr>
        <w:t>Revenue </w:t>
      </w:r>
    </w:p>
    <w:p w14:paraId="21F40C01" w14:textId="77777777" w:rsidR="00121079" w:rsidRPr="00121079" w:rsidRDefault="00121079" w:rsidP="00121079">
      <w:pPr>
        <w:mirrorIndents/>
        <w:rPr>
          <w:sz w:val="22"/>
          <w:szCs w:val="22"/>
        </w:rPr>
      </w:pPr>
      <w:r w:rsidRPr="00121079">
        <w:rPr>
          <w:sz w:val="22"/>
          <w:szCs w:val="22"/>
        </w:rPr>
        <w:t>The Department does not anticipate any significant growth in shellfish operations over the next five years.  </w:t>
      </w:r>
    </w:p>
    <w:p w14:paraId="2A7D46C6" w14:textId="77777777" w:rsidR="00121079" w:rsidRPr="00121079" w:rsidRDefault="00121079" w:rsidP="00121079">
      <w:pPr>
        <w:mirrorIndents/>
        <w:rPr>
          <w:sz w:val="22"/>
          <w:szCs w:val="22"/>
        </w:rPr>
      </w:pPr>
      <w:r w:rsidRPr="00121079">
        <w:rPr>
          <w:sz w:val="22"/>
          <w:szCs w:val="22"/>
        </w:rPr>
        <w:t>General Fund State (GFS) is currently projected to cover costs for Vibrio</w:t>
      </w:r>
      <w:r w:rsidRPr="00121079">
        <w:rPr>
          <w:i/>
          <w:iCs/>
          <w:sz w:val="22"/>
          <w:szCs w:val="22"/>
        </w:rPr>
        <w:t xml:space="preserve"> parahaemolyticus</w:t>
      </w:r>
      <w:r w:rsidRPr="00121079">
        <w:rPr>
          <w:sz w:val="22"/>
          <w:szCs w:val="22"/>
        </w:rPr>
        <w:t xml:space="preserve"> and Vibrio </w:t>
      </w:r>
      <w:r w:rsidRPr="00121079">
        <w:rPr>
          <w:i/>
          <w:iCs/>
          <w:sz w:val="22"/>
          <w:szCs w:val="22"/>
        </w:rPr>
        <w:t xml:space="preserve">vulnificus </w:t>
      </w:r>
      <w:r w:rsidRPr="00121079">
        <w:rPr>
          <w:sz w:val="22"/>
          <w:szCs w:val="22"/>
        </w:rPr>
        <w:t>monitoring, new or emerging policy work, and non-fee related travel and staffing costs. GFS will also cover program audit costs not included in this proposed fee increase. Program audit costs include harvest site and permit services as well as other miscellaneous services and costs. Over the biennium, the Department anticipates for year 1, GFS will cover 64% for annual license and 82% for biotoxin testing. And for year 2, GFS will cover 30% for annual license and 49% for biotoxin testing. This subsidy is already factored into the proposed fees showing what will be due annually. This subsidy will also be evaluated in the program audit and fees could change because of that audit. Due to the unpredictable nature of GFS funding, this portion of GFS funding is not guaranteed. </w:t>
      </w:r>
    </w:p>
    <w:p w14:paraId="5994E59E" w14:textId="77777777" w:rsidR="00121079" w:rsidRPr="00E9700D" w:rsidRDefault="00121079" w:rsidP="00E9700D">
      <w:pPr>
        <w:pStyle w:val="NoSpacing"/>
        <w:rPr>
          <w:b/>
          <w:bCs/>
          <w:sz w:val="22"/>
          <w:szCs w:val="22"/>
        </w:rPr>
      </w:pPr>
      <w:r w:rsidRPr="00E9700D">
        <w:rPr>
          <w:b/>
          <w:bCs/>
          <w:sz w:val="22"/>
          <w:szCs w:val="22"/>
        </w:rPr>
        <w:t>Expenditures </w:t>
      </w:r>
    </w:p>
    <w:p w14:paraId="4039C1E7" w14:textId="43BC7A83" w:rsidR="00121079" w:rsidRPr="00121079" w:rsidRDefault="00121079" w:rsidP="00121079">
      <w:pPr>
        <w:mirrorIndents/>
        <w:rPr>
          <w:sz w:val="22"/>
          <w:szCs w:val="22"/>
        </w:rPr>
      </w:pPr>
      <w:r w:rsidRPr="00121079">
        <w:rPr>
          <w:sz w:val="22"/>
          <w:szCs w:val="22"/>
        </w:rPr>
        <w:t xml:space="preserve">The Department anticipates costs for the Commercial Shellfish program to increase by </w:t>
      </w:r>
      <w:r w:rsidR="001F20AB">
        <w:rPr>
          <w:sz w:val="22"/>
          <w:szCs w:val="22"/>
        </w:rPr>
        <w:t>three percent</w:t>
      </w:r>
      <w:r w:rsidRPr="00121079">
        <w:rPr>
          <w:sz w:val="22"/>
          <w:szCs w:val="22"/>
        </w:rPr>
        <w:t xml:space="preserve"> annually as well as salary increase costs for FY</w:t>
      </w:r>
      <w:r w:rsidR="00174B08">
        <w:rPr>
          <w:sz w:val="22"/>
          <w:szCs w:val="22"/>
        </w:rPr>
        <w:t xml:space="preserve"> </w:t>
      </w:r>
      <w:r w:rsidRPr="00121079">
        <w:rPr>
          <w:sz w:val="22"/>
          <w:szCs w:val="22"/>
        </w:rPr>
        <w:t>26. Cost increases are primarily due to inflation in personnel-related costs, testing supplies, and service contracts.    </w:t>
      </w:r>
    </w:p>
    <w:p w14:paraId="1A1BF320" w14:textId="77777777" w:rsidR="00E9700D" w:rsidRDefault="00E9700D" w:rsidP="00E9700D">
      <w:pPr>
        <w:pStyle w:val="NoSpacing"/>
        <w:rPr>
          <w:b/>
          <w:bCs/>
          <w:sz w:val="22"/>
          <w:szCs w:val="22"/>
        </w:rPr>
      </w:pPr>
    </w:p>
    <w:p w14:paraId="7D10F1E7" w14:textId="77777777" w:rsidR="00E9700D" w:rsidRDefault="00E9700D" w:rsidP="00E9700D">
      <w:pPr>
        <w:pStyle w:val="NoSpacing"/>
        <w:rPr>
          <w:b/>
          <w:bCs/>
          <w:sz w:val="22"/>
          <w:szCs w:val="22"/>
        </w:rPr>
      </w:pPr>
    </w:p>
    <w:p w14:paraId="02D09D27" w14:textId="3D4AE3C6" w:rsidR="00121079" w:rsidRPr="00E9700D" w:rsidRDefault="00121079" w:rsidP="00E9700D">
      <w:pPr>
        <w:pStyle w:val="NoSpacing"/>
        <w:rPr>
          <w:b/>
          <w:bCs/>
          <w:sz w:val="22"/>
          <w:szCs w:val="22"/>
        </w:rPr>
      </w:pPr>
      <w:r w:rsidRPr="00E9700D">
        <w:rPr>
          <w:b/>
          <w:bCs/>
          <w:sz w:val="22"/>
          <w:szCs w:val="22"/>
        </w:rPr>
        <w:t>Fee Reserve </w:t>
      </w:r>
    </w:p>
    <w:p w14:paraId="0EF8E6F4" w14:textId="0E1D15FE" w:rsidR="00121079" w:rsidRPr="00121079" w:rsidRDefault="00121079" w:rsidP="00121079">
      <w:pPr>
        <w:mirrorIndents/>
        <w:rPr>
          <w:sz w:val="22"/>
          <w:szCs w:val="22"/>
        </w:rPr>
      </w:pPr>
      <w:r w:rsidRPr="00121079">
        <w:rPr>
          <w:sz w:val="22"/>
          <w:szCs w:val="22"/>
        </w:rPr>
        <w:t xml:space="preserve">The Department’s Commercial Shellfish program is not expected to generate enough revenue to cover costs over the next six years, and the reserve fee balance is operating at a deficit. The chart below shows actual revenue and expenditures from FY 2019 through FY 2025 and projected revenue and expenditures from FY 2026 through FY 2031. </w:t>
      </w:r>
      <w:r w:rsidRPr="00121079">
        <w:rPr>
          <w:noProof/>
          <w:sz w:val="22"/>
          <w:szCs w:val="22"/>
        </w:rPr>
        <w:drawing>
          <wp:inline distT="0" distB="0" distL="0" distR="0" wp14:anchorId="322FFEC7" wp14:editId="63D84293">
            <wp:extent cx="5943600" cy="2214245"/>
            <wp:effectExtent l="0" t="0" r="0" b="0"/>
            <wp:docPr id="430319186" name="Picture 1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ct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2214245"/>
                    </a:xfrm>
                    <a:prstGeom prst="rect">
                      <a:avLst/>
                    </a:prstGeom>
                    <a:noFill/>
                    <a:ln>
                      <a:noFill/>
                    </a:ln>
                  </pic:spPr>
                </pic:pic>
              </a:graphicData>
            </a:graphic>
          </wp:inline>
        </w:drawing>
      </w:r>
      <w:r w:rsidRPr="00121079">
        <w:rPr>
          <w:sz w:val="22"/>
          <w:szCs w:val="22"/>
        </w:rPr>
        <w:t> </w:t>
      </w:r>
    </w:p>
    <w:p w14:paraId="6B8880B4" w14:textId="77777777" w:rsidR="00121079" w:rsidRPr="00E9700D" w:rsidRDefault="00121079" w:rsidP="00121079">
      <w:pPr>
        <w:mirrorIndents/>
        <w:rPr>
          <w:b/>
          <w:bCs/>
          <w:sz w:val="24"/>
          <w:szCs w:val="24"/>
        </w:rPr>
      </w:pPr>
      <w:r w:rsidRPr="00E9700D">
        <w:rPr>
          <w:b/>
          <w:bCs/>
          <w:sz w:val="24"/>
          <w:szCs w:val="24"/>
        </w:rPr>
        <w:t>Fee Proposal  </w:t>
      </w:r>
    </w:p>
    <w:p w14:paraId="6EBE66B5" w14:textId="77777777" w:rsidR="00121079" w:rsidRPr="00121079" w:rsidRDefault="00121079" w:rsidP="00121079">
      <w:pPr>
        <w:mirrorIndents/>
        <w:rPr>
          <w:sz w:val="22"/>
          <w:szCs w:val="22"/>
        </w:rPr>
      </w:pPr>
      <w:r w:rsidRPr="00121079">
        <w:rPr>
          <w:sz w:val="22"/>
          <w:szCs w:val="22"/>
        </w:rPr>
        <w:t xml:space="preserve">As a first step to begin recovering Commercial Shellfish program costs by fee payers as required by state law </w:t>
      </w:r>
      <w:hyperlink r:id="rId49" w:tgtFrame="_blank" w:history="1">
        <w:r w:rsidRPr="00121079">
          <w:rPr>
            <w:rStyle w:val="Hyperlink"/>
            <w:sz w:val="22"/>
            <w:szCs w:val="22"/>
          </w:rPr>
          <w:t>RCW 43.70.250</w:t>
        </w:r>
      </w:hyperlink>
      <w:r w:rsidRPr="00121079">
        <w:rPr>
          <w:sz w:val="22"/>
          <w:szCs w:val="22"/>
        </w:rPr>
        <w:t xml:space="preserve"> and to bring the Commercial Shellfish fee balance into alignment with requirements, the following fees are proposed: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510"/>
        <w:gridCol w:w="1440"/>
        <w:gridCol w:w="705"/>
        <w:gridCol w:w="1185"/>
        <w:gridCol w:w="1080"/>
        <w:gridCol w:w="135"/>
        <w:gridCol w:w="765"/>
        <w:gridCol w:w="540"/>
        <w:gridCol w:w="1395"/>
        <w:gridCol w:w="45"/>
      </w:tblGrid>
      <w:tr w:rsidR="00121079" w:rsidRPr="00121079" w14:paraId="479171DF" w14:textId="77777777" w:rsidTr="0BE21436">
        <w:trPr>
          <w:trHeight w:val="525"/>
        </w:trPr>
        <w:tc>
          <w:tcPr>
            <w:tcW w:w="4200" w:type="dxa"/>
            <w:gridSpan w:val="4"/>
            <w:tcBorders>
              <w:top w:val="single" w:sz="6" w:space="0" w:color="000000" w:themeColor="text1"/>
              <w:left w:val="single" w:sz="6" w:space="0" w:color="000000" w:themeColor="text1"/>
              <w:bottom w:val="nil"/>
              <w:right w:val="single" w:sz="6" w:space="0" w:color="auto"/>
            </w:tcBorders>
            <w:vAlign w:val="center"/>
            <w:hideMark/>
          </w:tcPr>
          <w:p w14:paraId="19772E8F" w14:textId="77777777" w:rsidR="00121079" w:rsidRPr="00121079" w:rsidRDefault="00121079" w:rsidP="00121079">
            <w:pPr>
              <w:mirrorIndents/>
              <w:rPr>
                <w:sz w:val="22"/>
                <w:szCs w:val="22"/>
              </w:rPr>
            </w:pPr>
            <w:r w:rsidRPr="00121079">
              <w:rPr>
                <w:b/>
                <w:bCs/>
                <w:sz w:val="22"/>
                <w:szCs w:val="22"/>
              </w:rPr>
              <w:t>Operation</w:t>
            </w:r>
            <w:r w:rsidRPr="00121079">
              <w:rPr>
                <w:sz w:val="22"/>
                <w:szCs w:val="22"/>
              </w:rPr>
              <w:t> </w:t>
            </w:r>
          </w:p>
        </w:tc>
        <w:tc>
          <w:tcPr>
            <w:tcW w:w="1170" w:type="dxa"/>
            <w:tcBorders>
              <w:top w:val="single" w:sz="6" w:space="0" w:color="000000" w:themeColor="text1"/>
              <w:left w:val="nil"/>
              <w:bottom w:val="nil"/>
              <w:right w:val="single" w:sz="6" w:space="0" w:color="auto"/>
            </w:tcBorders>
            <w:vAlign w:val="center"/>
            <w:hideMark/>
          </w:tcPr>
          <w:p w14:paraId="0C41E0B8" w14:textId="77777777" w:rsidR="00121079" w:rsidRPr="00121079" w:rsidRDefault="00121079" w:rsidP="00121079">
            <w:pPr>
              <w:mirrorIndents/>
              <w:rPr>
                <w:sz w:val="22"/>
                <w:szCs w:val="22"/>
              </w:rPr>
            </w:pPr>
            <w:r w:rsidRPr="00121079">
              <w:rPr>
                <w:b/>
                <w:bCs/>
                <w:sz w:val="22"/>
                <w:szCs w:val="22"/>
              </w:rPr>
              <w:t>Current Fee</w:t>
            </w:r>
            <w:r w:rsidRPr="00121079">
              <w:rPr>
                <w:sz w:val="22"/>
                <w:szCs w:val="22"/>
              </w:rPr>
              <w:t> </w:t>
            </w:r>
          </w:p>
        </w:tc>
        <w:tc>
          <w:tcPr>
            <w:tcW w:w="1980" w:type="dxa"/>
            <w:gridSpan w:val="3"/>
            <w:tcBorders>
              <w:top w:val="single" w:sz="6" w:space="0" w:color="000000" w:themeColor="text1"/>
              <w:left w:val="nil"/>
              <w:bottom w:val="nil"/>
              <w:right w:val="single" w:sz="6" w:space="0" w:color="auto"/>
            </w:tcBorders>
            <w:vAlign w:val="center"/>
            <w:hideMark/>
          </w:tcPr>
          <w:p w14:paraId="5656B23B" w14:textId="77777777" w:rsidR="00121079" w:rsidRPr="00121079" w:rsidRDefault="00121079" w:rsidP="00121079">
            <w:pPr>
              <w:mirrorIndents/>
              <w:rPr>
                <w:sz w:val="22"/>
                <w:szCs w:val="22"/>
              </w:rPr>
            </w:pPr>
            <w:r w:rsidRPr="00121079">
              <w:rPr>
                <w:b/>
                <w:bCs/>
                <w:sz w:val="22"/>
                <w:szCs w:val="22"/>
              </w:rPr>
              <w:t>Year 1 Proposed Fee</w:t>
            </w:r>
            <w:r w:rsidRPr="00121079">
              <w:rPr>
                <w:sz w:val="22"/>
                <w:szCs w:val="22"/>
              </w:rPr>
              <w:t> </w:t>
            </w:r>
          </w:p>
        </w:tc>
        <w:tc>
          <w:tcPr>
            <w:tcW w:w="1980" w:type="dxa"/>
            <w:gridSpan w:val="3"/>
            <w:tcBorders>
              <w:top w:val="single" w:sz="6" w:space="0" w:color="000000" w:themeColor="text1"/>
              <w:left w:val="nil"/>
              <w:bottom w:val="nil"/>
              <w:right w:val="single" w:sz="6" w:space="0" w:color="000000" w:themeColor="text1"/>
            </w:tcBorders>
            <w:vAlign w:val="center"/>
            <w:hideMark/>
          </w:tcPr>
          <w:p w14:paraId="570074E6" w14:textId="77777777" w:rsidR="00121079" w:rsidRPr="00121079" w:rsidRDefault="00121079" w:rsidP="00121079">
            <w:pPr>
              <w:mirrorIndents/>
              <w:rPr>
                <w:sz w:val="22"/>
                <w:szCs w:val="22"/>
              </w:rPr>
            </w:pPr>
            <w:r w:rsidRPr="00121079">
              <w:rPr>
                <w:b/>
                <w:bCs/>
                <w:sz w:val="22"/>
                <w:szCs w:val="22"/>
              </w:rPr>
              <w:t>Year 2 Proposed Fee</w:t>
            </w:r>
            <w:r w:rsidRPr="00121079">
              <w:rPr>
                <w:sz w:val="22"/>
                <w:szCs w:val="22"/>
              </w:rPr>
              <w:t> </w:t>
            </w:r>
          </w:p>
        </w:tc>
      </w:tr>
      <w:tr w:rsidR="00121079" w:rsidRPr="00121079" w14:paraId="161B86E9"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CA5B71" w14:textId="77777777" w:rsidR="00121079" w:rsidRPr="00121079" w:rsidRDefault="00121079" w:rsidP="00121079">
            <w:pPr>
              <w:mirrorIndents/>
              <w:rPr>
                <w:sz w:val="22"/>
                <w:szCs w:val="22"/>
              </w:rPr>
            </w:pPr>
            <w:r w:rsidRPr="00121079">
              <w:rPr>
                <w:b/>
                <w:bCs/>
                <w:sz w:val="22"/>
                <w:szCs w:val="22"/>
              </w:rPr>
              <w:t>Annual License Fees</w:t>
            </w:r>
            <w:r w:rsidRPr="00121079">
              <w:rPr>
                <w:sz w:val="22"/>
                <w:szCs w:val="22"/>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22D950" w14:textId="77777777" w:rsidR="00121079" w:rsidRPr="00121079" w:rsidRDefault="00121079" w:rsidP="00121079">
            <w:pPr>
              <w:mirrorIndents/>
              <w:rPr>
                <w:sz w:val="22"/>
                <w:szCs w:val="22"/>
              </w:rPr>
            </w:pPr>
            <w:r w:rsidRPr="00121079">
              <w:rPr>
                <w:sz w:val="22"/>
                <w:szCs w:val="22"/>
              </w:rPr>
              <w:t>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F7B50B" w14:textId="77777777" w:rsidR="00121079" w:rsidRPr="00121079" w:rsidRDefault="00121079" w:rsidP="00121079">
            <w:pPr>
              <w:mirrorIndents/>
              <w:rPr>
                <w:sz w:val="22"/>
                <w:szCs w:val="22"/>
              </w:rPr>
            </w:pPr>
            <w:r w:rsidRPr="00121079">
              <w:rPr>
                <w:b/>
                <w:bCs/>
                <w:sz w:val="22"/>
                <w:szCs w:val="22"/>
              </w:rPr>
              <w:t>Subsidize increase 50%</w:t>
            </w:r>
            <w:r w:rsidRPr="00121079">
              <w:rPr>
                <w:sz w:val="22"/>
                <w:szCs w:val="22"/>
              </w:rPr>
              <w:t>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E93ED0" w14:textId="77777777" w:rsidR="00121079" w:rsidRPr="00121079" w:rsidRDefault="00121079" w:rsidP="00121079">
            <w:pPr>
              <w:mirrorIndents/>
              <w:rPr>
                <w:sz w:val="22"/>
                <w:szCs w:val="22"/>
              </w:rPr>
            </w:pPr>
            <w:r w:rsidRPr="00121079">
              <w:rPr>
                <w:b/>
                <w:bCs/>
                <w:sz w:val="22"/>
                <w:szCs w:val="22"/>
              </w:rPr>
              <w:t>Full Allowable Cost Fee</w:t>
            </w:r>
            <w:r w:rsidRPr="00121079">
              <w:rPr>
                <w:sz w:val="22"/>
                <w:szCs w:val="22"/>
              </w:rPr>
              <w:t> </w:t>
            </w:r>
          </w:p>
        </w:tc>
      </w:tr>
      <w:tr w:rsidR="00121079" w:rsidRPr="00121079" w14:paraId="7E45F8F8"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1347DA" w14:textId="77777777" w:rsidR="00121079" w:rsidRPr="00121079" w:rsidRDefault="00121079" w:rsidP="00121079">
            <w:pPr>
              <w:mirrorIndents/>
              <w:rPr>
                <w:sz w:val="22"/>
                <w:szCs w:val="22"/>
              </w:rPr>
            </w:pPr>
            <w:r w:rsidRPr="00121079">
              <w:rPr>
                <w:sz w:val="22"/>
                <w:szCs w:val="22"/>
              </w:rPr>
              <w:t>Harvester 2 or less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3B83A4E" w14:textId="77777777" w:rsidR="00121079" w:rsidRPr="00121079" w:rsidRDefault="00121079" w:rsidP="00121079">
            <w:pPr>
              <w:mirrorIndents/>
              <w:rPr>
                <w:sz w:val="22"/>
                <w:szCs w:val="22"/>
              </w:rPr>
            </w:pPr>
            <w:r w:rsidRPr="00121079">
              <w:rPr>
                <w:sz w:val="22"/>
                <w:szCs w:val="22"/>
              </w:rPr>
              <w:t>$263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A1A072" w14:textId="77777777" w:rsidR="00121079" w:rsidRPr="00121079" w:rsidRDefault="00121079" w:rsidP="00121079">
            <w:pPr>
              <w:mirrorIndents/>
              <w:rPr>
                <w:sz w:val="22"/>
                <w:szCs w:val="22"/>
              </w:rPr>
            </w:pPr>
            <w:r w:rsidRPr="00121079">
              <w:rPr>
                <w:sz w:val="22"/>
                <w:szCs w:val="22"/>
              </w:rPr>
              <w:t>$876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9514A5" w14:textId="77777777" w:rsidR="00121079" w:rsidRPr="00121079" w:rsidRDefault="00121079" w:rsidP="00121079">
            <w:pPr>
              <w:mirrorIndents/>
              <w:rPr>
                <w:sz w:val="22"/>
                <w:szCs w:val="22"/>
              </w:rPr>
            </w:pPr>
            <w:r w:rsidRPr="00121079">
              <w:rPr>
                <w:sz w:val="22"/>
                <w:szCs w:val="22"/>
              </w:rPr>
              <w:t>$1,489 </w:t>
            </w:r>
          </w:p>
        </w:tc>
      </w:tr>
      <w:tr w:rsidR="00121079" w:rsidRPr="00121079" w14:paraId="59EF5FA7"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6D4C2F" w14:textId="77777777" w:rsidR="00121079" w:rsidRPr="00121079" w:rsidRDefault="00121079" w:rsidP="00121079">
            <w:pPr>
              <w:mirrorIndents/>
              <w:rPr>
                <w:sz w:val="22"/>
                <w:szCs w:val="22"/>
              </w:rPr>
            </w:pPr>
            <w:r w:rsidRPr="00121079">
              <w:rPr>
                <w:sz w:val="22"/>
                <w:szCs w:val="22"/>
              </w:rPr>
              <w:t>Harvester 3 or more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5109E49" w14:textId="77777777" w:rsidR="00121079" w:rsidRPr="00121079" w:rsidRDefault="00121079" w:rsidP="00121079">
            <w:pPr>
              <w:mirrorIndents/>
              <w:rPr>
                <w:sz w:val="22"/>
                <w:szCs w:val="22"/>
              </w:rPr>
            </w:pPr>
            <w:r w:rsidRPr="00121079">
              <w:rPr>
                <w:sz w:val="22"/>
                <w:szCs w:val="22"/>
              </w:rPr>
              <w:t>$263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952FFC" w14:textId="77777777" w:rsidR="00121079" w:rsidRPr="00121079" w:rsidRDefault="00121079" w:rsidP="00121079">
            <w:pPr>
              <w:mirrorIndents/>
              <w:rPr>
                <w:sz w:val="22"/>
                <w:szCs w:val="22"/>
              </w:rPr>
            </w:pPr>
            <w:r w:rsidRPr="00121079">
              <w:rPr>
                <w:sz w:val="22"/>
                <w:szCs w:val="22"/>
              </w:rPr>
              <w:t>$916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5EABBD" w14:textId="77777777" w:rsidR="00121079" w:rsidRPr="00121079" w:rsidRDefault="00121079" w:rsidP="00121079">
            <w:pPr>
              <w:mirrorIndents/>
              <w:rPr>
                <w:sz w:val="22"/>
                <w:szCs w:val="22"/>
              </w:rPr>
            </w:pPr>
            <w:r w:rsidRPr="00121079">
              <w:rPr>
                <w:sz w:val="22"/>
                <w:szCs w:val="22"/>
              </w:rPr>
              <w:t>$1,569 </w:t>
            </w:r>
          </w:p>
        </w:tc>
      </w:tr>
      <w:tr w:rsidR="00121079" w:rsidRPr="00121079" w14:paraId="3FCB2856"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357C62" w14:textId="77777777" w:rsidR="00121079" w:rsidRPr="00121079" w:rsidRDefault="00121079" w:rsidP="00121079">
            <w:pPr>
              <w:mirrorIndents/>
              <w:rPr>
                <w:sz w:val="22"/>
                <w:szCs w:val="22"/>
              </w:rPr>
            </w:pPr>
            <w:r w:rsidRPr="00121079">
              <w:rPr>
                <w:sz w:val="22"/>
                <w:szCs w:val="22"/>
              </w:rPr>
              <w:t>Shellstock Shipper (0-49 acres) 2 or less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51F198F6" w14:textId="77777777" w:rsidR="00121079" w:rsidRPr="00121079" w:rsidRDefault="00121079" w:rsidP="00121079">
            <w:pPr>
              <w:mirrorIndents/>
              <w:rPr>
                <w:sz w:val="22"/>
                <w:szCs w:val="22"/>
              </w:rPr>
            </w:pPr>
            <w:r w:rsidRPr="00121079">
              <w:rPr>
                <w:sz w:val="22"/>
                <w:szCs w:val="22"/>
              </w:rPr>
              <w:t>$297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85FBA5" w14:textId="77777777" w:rsidR="00121079" w:rsidRPr="00121079" w:rsidRDefault="00121079" w:rsidP="00121079">
            <w:pPr>
              <w:mirrorIndents/>
              <w:rPr>
                <w:sz w:val="22"/>
                <w:szCs w:val="22"/>
              </w:rPr>
            </w:pPr>
            <w:r w:rsidRPr="00121079">
              <w:rPr>
                <w:sz w:val="22"/>
                <w:szCs w:val="22"/>
              </w:rPr>
              <w:t>$1,954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13C074" w14:textId="77777777" w:rsidR="00121079" w:rsidRPr="00121079" w:rsidRDefault="00121079" w:rsidP="00121079">
            <w:pPr>
              <w:mirrorIndents/>
              <w:rPr>
                <w:sz w:val="22"/>
                <w:szCs w:val="22"/>
              </w:rPr>
            </w:pPr>
            <w:r w:rsidRPr="00121079">
              <w:rPr>
                <w:sz w:val="22"/>
                <w:szCs w:val="22"/>
              </w:rPr>
              <w:t>$3,611 </w:t>
            </w:r>
          </w:p>
        </w:tc>
      </w:tr>
      <w:tr w:rsidR="00121079" w:rsidRPr="00121079" w14:paraId="4C95F423"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FD7515E" w14:textId="77777777" w:rsidR="00121079" w:rsidRPr="00121079" w:rsidRDefault="00121079" w:rsidP="00121079">
            <w:pPr>
              <w:mirrorIndents/>
              <w:rPr>
                <w:sz w:val="22"/>
                <w:szCs w:val="22"/>
              </w:rPr>
            </w:pPr>
            <w:r w:rsidRPr="00121079">
              <w:rPr>
                <w:sz w:val="22"/>
                <w:szCs w:val="22"/>
              </w:rPr>
              <w:t>Shellstock Shipper (0-49 acres) 3 or more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2597318" w14:textId="77777777" w:rsidR="00121079" w:rsidRPr="00121079" w:rsidRDefault="00121079" w:rsidP="00121079">
            <w:pPr>
              <w:mirrorIndents/>
              <w:rPr>
                <w:sz w:val="22"/>
                <w:szCs w:val="22"/>
              </w:rPr>
            </w:pPr>
            <w:r w:rsidRPr="00121079">
              <w:rPr>
                <w:sz w:val="22"/>
                <w:szCs w:val="22"/>
              </w:rPr>
              <w:t>$297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A12195" w14:textId="77777777" w:rsidR="00121079" w:rsidRPr="00121079" w:rsidRDefault="00121079" w:rsidP="00121079">
            <w:pPr>
              <w:mirrorIndents/>
              <w:rPr>
                <w:sz w:val="22"/>
                <w:szCs w:val="22"/>
              </w:rPr>
            </w:pPr>
            <w:r w:rsidRPr="00121079">
              <w:rPr>
                <w:sz w:val="22"/>
                <w:szCs w:val="22"/>
              </w:rPr>
              <w:t>$2,100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921E02" w14:textId="77777777" w:rsidR="00121079" w:rsidRPr="00121079" w:rsidRDefault="00121079" w:rsidP="00121079">
            <w:pPr>
              <w:mirrorIndents/>
              <w:rPr>
                <w:sz w:val="22"/>
                <w:szCs w:val="22"/>
              </w:rPr>
            </w:pPr>
            <w:r w:rsidRPr="00121079">
              <w:rPr>
                <w:sz w:val="22"/>
                <w:szCs w:val="22"/>
              </w:rPr>
              <w:t>$3,902 </w:t>
            </w:r>
          </w:p>
        </w:tc>
      </w:tr>
      <w:tr w:rsidR="00121079" w:rsidRPr="00121079" w14:paraId="1ED4DFBF"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C3D282" w14:textId="77777777" w:rsidR="00121079" w:rsidRPr="00121079" w:rsidRDefault="00121079" w:rsidP="00121079">
            <w:pPr>
              <w:mirrorIndents/>
              <w:rPr>
                <w:sz w:val="22"/>
                <w:szCs w:val="22"/>
              </w:rPr>
            </w:pPr>
            <w:r w:rsidRPr="00121079">
              <w:rPr>
                <w:sz w:val="22"/>
                <w:szCs w:val="22"/>
              </w:rPr>
              <w:t>Shellstock Shipper (50 or greater acres) N/A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66F9F5E" w14:textId="77777777" w:rsidR="00121079" w:rsidRPr="00121079" w:rsidRDefault="00121079" w:rsidP="00121079">
            <w:pPr>
              <w:mirrorIndents/>
              <w:rPr>
                <w:sz w:val="22"/>
                <w:szCs w:val="22"/>
              </w:rPr>
            </w:pPr>
            <w:r w:rsidRPr="00121079">
              <w:rPr>
                <w:sz w:val="22"/>
                <w:szCs w:val="22"/>
              </w:rPr>
              <w:t>$476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41A056" w14:textId="77777777" w:rsidR="00121079" w:rsidRPr="00121079" w:rsidRDefault="00121079" w:rsidP="00121079">
            <w:pPr>
              <w:mirrorIndents/>
              <w:rPr>
                <w:sz w:val="22"/>
                <w:szCs w:val="22"/>
              </w:rPr>
            </w:pPr>
            <w:r w:rsidRPr="00121079">
              <w:rPr>
                <w:sz w:val="22"/>
                <w:szCs w:val="22"/>
              </w:rPr>
              <w:t>$2,188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B0A5CA" w14:textId="77777777" w:rsidR="00121079" w:rsidRPr="00121079" w:rsidRDefault="00121079" w:rsidP="00121079">
            <w:pPr>
              <w:mirrorIndents/>
              <w:rPr>
                <w:sz w:val="22"/>
                <w:szCs w:val="22"/>
              </w:rPr>
            </w:pPr>
            <w:r w:rsidRPr="00121079">
              <w:rPr>
                <w:sz w:val="22"/>
                <w:szCs w:val="22"/>
              </w:rPr>
              <w:t>$3,900 </w:t>
            </w:r>
          </w:p>
        </w:tc>
      </w:tr>
      <w:tr w:rsidR="00121079" w:rsidRPr="00121079" w14:paraId="11253DC0"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98770B" w14:textId="77777777" w:rsidR="00121079" w:rsidRPr="00121079" w:rsidRDefault="00121079" w:rsidP="00121079">
            <w:pPr>
              <w:mirrorIndents/>
              <w:rPr>
                <w:sz w:val="22"/>
                <w:szCs w:val="22"/>
              </w:rPr>
            </w:pPr>
            <w:r w:rsidRPr="00121079">
              <w:rPr>
                <w:sz w:val="22"/>
                <w:szCs w:val="22"/>
              </w:rPr>
              <w:lastRenderedPageBreak/>
              <w:t>Shellstock Shipper Whole Sale Only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5F1BDBB1" w14:textId="77777777" w:rsidR="00121079" w:rsidRPr="00121079" w:rsidRDefault="00121079" w:rsidP="00121079">
            <w:pPr>
              <w:mirrorIndents/>
              <w:rPr>
                <w:sz w:val="22"/>
                <w:szCs w:val="22"/>
              </w:rPr>
            </w:pPr>
            <w:r w:rsidRPr="00121079">
              <w:rPr>
                <w:sz w:val="22"/>
                <w:szCs w:val="22"/>
              </w:rPr>
              <w:t>$297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C7ECAB" w14:textId="77777777" w:rsidR="00121079" w:rsidRPr="00121079" w:rsidRDefault="00121079" w:rsidP="00121079">
            <w:pPr>
              <w:mirrorIndents/>
              <w:rPr>
                <w:sz w:val="22"/>
                <w:szCs w:val="22"/>
              </w:rPr>
            </w:pPr>
            <w:r w:rsidRPr="00121079">
              <w:rPr>
                <w:sz w:val="22"/>
                <w:szCs w:val="22"/>
              </w:rPr>
              <w:t>$1,955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CF2E04" w14:textId="77777777" w:rsidR="00121079" w:rsidRPr="00121079" w:rsidRDefault="00121079" w:rsidP="00121079">
            <w:pPr>
              <w:mirrorIndents/>
              <w:rPr>
                <w:sz w:val="22"/>
                <w:szCs w:val="22"/>
              </w:rPr>
            </w:pPr>
            <w:r w:rsidRPr="00121079">
              <w:rPr>
                <w:sz w:val="22"/>
                <w:szCs w:val="22"/>
              </w:rPr>
              <w:t>$3,613 </w:t>
            </w:r>
          </w:p>
        </w:tc>
      </w:tr>
      <w:tr w:rsidR="00121079" w:rsidRPr="00121079" w14:paraId="581D9CE5"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BEB09C" w14:textId="77777777" w:rsidR="00121079" w:rsidRPr="00121079" w:rsidRDefault="00121079" w:rsidP="00121079">
            <w:pPr>
              <w:mirrorIndents/>
              <w:rPr>
                <w:sz w:val="22"/>
                <w:szCs w:val="22"/>
              </w:rPr>
            </w:pPr>
            <w:r w:rsidRPr="00121079">
              <w:rPr>
                <w:sz w:val="22"/>
                <w:szCs w:val="22"/>
              </w:rPr>
              <w:t>Shellstock Shipper Wholesale DNR Tracts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1A8A43EA" w14:textId="77777777" w:rsidR="00121079" w:rsidRPr="00121079" w:rsidRDefault="00121079" w:rsidP="00121079">
            <w:pPr>
              <w:mirrorIndents/>
              <w:rPr>
                <w:sz w:val="22"/>
                <w:szCs w:val="22"/>
              </w:rPr>
            </w:pPr>
            <w:r w:rsidRPr="00121079">
              <w:rPr>
                <w:sz w:val="22"/>
                <w:szCs w:val="22"/>
              </w:rPr>
              <w:t>$297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55C296C" w14:textId="77777777" w:rsidR="00121079" w:rsidRPr="00121079" w:rsidRDefault="00121079" w:rsidP="00121079">
            <w:pPr>
              <w:mirrorIndents/>
              <w:rPr>
                <w:sz w:val="22"/>
                <w:szCs w:val="22"/>
              </w:rPr>
            </w:pPr>
            <w:r w:rsidRPr="00121079">
              <w:rPr>
                <w:sz w:val="22"/>
                <w:szCs w:val="22"/>
              </w:rPr>
              <w:t>$1,811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ADDDA9" w14:textId="77777777" w:rsidR="00121079" w:rsidRPr="00121079" w:rsidRDefault="00121079" w:rsidP="00121079">
            <w:pPr>
              <w:mirrorIndents/>
              <w:rPr>
                <w:sz w:val="22"/>
                <w:szCs w:val="22"/>
              </w:rPr>
            </w:pPr>
            <w:r w:rsidRPr="00121079">
              <w:rPr>
                <w:sz w:val="22"/>
                <w:szCs w:val="22"/>
              </w:rPr>
              <w:t>$3,322 </w:t>
            </w:r>
          </w:p>
        </w:tc>
      </w:tr>
      <w:tr w:rsidR="00121079" w:rsidRPr="00121079" w14:paraId="2470A5F1"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18EAD1" w14:textId="77777777" w:rsidR="00121079" w:rsidRPr="00121079" w:rsidRDefault="00121079" w:rsidP="00121079">
            <w:pPr>
              <w:mirrorIndents/>
              <w:rPr>
                <w:sz w:val="22"/>
                <w:szCs w:val="22"/>
              </w:rPr>
            </w:pPr>
            <w:r w:rsidRPr="00121079">
              <w:rPr>
                <w:sz w:val="22"/>
                <w:szCs w:val="22"/>
              </w:rPr>
              <w:t>Shucker Packer (plants &lt; 2000 sq ft) 2 or less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6DF4FD6F" w14:textId="77777777" w:rsidR="00121079" w:rsidRPr="00121079" w:rsidRDefault="00121079" w:rsidP="00121079">
            <w:pPr>
              <w:mirrorIndents/>
              <w:rPr>
                <w:sz w:val="22"/>
                <w:szCs w:val="22"/>
              </w:rPr>
            </w:pPr>
            <w:r w:rsidRPr="00121079">
              <w:rPr>
                <w:sz w:val="22"/>
                <w:szCs w:val="22"/>
              </w:rPr>
              <w:t>$542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AB7D4A" w14:textId="77777777" w:rsidR="00121079" w:rsidRPr="00121079" w:rsidRDefault="00121079" w:rsidP="00121079">
            <w:pPr>
              <w:mirrorIndents/>
              <w:rPr>
                <w:sz w:val="22"/>
                <w:szCs w:val="22"/>
              </w:rPr>
            </w:pPr>
            <w:r w:rsidRPr="00121079">
              <w:rPr>
                <w:sz w:val="22"/>
                <w:szCs w:val="22"/>
              </w:rPr>
              <w:t>$4,398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F27B4A" w14:textId="77777777" w:rsidR="00121079" w:rsidRPr="00121079" w:rsidRDefault="00121079" w:rsidP="00121079">
            <w:pPr>
              <w:mirrorIndents/>
              <w:rPr>
                <w:sz w:val="22"/>
                <w:szCs w:val="22"/>
              </w:rPr>
            </w:pPr>
            <w:r w:rsidRPr="00121079">
              <w:rPr>
                <w:sz w:val="22"/>
                <w:szCs w:val="22"/>
              </w:rPr>
              <w:t>$8,252 </w:t>
            </w:r>
          </w:p>
        </w:tc>
      </w:tr>
      <w:tr w:rsidR="00121079" w:rsidRPr="00121079" w14:paraId="50D160A8"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9AE326" w14:textId="77777777" w:rsidR="00121079" w:rsidRPr="00121079" w:rsidRDefault="00121079" w:rsidP="00121079">
            <w:pPr>
              <w:mirrorIndents/>
              <w:rPr>
                <w:sz w:val="22"/>
                <w:szCs w:val="22"/>
              </w:rPr>
            </w:pPr>
            <w:r w:rsidRPr="00121079">
              <w:rPr>
                <w:sz w:val="22"/>
                <w:szCs w:val="22"/>
              </w:rPr>
              <w:t>Shucker Packer (plants &lt; 2000 sq ft) 3 or more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2108DF0E" w14:textId="77777777" w:rsidR="00121079" w:rsidRPr="00121079" w:rsidRDefault="00121079" w:rsidP="00121079">
            <w:pPr>
              <w:mirrorIndents/>
              <w:rPr>
                <w:sz w:val="22"/>
                <w:szCs w:val="22"/>
              </w:rPr>
            </w:pPr>
            <w:r w:rsidRPr="00121079">
              <w:rPr>
                <w:sz w:val="22"/>
                <w:szCs w:val="22"/>
              </w:rPr>
              <w:t>$542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61E30A" w14:textId="77777777" w:rsidR="00121079" w:rsidRPr="00121079" w:rsidRDefault="00121079" w:rsidP="00121079">
            <w:pPr>
              <w:mirrorIndents/>
              <w:rPr>
                <w:sz w:val="22"/>
                <w:szCs w:val="22"/>
              </w:rPr>
            </w:pPr>
            <w:r w:rsidRPr="00121079">
              <w:rPr>
                <w:sz w:val="22"/>
                <w:szCs w:val="22"/>
              </w:rPr>
              <w:t>$4,816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4FF75D" w14:textId="77777777" w:rsidR="00121079" w:rsidRPr="00121079" w:rsidRDefault="00121079" w:rsidP="00121079">
            <w:pPr>
              <w:mirrorIndents/>
              <w:rPr>
                <w:sz w:val="22"/>
                <w:szCs w:val="22"/>
              </w:rPr>
            </w:pPr>
            <w:r w:rsidRPr="00121079">
              <w:rPr>
                <w:sz w:val="22"/>
                <w:szCs w:val="22"/>
              </w:rPr>
              <w:t>$9,090 </w:t>
            </w:r>
          </w:p>
        </w:tc>
      </w:tr>
      <w:tr w:rsidR="00121079" w:rsidRPr="00121079" w14:paraId="063FF84B"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75FDE1" w14:textId="77777777" w:rsidR="00121079" w:rsidRPr="00121079" w:rsidRDefault="00121079" w:rsidP="00121079">
            <w:pPr>
              <w:mirrorIndents/>
              <w:rPr>
                <w:sz w:val="22"/>
                <w:szCs w:val="22"/>
              </w:rPr>
            </w:pPr>
            <w:r w:rsidRPr="00121079">
              <w:rPr>
                <w:sz w:val="22"/>
                <w:szCs w:val="22"/>
              </w:rPr>
              <w:t>Shucker Packer (plants &gt; 5000 sq ft) N/A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89959FC" w14:textId="7562C2C6" w:rsidR="00121079" w:rsidRPr="00121079" w:rsidRDefault="00121079" w:rsidP="00121079">
            <w:pPr>
              <w:mirrorIndents/>
              <w:rPr>
                <w:sz w:val="22"/>
                <w:szCs w:val="22"/>
              </w:rPr>
            </w:pPr>
            <w:r w:rsidRPr="00121079">
              <w:rPr>
                <w:sz w:val="22"/>
                <w:szCs w:val="22"/>
              </w:rPr>
              <w:t>$1</w:t>
            </w:r>
            <w:r w:rsidR="004A37D2">
              <w:rPr>
                <w:sz w:val="22"/>
                <w:szCs w:val="22"/>
              </w:rPr>
              <w:t>,</w:t>
            </w:r>
            <w:r w:rsidRPr="00121079">
              <w:rPr>
                <w:sz w:val="22"/>
                <w:szCs w:val="22"/>
              </w:rPr>
              <w:t>210 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E1DE9B2" w14:textId="77777777" w:rsidR="00121079" w:rsidRPr="00121079" w:rsidRDefault="00121079" w:rsidP="00121079">
            <w:pPr>
              <w:mirrorIndents/>
              <w:rPr>
                <w:sz w:val="22"/>
                <w:szCs w:val="22"/>
              </w:rPr>
            </w:pPr>
            <w:r w:rsidRPr="00121079">
              <w:rPr>
                <w:sz w:val="22"/>
                <w:szCs w:val="22"/>
              </w:rPr>
              <w:t>$5,105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9B20A4" w14:textId="77777777" w:rsidR="00121079" w:rsidRPr="00121079" w:rsidRDefault="00121079" w:rsidP="00121079">
            <w:pPr>
              <w:mirrorIndents/>
              <w:rPr>
                <w:sz w:val="22"/>
                <w:szCs w:val="22"/>
              </w:rPr>
            </w:pPr>
            <w:r w:rsidRPr="00121079">
              <w:rPr>
                <w:sz w:val="22"/>
                <w:szCs w:val="22"/>
              </w:rPr>
              <w:t>$9,000 </w:t>
            </w:r>
          </w:p>
        </w:tc>
      </w:tr>
      <w:tr w:rsidR="00121079" w:rsidRPr="00121079" w14:paraId="39974186"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24F803" w14:textId="77777777" w:rsidR="00121079" w:rsidRPr="00121079" w:rsidRDefault="00121079" w:rsidP="00121079">
            <w:pPr>
              <w:mirrorIndents/>
              <w:rPr>
                <w:sz w:val="22"/>
                <w:szCs w:val="22"/>
              </w:rPr>
            </w:pPr>
            <w:r w:rsidRPr="00121079">
              <w:rPr>
                <w:sz w:val="22"/>
                <w:szCs w:val="22"/>
              </w:rPr>
              <w:t>Shucker Packer (plants 2000-5000 sq ft) 2 or less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284B6FB8" w14:textId="77777777" w:rsidR="00121079" w:rsidRPr="00121079" w:rsidRDefault="00121079" w:rsidP="00121079">
            <w:pPr>
              <w:mirrorIndents/>
              <w:rPr>
                <w:sz w:val="22"/>
                <w:szCs w:val="22"/>
              </w:rPr>
            </w:pPr>
            <w:r w:rsidRPr="00121079">
              <w:rPr>
                <w:sz w:val="22"/>
                <w:szCs w:val="22"/>
              </w:rPr>
              <w:t>$656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09BD82" w14:textId="77777777" w:rsidR="00121079" w:rsidRPr="00121079" w:rsidRDefault="00121079" w:rsidP="00121079">
            <w:pPr>
              <w:mirrorIndents/>
              <w:rPr>
                <w:sz w:val="22"/>
                <w:szCs w:val="22"/>
              </w:rPr>
            </w:pPr>
            <w:r w:rsidRPr="00121079">
              <w:rPr>
                <w:sz w:val="22"/>
                <w:szCs w:val="22"/>
              </w:rPr>
              <w:t>$5,512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B81200" w14:textId="77777777" w:rsidR="00121079" w:rsidRPr="00121079" w:rsidRDefault="00121079" w:rsidP="00121079">
            <w:pPr>
              <w:mirrorIndents/>
              <w:rPr>
                <w:sz w:val="22"/>
                <w:szCs w:val="22"/>
              </w:rPr>
            </w:pPr>
            <w:r w:rsidRPr="00121079">
              <w:rPr>
                <w:sz w:val="22"/>
                <w:szCs w:val="22"/>
              </w:rPr>
              <w:t>$10,368 </w:t>
            </w:r>
          </w:p>
        </w:tc>
      </w:tr>
      <w:tr w:rsidR="00121079" w:rsidRPr="00121079" w14:paraId="3649FDCA"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AB97C01" w14:textId="77777777" w:rsidR="00121079" w:rsidRPr="00121079" w:rsidRDefault="00121079" w:rsidP="00121079">
            <w:pPr>
              <w:mirrorIndents/>
              <w:rPr>
                <w:sz w:val="22"/>
                <w:szCs w:val="22"/>
              </w:rPr>
            </w:pPr>
            <w:r w:rsidRPr="00121079">
              <w:rPr>
                <w:sz w:val="22"/>
                <w:szCs w:val="22"/>
              </w:rPr>
              <w:t>Shucker Packer (plants 2000-5000 sq ft) 3 or more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8D739C2" w14:textId="77777777" w:rsidR="00121079" w:rsidRPr="00121079" w:rsidRDefault="00121079" w:rsidP="00121079">
            <w:pPr>
              <w:mirrorIndents/>
              <w:rPr>
                <w:sz w:val="22"/>
                <w:szCs w:val="22"/>
              </w:rPr>
            </w:pPr>
            <w:r w:rsidRPr="00121079">
              <w:rPr>
                <w:sz w:val="22"/>
                <w:szCs w:val="22"/>
              </w:rPr>
              <w:t>$656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CFAA02" w14:textId="77777777" w:rsidR="00121079" w:rsidRPr="00121079" w:rsidRDefault="00121079" w:rsidP="00121079">
            <w:pPr>
              <w:mirrorIndents/>
              <w:rPr>
                <w:sz w:val="22"/>
                <w:szCs w:val="22"/>
              </w:rPr>
            </w:pPr>
            <w:r w:rsidRPr="00121079">
              <w:rPr>
                <w:sz w:val="22"/>
                <w:szCs w:val="22"/>
              </w:rPr>
              <w:t>$5,405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B9E319" w14:textId="77777777" w:rsidR="00121079" w:rsidRPr="00121079" w:rsidRDefault="00121079" w:rsidP="00121079">
            <w:pPr>
              <w:mirrorIndents/>
              <w:rPr>
                <w:sz w:val="22"/>
                <w:szCs w:val="22"/>
              </w:rPr>
            </w:pPr>
            <w:r w:rsidRPr="00121079">
              <w:rPr>
                <w:sz w:val="22"/>
                <w:szCs w:val="22"/>
              </w:rPr>
              <w:t>$10,154 </w:t>
            </w:r>
          </w:p>
        </w:tc>
      </w:tr>
      <w:tr w:rsidR="00121079" w:rsidRPr="00121079" w14:paraId="515AC321" w14:textId="77777777" w:rsidTr="0BE21436">
        <w:trPr>
          <w:trHeight w:val="675"/>
        </w:trPr>
        <w:tc>
          <w:tcPr>
            <w:tcW w:w="4200" w:type="dxa"/>
            <w:gridSpan w:val="4"/>
            <w:tcBorders>
              <w:top w:val="nil"/>
              <w:left w:val="single" w:sz="6" w:space="0" w:color="000000" w:themeColor="text1"/>
              <w:bottom w:val="single" w:sz="6" w:space="0" w:color="000000" w:themeColor="text1"/>
              <w:right w:val="single" w:sz="6" w:space="0" w:color="000000" w:themeColor="text1"/>
            </w:tcBorders>
            <w:vAlign w:val="bottom"/>
            <w:hideMark/>
          </w:tcPr>
          <w:p w14:paraId="4F9A01B4" w14:textId="77777777" w:rsidR="00121079" w:rsidRPr="00121079" w:rsidRDefault="00121079" w:rsidP="00121079">
            <w:pPr>
              <w:mirrorIndents/>
              <w:rPr>
                <w:sz w:val="22"/>
                <w:szCs w:val="22"/>
              </w:rPr>
            </w:pPr>
            <w:r w:rsidRPr="00121079">
              <w:rPr>
                <w:b/>
                <w:bCs/>
                <w:sz w:val="22"/>
                <w:szCs w:val="22"/>
              </w:rPr>
              <w:t>New per Action Fees</w:t>
            </w:r>
            <w:r w:rsidRPr="00121079">
              <w:rPr>
                <w:sz w:val="22"/>
                <w:szCs w:val="22"/>
              </w:rPr>
              <w:t> </w:t>
            </w:r>
          </w:p>
        </w:tc>
        <w:tc>
          <w:tcPr>
            <w:tcW w:w="1170" w:type="dxa"/>
            <w:tcBorders>
              <w:top w:val="nil"/>
              <w:left w:val="single" w:sz="6" w:space="0" w:color="000000" w:themeColor="text1"/>
              <w:bottom w:val="single" w:sz="6" w:space="0" w:color="000000" w:themeColor="text1"/>
              <w:right w:val="single" w:sz="6" w:space="0" w:color="000000" w:themeColor="text1"/>
            </w:tcBorders>
            <w:vAlign w:val="bottom"/>
            <w:hideMark/>
          </w:tcPr>
          <w:p w14:paraId="62402FA1" w14:textId="77777777" w:rsidR="00121079" w:rsidRPr="00121079" w:rsidRDefault="00121079" w:rsidP="00121079">
            <w:pPr>
              <w:mirrorIndents/>
              <w:rPr>
                <w:sz w:val="22"/>
                <w:szCs w:val="22"/>
              </w:rPr>
            </w:pPr>
            <w:r w:rsidRPr="00121079">
              <w:rPr>
                <w:sz w:val="22"/>
                <w:szCs w:val="22"/>
              </w:rPr>
              <w:t> </w:t>
            </w:r>
          </w:p>
        </w:tc>
        <w:tc>
          <w:tcPr>
            <w:tcW w:w="1980" w:type="dxa"/>
            <w:gridSpan w:val="3"/>
            <w:tcBorders>
              <w:top w:val="nil"/>
              <w:left w:val="single" w:sz="6" w:space="0" w:color="000000" w:themeColor="text1"/>
              <w:bottom w:val="single" w:sz="6" w:space="0" w:color="000000" w:themeColor="text1"/>
              <w:right w:val="single" w:sz="6" w:space="0" w:color="000000" w:themeColor="text1"/>
            </w:tcBorders>
            <w:vAlign w:val="center"/>
            <w:hideMark/>
          </w:tcPr>
          <w:p w14:paraId="53701A24" w14:textId="77777777" w:rsidR="00121079" w:rsidRPr="00121079" w:rsidRDefault="00121079" w:rsidP="00121079">
            <w:pPr>
              <w:mirrorIndents/>
              <w:rPr>
                <w:sz w:val="22"/>
                <w:szCs w:val="22"/>
              </w:rPr>
            </w:pPr>
            <w:r w:rsidRPr="00121079">
              <w:rPr>
                <w:sz w:val="22"/>
                <w:szCs w:val="22"/>
              </w:rPr>
              <w:t> </w:t>
            </w:r>
          </w:p>
        </w:tc>
        <w:tc>
          <w:tcPr>
            <w:tcW w:w="1980" w:type="dxa"/>
            <w:gridSpan w:val="3"/>
            <w:tcBorders>
              <w:top w:val="nil"/>
              <w:left w:val="single" w:sz="6" w:space="0" w:color="000000" w:themeColor="text1"/>
              <w:bottom w:val="single" w:sz="6" w:space="0" w:color="000000" w:themeColor="text1"/>
              <w:right w:val="single" w:sz="6" w:space="0" w:color="000000" w:themeColor="text1"/>
            </w:tcBorders>
            <w:vAlign w:val="center"/>
            <w:hideMark/>
          </w:tcPr>
          <w:p w14:paraId="0EA7AB13" w14:textId="77777777" w:rsidR="00121079" w:rsidRPr="00121079" w:rsidRDefault="00121079" w:rsidP="00121079">
            <w:pPr>
              <w:mirrorIndents/>
              <w:rPr>
                <w:sz w:val="22"/>
                <w:szCs w:val="22"/>
              </w:rPr>
            </w:pPr>
            <w:r w:rsidRPr="00121079">
              <w:rPr>
                <w:sz w:val="22"/>
                <w:szCs w:val="22"/>
              </w:rPr>
              <w:t> </w:t>
            </w:r>
          </w:p>
        </w:tc>
      </w:tr>
      <w:tr w:rsidR="00121079" w:rsidRPr="00121079" w14:paraId="07B99306"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1FCB0EA" w14:textId="77777777" w:rsidR="00121079" w:rsidRPr="00121079" w:rsidRDefault="00121079" w:rsidP="00121079">
            <w:pPr>
              <w:mirrorIndents/>
              <w:rPr>
                <w:sz w:val="22"/>
                <w:szCs w:val="22"/>
              </w:rPr>
            </w:pPr>
            <w:r w:rsidRPr="00121079">
              <w:rPr>
                <w:sz w:val="22"/>
                <w:szCs w:val="22"/>
              </w:rPr>
              <w:t>Non-Compliance Inspection - onsite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61BD85F" w14:textId="77777777" w:rsidR="00121079" w:rsidRPr="00121079" w:rsidRDefault="00121079" w:rsidP="00121079">
            <w:pPr>
              <w:mirrorIndents/>
              <w:rPr>
                <w:sz w:val="22"/>
                <w:szCs w:val="22"/>
              </w:rPr>
            </w:pPr>
            <w:r w:rsidRPr="00121079">
              <w:rPr>
                <w:sz w:val="22"/>
                <w:szCs w:val="22"/>
              </w:rPr>
              <w:t>-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48ACC6" w14:textId="77777777" w:rsidR="00121079" w:rsidRPr="00121079" w:rsidRDefault="00121079" w:rsidP="00121079">
            <w:pPr>
              <w:mirrorIndents/>
              <w:rPr>
                <w:sz w:val="22"/>
                <w:szCs w:val="22"/>
              </w:rPr>
            </w:pPr>
            <w:r w:rsidRPr="00121079">
              <w:rPr>
                <w:sz w:val="22"/>
                <w:szCs w:val="22"/>
              </w:rPr>
              <w:t>$291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18EFEF" w14:textId="77777777" w:rsidR="00121079" w:rsidRPr="00121079" w:rsidRDefault="00121079" w:rsidP="00121079">
            <w:pPr>
              <w:mirrorIndents/>
              <w:rPr>
                <w:sz w:val="22"/>
                <w:szCs w:val="22"/>
              </w:rPr>
            </w:pPr>
            <w:r w:rsidRPr="00121079">
              <w:rPr>
                <w:sz w:val="22"/>
                <w:szCs w:val="22"/>
              </w:rPr>
              <w:t>$291 </w:t>
            </w:r>
          </w:p>
        </w:tc>
      </w:tr>
      <w:tr w:rsidR="00121079" w:rsidRPr="00121079" w14:paraId="464F7381"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49EF92" w14:textId="77777777" w:rsidR="00121079" w:rsidRPr="00121079" w:rsidRDefault="00121079" w:rsidP="00121079">
            <w:pPr>
              <w:mirrorIndents/>
              <w:rPr>
                <w:sz w:val="22"/>
                <w:szCs w:val="22"/>
              </w:rPr>
            </w:pPr>
            <w:r w:rsidRPr="00121079">
              <w:rPr>
                <w:sz w:val="22"/>
                <w:szCs w:val="22"/>
              </w:rPr>
              <w:t>Non-Compliance Inspection - virtual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789C31" w14:textId="77777777" w:rsidR="00121079" w:rsidRPr="00121079" w:rsidRDefault="00121079" w:rsidP="00121079">
            <w:pPr>
              <w:mirrorIndents/>
              <w:rPr>
                <w:sz w:val="22"/>
                <w:szCs w:val="22"/>
              </w:rPr>
            </w:pPr>
            <w:r w:rsidRPr="00121079">
              <w:rPr>
                <w:sz w:val="22"/>
                <w:szCs w:val="22"/>
              </w:rPr>
              <w:t>-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0CC9DC" w14:textId="77777777" w:rsidR="00121079" w:rsidRPr="00121079" w:rsidRDefault="00121079" w:rsidP="00121079">
            <w:pPr>
              <w:mirrorIndents/>
              <w:rPr>
                <w:sz w:val="22"/>
                <w:szCs w:val="22"/>
              </w:rPr>
            </w:pPr>
            <w:r w:rsidRPr="00121079">
              <w:rPr>
                <w:sz w:val="22"/>
                <w:szCs w:val="22"/>
              </w:rPr>
              <w:t>$64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BA8D064" w14:textId="77777777" w:rsidR="00121079" w:rsidRPr="00121079" w:rsidRDefault="00121079" w:rsidP="00121079">
            <w:pPr>
              <w:mirrorIndents/>
              <w:rPr>
                <w:sz w:val="22"/>
                <w:szCs w:val="22"/>
              </w:rPr>
            </w:pPr>
            <w:r w:rsidRPr="00121079">
              <w:rPr>
                <w:sz w:val="22"/>
                <w:szCs w:val="22"/>
              </w:rPr>
              <w:t>$64 </w:t>
            </w:r>
          </w:p>
        </w:tc>
      </w:tr>
      <w:tr w:rsidR="00121079" w:rsidRPr="00121079" w14:paraId="7DDA7B86" w14:textId="77777777" w:rsidTr="0BE21436">
        <w:trPr>
          <w:trHeight w:val="675"/>
        </w:trPr>
        <w:tc>
          <w:tcPr>
            <w:tcW w:w="42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0EFA58" w14:textId="77777777" w:rsidR="00121079" w:rsidRPr="00121079" w:rsidRDefault="00121079" w:rsidP="00121079">
            <w:pPr>
              <w:mirrorIndents/>
              <w:rPr>
                <w:sz w:val="22"/>
                <w:szCs w:val="22"/>
              </w:rPr>
            </w:pPr>
            <w:r w:rsidRPr="00121079">
              <w:rPr>
                <w:sz w:val="22"/>
                <w:szCs w:val="22"/>
              </w:rPr>
              <w:t>New/Expired License Fee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A7040B" w14:textId="77777777" w:rsidR="00121079" w:rsidRPr="00121079" w:rsidRDefault="00121079" w:rsidP="00121079">
            <w:pPr>
              <w:mirrorIndents/>
              <w:rPr>
                <w:sz w:val="22"/>
                <w:szCs w:val="22"/>
              </w:rPr>
            </w:pPr>
            <w:r w:rsidRPr="00121079">
              <w:rPr>
                <w:sz w:val="22"/>
                <w:szCs w:val="22"/>
              </w:rPr>
              <w:t>-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53006D" w14:textId="77777777" w:rsidR="00121079" w:rsidRPr="00121079" w:rsidRDefault="00121079" w:rsidP="00121079">
            <w:pPr>
              <w:mirrorIndents/>
              <w:rPr>
                <w:sz w:val="22"/>
                <w:szCs w:val="22"/>
              </w:rPr>
            </w:pPr>
            <w:r w:rsidRPr="00121079">
              <w:rPr>
                <w:sz w:val="22"/>
                <w:szCs w:val="22"/>
              </w:rPr>
              <w:t>$323 </w:t>
            </w:r>
          </w:p>
        </w:tc>
        <w:tc>
          <w:tcPr>
            <w:tcW w:w="19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4414AF" w14:textId="77777777" w:rsidR="00121079" w:rsidRPr="00121079" w:rsidRDefault="00121079" w:rsidP="00121079">
            <w:pPr>
              <w:mirrorIndents/>
              <w:rPr>
                <w:sz w:val="22"/>
                <w:szCs w:val="22"/>
              </w:rPr>
            </w:pPr>
            <w:r w:rsidRPr="00121079">
              <w:rPr>
                <w:sz w:val="22"/>
                <w:szCs w:val="22"/>
              </w:rPr>
              <w:t>$323 </w:t>
            </w:r>
          </w:p>
        </w:tc>
      </w:tr>
      <w:tr w:rsidR="00121079" w:rsidRPr="00121079" w14:paraId="6733DA9D" w14:textId="77777777" w:rsidTr="0BE21436">
        <w:trPr>
          <w:trHeight w:val="315"/>
        </w:trPr>
        <w:tc>
          <w:tcPr>
            <w:tcW w:w="53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C1D0EB" w14:textId="77777777" w:rsidR="00121079" w:rsidRPr="00121079" w:rsidRDefault="00121079" w:rsidP="00121079">
            <w:pPr>
              <w:mirrorIndents/>
              <w:rPr>
                <w:sz w:val="22"/>
                <w:szCs w:val="22"/>
              </w:rPr>
            </w:pPr>
            <w:r w:rsidRPr="00121079">
              <w:rPr>
                <w:b/>
                <w:bCs/>
                <w:sz w:val="22"/>
                <w:szCs w:val="22"/>
              </w:rPr>
              <w:t>Biotoxin Testing Fees</w:t>
            </w:r>
            <w:r w:rsidRPr="00121079">
              <w:rPr>
                <w:sz w:val="22"/>
                <w:szCs w:val="22"/>
              </w:rPr>
              <w:t> </w:t>
            </w:r>
          </w:p>
        </w:tc>
        <w:tc>
          <w:tcPr>
            <w:tcW w:w="1080" w:type="dxa"/>
            <w:tcBorders>
              <w:top w:val="single" w:sz="6" w:space="0" w:color="000000" w:themeColor="text1"/>
              <w:left w:val="nil"/>
              <w:bottom w:val="nil"/>
              <w:right w:val="single" w:sz="6" w:space="0" w:color="auto"/>
            </w:tcBorders>
            <w:vAlign w:val="center"/>
            <w:hideMark/>
          </w:tcPr>
          <w:p w14:paraId="4378B059" w14:textId="77777777" w:rsidR="00121079" w:rsidRPr="00121079" w:rsidRDefault="00121079" w:rsidP="00121079">
            <w:pPr>
              <w:mirrorIndents/>
              <w:rPr>
                <w:sz w:val="22"/>
                <w:szCs w:val="22"/>
              </w:rPr>
            </w:pPr>
            <w:r w:rsidRPr="00121079">
              <w:rPr>
                <w:b/>
                <w:bCs/>
                <w:sz w:val="22"/>
                <w:szCs w:val="22"/>
              </w:rPr>
              <w:t>Current Fee</w:t>
            </w:r>
            <w:r w:rsidRPr="00121079">
              <w:rPr>
                <w:sz w:val="22"/>
                <w:szCs w:val="22"/>
              </w:rPr>
              <w:t> </w:t>
            </w:r>
          </w:p>
        </w:tc>
        <w:tc>
          <w:tcPr>
            <w:tcW w:w="1440" w:type="dxa"/>
            <w:gridSpan w:val="3"/>
            <w:tcBorders>
              <w:top w:val="single" w:sz="6" w:space="0" w:color="000000" w:themeColor="text1"/>
              <w:left w:val="nil"/>
              <w:bottom w:val="nil"/>
              <w:right w:val="single" w:sz="6" w:space="0" w:color="auto"/>
            </w:tcBorders>
            <w:vAlign w:val="center"/>
            <w:hideMark/>
          </w:tcPr>
          <w:p w14:paraId="08120C2B" w14:textId="77777777" w:rsidR="00121079" w:rsidRPr="00121079" w:rsidRDefault="00121079" w:rsidP="00121079">
            <w:pPr>
              <w:mirrorIndents/>
              <w:rPr>
                <w:sz w:val="22"/>
                <w:szCs w:val="22"/>
              </w:rPr>
            </w:pPr>
            <w:r w:rsidRPr="00121079">
              <w:rPr>
                <w:b/>
                <w:bCs/>
                <w:sz w:val="22"/>
                <w:szCs w:val="22"/>
              </w:rPr>
              <w:t>Year 1 Proposed Fee</w:t>
            </w:r>
            <w:r w:rsidRPr="00121079">
              <w:rPr>
                <w:sz w:val="22"/>
                <w:szCs w:val="22"/>
              </w:rPr>
              <w:t> </w:t>
            </w:r>
          </w:p>
        </w:tc>
        <w:tc>
          <w:tcPr>
            <w:tcW w:w="1440" w:type="dxa"/>
            <w:gridSpan w:val="2"/>
            <w:tcBorders>
              <w:top w:val="single" w:sz="6" w:space="0" w:color="000000" w:themeColor="text1"/>
              <w:left w:val="nil"/>
              <w:bottom w:val="nil"/>
              <w:right w:val="single" w:sz="6" w:space="0" w:color="000000" w:themeColor="text1"/>
            </w:tcBorders>
            <w:vAlign w:val="center"/>
            <w:hideMark/>
          </w:tcPr>
          <w:p w14:paraId="37698C30" w14:textId="77777777" w:rsidR="00121079" w:rsidRPr="00121079" w:rsidRDefault="00121079" w:rsidP="00121079">
            <w:pPr>
              <w:mirrorIndents/>
              <w:rPr>
                <w:sz w:val="22"/>
                <w:szCs w:val="22"/>
              </w:rPr>
            </w:pPr>
            <w:r w:rsidRPr="00121079">
              <w:rPr>
                <w:b/>
                <w:bCs/>
                <w:sz w:val="22"/>
                <w:szCs w:val="22"/>
              </w:rPr>
              <w:t>Year 2 Proposed Fee</w:t>
            </w:r>
            <w:r w:rsidRPr="00121079">
              <w:rPr>
                <w:sz w:val="22"/>
                <w:szCs w:val="22"/>
              </w:rPr>
              <w:t> </w:t>
            </w:r>
          </w:p>
        </w:tc>
      </w:tr>
      <w:tr w:rsidR="00121079" w:rsidRPr="00121079" w14:paraId="4AB7E73A" w14:textId="77777777" w:rsidTr="0BE21436">
        <w:trPr>
          <w:trHeight w:val="66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B569652" w14:textId="77777777" w:rsidR="00121079" w:rsidRPr="00121079" w:rsidRDefault="00121079" w:rsidP="00121079">
            <w:pPr>
              <w:mirrorIndents/>
              <w:rPr>
                <w:sz w:val="22"/>
                <w:szCs w:val="22"/>
              </w:rPr>
            </w:pPr>
            <w:r w:rsidRPr="00121079">
              <w:rPr>
                <w:b/>
                <w:bCs/>
                <w:sz w:val="22"/>
                <w:szCs w:val="22"/>
              </w:rPr>
              <w:t>Operation Type</w:t>
            </w:r>
            <w:r w:rsidRPr="00121079">
              <w:rPr>
                <w:sz w:val="22"/>
                <w:szCs w:val="22"/>
              </w:rPr>
              <w:t> </w:t>
            </w: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3D1A719" w14:textId="77777777" w:rsidR="00121079" w:rsidRPr="00121079" w:rsidRDefault="00121079" w:rsidP="00121079">
            <w:pPr>
              <w:mirrorIndents/>
              <w:rPr>
                <w:sz w:val="22"/>
                <w:szCs w:val="22"/>
              </w:rPr>
            </w:pPr>
            <w:r w:rsidRPr="00121079">
              <w:rPr>
                <w:b/>
                <w:bCs/>
                <w:sz w:val="22"/>
                <w:szCs w:val="22"/>
              </w:rPr>
              <w:t>Acres/Plant Size</w:t>
            </w:r>
            <w:r w:rsidRPr="00121079">
              <w:rPr>
                <w:sz w:val="22"/>
                <w:szCs w:val="22"/>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0445B9" w14:textId="77777777" w:rsidR="00121079" w:rsidRPr="00121079" w:rsidRDefault="00121079" w:rsidP="00121079">
            <w:pPr>
              <w:mirrorIndents/>
              <w:rPr>
                <w:sz w:val="22"/>
                <w:szCs w:val="22"/>
              </w:rPr>
            </w:pPr>
            <w:r w:rsidRPr="00121079">
              <w:rPr>
                <w:b/>
                <w:bCs/>
                <w:sz w:val="22"/>
                <w:szCs w:val="22"/>
              </w:rPr>
              <w:t>HS</w:t>
            </w:r>
            <w:r w:rsidRPr="00121079">
              <w:rPr>
                <w:sz w:val="22"/>
                <w:szCs w:val="22"/>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F3834E" w14:textId="77777777" w:rsidR="00121079" w:rsidRPr="00121079" w:rsidRDefault="00121079" w:rsidP="00121079">
            <w:pPr>
              <w:mirrorIndents/>
              <w:rPr>
                <w:sz w:val="22"/>
                <w:szCs w:val="22"/>
              </w:rPr>
            </w:pPr>
            <w:r w:rsidRPr="00121079">
              <w:rPr>
                <w:sz w:val="22"/>
                <w:szCs w:val="22"/>
              </w:rPr>
              <w:t>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010A8B" w14:textId="77777777" w:rsidR="00121079" w:rsidRPr="00121079" w:rsidRDefault="00121079" w:rsidP="00121079">
            <w:pPr>
              <w:mirrorIndents/>
              <w:rPr>
                <w:sz w:val="22"/>
                <w:szCs w:val="22"/>
              </w:rPr>
            </w:pPr>
            <w:r w:rsidRPr="00121079">
              <w:rPr>
                <w:b/>
                <w:bCs/>
                <w:sz w:val="22"/>
                <w:szCs w:val="22"/>
              </w:rPr>
              <w:t>No Change</w:t>
            </w:r>
            <w:r w:rsidRPr="00121079">
              <w:rPr>
                <w:sz w:val="22"/>
                <w:szCs w:val="22"/>
              </w:rPr>
              <w:t>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FE7413" w14:textId="77777777" w:rsidR="00121079" w:rsidRPr="00121079" w:rsidRDefault="00121079" w:rsidP="00121079">
            <w:pPr>
              <w:mirrorIndents/>
              <w:rPr>
                <w:sz w:val="22"/>
                <w:szCs w:val="22"/>
              </w:rPr>
            </w:pPr>
            <w:r w:rsidRPr="00121079">
              <w:rPr>
                <w:b/>
                <w:bCs/>
                <w:sz w:val="22"/>
                <w:szCs w:val="22"/>
              </w:rPr>
              <w:t>Subsidize increase 50%</w:t>
            </w:r>
            <w:r w:rsidRPr="00121079">
              <w:rPr>
                <w:sz w:val="22"/>
                <w:szCs w:val="22"/>
              </w:rPr>
              <w:t> </w:t>
            </w:r>
          </w:p>
        </w:tc>
      </w:tr>
      <w:tr w:rsidR="00121079" w:rsidRPr="00121079" w14:paraId="04C20827" w14:textId="77777777" w:rsidTr="0BE21436">
        <w:trPr>
          <w:trHeight w:val="270"/>
        </w:trPr>
        <w:tc>
          <w:tcPr>
            <w:tcW w:w="1545" w:type="dxa"/>
            <w:vMerge w:val="restart"/>
            <w:tcBorders>
              <w:top w:val="nil"/>
              <w:left w:val="single" w:sz="6" w:space="0" w:color="000000" w:themeColor="text1"/>
              <w:bottom w:val="single" w:sz="6" w:space="0" w:color="000000" w:themeColor="text1"/>
              <w:right w:val="single" w:sz="6" w:space="0" w:color="000000" w:themeColor="text1"/>
            </w:tcBorders>
            <w:vAlign w:val="center"/>
            <w:hideMark/>
          </w:tcPr>
          <w:p w14:paraId="0C2E6C3F" w14:textId="77777777" w:rsidR="00121079" w:rsidRPr="00121079" w:rsidRDefault="00121079" w:rsidP="00121079">
            <w:pPr>
              <w:mirrorIndents/>
              <w:rPr>
                <w:sz w:val="22"/>
                <w:szCs w:val="22"/>
              </w:rPr>
            </w:pPr>
            <w:r w:rsidRPr="00121079">
              <w:rPr>
                <w:sz w:val="22"/>
                <w:szCs w:val="22"/>
              </w:rPr>
              <w:t>Harvester </w:t>
            </w:r>
          </w:p>
        </w:tc>
        <w:tc>
          <w:tcPr>
            <w:tcW w:w="2655" w:type="dxa"/>
            <w:gridSpan w:val="3"/>
            <w:tcBorders>
              <w:top w:val="nil"/>
              <w:left w:val="single" w:sz="6" w:space="0" w:color="000000" w:themeColor="text1"/>
              <w:bottom w:val="single" w:sz="6" w:space="0" w:color="000000" w:themeColor="text1"/>
              <w:right w:val="single" w:sz="6" w:space="0" w:color="000000" w:themeColor="text1"/>
            </w:tcBorders>
            <w:vAlign w:val="center"/>
            <w:hideMark/>
          </w:tcPr>
          <w:p w14:paraId="6BFB6DFF" w14:textId="77777777" w:rsidR="00121079" w:rsidRPr="00121079" w:rsidRDefault="00121079" w:rsidP="00121079">
            <w:pPr>
              <w:mirrorIndents/>
              <w:rPr>
                <w:sz w:val="22"/>
                <w:szCs w:val="22"/>
              </w:rPr>
            </w:pPr>
            <w:r w:rsidRPr="00121079">
              <w:rPr>
                <w:sz w:val="22"/>
                <w:szCs w:val="22"/>
              </w:rPr>
              <w:t>N/A </w:t>
            </w:r>
          </w:p>
        </w:tc>
        <w:tc>
          <w:tcPr>
            <w:tcW w:w="1170" w:type="dxa"/>
            <w:tcBorders>
              <w:top w:val="nil"/>
              <w:left w:val="single" w:sz="6" w:space="0" w:color="000000" w:themeColor="text1"/>
              <w:bottom w:val="single" w:sz="6" w:space="0" w:color="000000" w:themeColor="text1"/>
              <w:right w:val="single" w:sz="6" w:space="0" w:color="000000" w:themeColor="text1"/>
            </w:tcBorders>
            <w:vAlign w:val="center"/>
            <w:hideMark/>
          </w:tcPr>
          <w:p w14:paraId="27B7C9EC" w14:textId="77777777" w:rsidR="00121079" w:rsidRPr="00121079" w:rsidRDefault="00121079" w:rsidP="00121079">
            <w:pPr>
              <w:mirrorIndents/>
              <w:rPr>
                <w:sz w:val="22"/>
                <w:szCs w:val="22"/>
              </w:rPr>
            </w:pPr>
            <w:r w:rsidRPr="00121079">
              <w:rPr>
                <w:sz w:val="22"/>
                <w:szCs w:val="22"/>
              </w:rPr>
              <w:t>2 or less </w:t>
            </w:r>
          </w:p>
        </w:tc>
        <w:tc>
          <w:tcPr>
            <w:tcW w:w="1080" w:type="dxa"/>
            <w:tcBorders>
              <w:top w:val="nil"/>
              <w:left w:val="single" w:sz="6" w:space="0" w:color="000000" w:themeColor="text1"/>
              <w:bottom w:val="single" w:sz="6" w:space="0" w:color="000000" w:themeColor="text1"/>
              <w:right w:val="single" w:sz="6" w:space="0" w:color="000000" w:themeColor="text1"/>
            </w:tcBorders>
            <w:vAlign w:val="center"/>
            <w:hideMark/>
          </w:tcPr>
          <w:p w14:paraId="50CA26FE" w14:textId="77777777" w:rsidR="00121079" w:rsidRPr="00121079" w:rsidRDefault="00121079" w:rsidP="00121079">
            <w:pPr>
              <w:mirrorIndents/>
              <w:rPr>
                <w:sz w:val="22"/>
                <w:szCs w:val="22"/>
              </w:rPr>
            </w:pPr>
            <w:r w:rsidRPr="00121079">
              <w:rPr>
                <w:sz w:val="22"/>
                <w:szCs w:val="22"/>
              </w:rPr>
              <w:t>$353  </w:t>
            </w:r>
          </w:p>
        </w:tc>
        <w:tc>
          <w:tcPr>
            <w:tcW w:w="1440" w:type="dxa"/>
            <w:gridSpan w:val="3"/>
            <w:tcBorders>
              <w:top w:val="nil"/>
              <w:left w:val="single" w:sz="6" w:space="0" w:color="000000" w:themeColor="text1"/>
              <w:bottom w:val="single" w:sz="6" w:space="0" w:color="000000" w:themeColor="text1"/>
              <w:right w:val="single" w:sz="6" w:space="0" w:color="000000" w:themeColor="text1"/>
            </w:tcBorders>
            <w:vAlign w:val="center"/>
            <w:hideMark/>
          </w:tcPr>
          <w:p w14:paraId="7646CA51" w14:textId="77777777" w:rsidR="00121079" w:rsidRPr="00121079" w:rsidRDefault="00121079" w:rsidP="00121079">
            <w:pPr>
              <w:mirrorIndents/>
              <w:rPr>
                <w:sz w:val="22"/>
                <w:szCs w:val="22"/>
              </w:rPr>
            </w:pPr>
            <w:r w:rsidRPr="00121079">
              <w:rPr>
                <w:sz w:val="22"/>
                <w:szCs w:val="22"/>
              </w:rPr>
              <w:t> $353  </w:t>
            </w:r>
          </w:p>
        </w:tc>
        <w:tc>
          <w:tcPr>
            <w:tcW w:w="1440" w:type="dxa"/>
            <w:gridSpan w:val="2"/>
            <w:tcBorders>
              <w:top w:val="nil"/>
              <w:left w:val="single" w:sz="6" w:space="0" w:color="000000" w:themeColor="text1"/>
              <w:bottom w:val="single" w:sz="6" w:space="0" w:color="000000" w:themeColor="text1"/>
              <w:right w:val="single" w:sz="6" w:space="0" w:color="000000" w:themeColor="text1"/>
            </w:tcBorders>
            <w:vAlign w:val="center"/>
            <w:hideMark/>
          </w:tcPr>
          <w:p w14:paraId="14CC82C9" w14:textId="77777777" w:rsidR="00121079" w:rsidRPr="00121079" w:rsidRDefault="00121079" w:rsidP="00121079">
            <w:pPr>
              <w:mirrorIndents/>
              <w:rPr>
                <w:sz w:val="22"/>
                <w:szCs w:val="22"/>
              </w:rPr>
            </w:pPr>
            <w:r w:rsidRPr="00121079">
              <w:rPr>
                <w:sz w:val="22"/>
                <w:szCs w:val="22"/>
              </w:rPr>
              <w:t> $710  </w:t>
            </w:r>
          </w:p>
        </w:tc>
      </w:tr>
      <w:tr w:rsidR="00121079" w:rsidRPr="00121079" w14:paraId="34A93749" w14:textId="77777777" w:rsidTr="0BE21436">
        <w:trPr>
          <w:trHeight w:val="315"/>
        </w:trPr>
        <w:tc>
          <w:tcPr>
            <w:tcW w:w="0" w:type="auto"/>
            <w:vMerge/>
            <w:vAlign w:val="center"/>
            <w:hideMark/>
          </w:tcPr>
          <w:p w14:paraId="22BF7D50"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73721EF" w14:textId="77777777" w:rsidR="00121079" w:rsidRPr="00121079" w:rsidRDefault="00121079" w:rsidP="00121079">
            <w:pPr>
              <w:mirrorIndents/>
              <w:rPr>
                <w:sz w:val="22"/>
                <w:szCs w:val="22"/>
              </w:rPr>
            </w:pPr>
            <w:r w:rsidRPr="00121079">
              <w:rPr>
                <w:sz w:val="22"/>
                <w:szCs w:val="22"/>
              </w:rPr>
              <w:t>N/A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1D8653" w14:textId="77777777" w:rsidR="00121079" w:rsidRPr="00121079" w:rsidRDefault="00121079" w:rsidP="00121079">
            <w:pPr>
              <w:mirrorIndents/>
              <w:rPr>
                <w:sz w:val="22"/>
                <w:szCs w:val="22"/>
              </w:rPr>
            </w:pPr>
            <w:r w:rsidRPr="00121079">
              <w:rPr>
                <w:sz w:val="22"/>
                <w:szCs w:val="22"/>
              </w:rPr>
              <w:t>3 or more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B6CFFB" w14:textId="77777777" w:rsidR="00121079" w:rsidRPr="00121079" w:rsidRDefault="00121079" w:rsidP="00121079">
            <w:pPr>
              <w:mirrorIndents/>
              <w:rPr>
                <w:sz w:val="22"/>
                <w:szCs w:val="22"/>
              </w:rPr>
            </w:pPr>
            <w:r w:rsidRPr="00121079">
              <w:rPr>
                <w:sz w:val="22"/>
                <w:szCs w:val="22"/>
              </w:rPr>
              <w:t>$535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55A202" w14:textId="77777777" w:rsidR="00121079" w:rsidRPr="00121079" w:rsidRDefault="00121079" w:rsidP="00121079">
            <w:pPr>
              <w:mirrorIndents/>
              <w:rPr>
                <w:sz w:val="22"/>
                <w:szCs w:val="22"/>
              </w:rPr>
            </w:pPr>
            <w:r w:rsidRPr="00121079">
              <w:rPr>
                <w:sz w:val="22"/>
                <w:szCs w:val="22"/>
              </w:rPr>
              <w:t> $535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34E7B1" w14:textId="77777777" w:rsidR="00121079" w:rsidRPr="00121079" w:rsidRDefault="00121079" w:rsidP="00121079">
            <w:pPr>
              <w:mirrorIndents/>
              <w:rPr>
                <w:sz w:val="22"/>
                <w:szCs w:val="22"/>
              </w:rPr>
            </w:pPr>
            <w:r w:rsidRPr="00121079">
              <w:rPr>
                <w:sz w:val="22"/>
                <w:szCs w:val="22"/>
              </w:rPr>
              <w:t> $1,076  </w:t>
            </w:r>
          </w:p>
        </w:tc>
      </w:tr>
      <w:tr w:rsidR="00121079" w:rsidRPr="00121079" w14:paraId="0CC972BD" w14:textId="77777777" w:rsidTr="0BE21436">
        <w:trPr>
          <w:trHeight w:val="315"/>
        </w:trPr>
        <w:tc>
          <w:tcPr>
            <w:tcW w:w="154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BAB805" w14:textId="77777777" w:rsidR="00121079" w:rsidRPr="00121079" w:rsidRDefault="00121079" w:rsidP="00121079">
            <w:pPr>
              <w:mirrorIndents/>
              <w:rPr>
                <w:sz w:val="22"/>
                <w:szCs w:val="22"/>
              </w:rPr>
            </w:pPr>
            <w:r w:rsidRPr="00121079">
              <w:rPr>
                <w:sz w:val="22"/>
                <w:szCs w:val="22"/>
              </w:rPr>
              <w:t>Shellstock Shipper </w:t>
            </w: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32831D" w14:textId="77777777" w:rsidR="00121079" w:rsidRPr="00121079" w:rsidRDefault="00121079" w:rsidP="00121079">
            <w:pPr>
              <w:mirrorIndents/>
              <w:rPr>
                <w:sz w:val="22"/>
                <w:szCs w:val="22"/>
              </w:rPr>
            </w:pPr>
            <w:r w:rsidRPr="00121079">
              <w:rPr>
                <w:sz w:val="22"/>
                <w:szCs w:val="22"/>
              </w:rPr>
              <w:t>WS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4DCCD92" w14:textId="77777777" w:rsidR="00121079" w:rsidRPr="00121079" w:rsidRDefault="00121079" w:rsidP="00121079">
            <w:pPr>
              <w:mirrorIndents/>
              <w:rPr>
                <w:sz w:val="22"/>
                <w:szCs w:val="22"/>
              </w:rPr>
            </w:pPr>
            <w:r w:rsidRPr="00121079">
              <w:rPr>
                <w:sz w:val="22"/>
                <w:szCs w:val="22"/>
              </w:rPr>
              <w:t>WS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5C7324E" w14:textId="77777777" w:rsidR="00121079" w:rsidRPr="00121079" w:rsidRDefault="00121079" w:rsidP="00121079">
            <w:pPr>
              <w:mirrorIndents/>
              <w:rPr>
                <w:sz w:val="22"/>
                <w:szCs w:val="22"/>
              </w:rPr>
            </w:pPr>
            <w:r w:rsidRPr="00121079">
              <w:rPr>
                <w:sz w:val="22"/>
                <w:szCs w:val="22"/>
              </w:rPr>
              <w:t>$198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5E1B320" w14:textId="77777777" w:rsidR="00121079" w:rsidRPr="00121079" w:rsidRDefault="00121079" w:rsidP="00121079">
            <w:pPr>
              <w:mirrorIndents/>
              <w:rPr>
                <w:sz w:val="22"/>
                <w:szCs w:val="22"/>
              </w:rPr>
            </w:pPr>
            <w:r w:rsidRPr="00121079">
              <w:rPr>
                <w:sz w:val="22"/>
                <w:szCs w:val="22"/>
              </w:rPr>
              <w:t> $198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A1B5D5" w14:textId="77777777" w:rsidR="00121079" w:rsidRPr="00121079" w:rsidRDefault="00121079" w:rsidP="00121079">
            <w:pPr>
              <w:mirrorIndents/>
              <w:rPr>
                <w:sz w:val="22"/>
                <w:szCs w:val="22"/>
              </w:rPr>
            </w:pPr>
            <w:r w:rsidRPr="00121079">
              <w:rPr>
                <w:sz w:val="22"/>
                <w:szCs w:val="22"/>
              </w:rPr>
              <w:t> $398  </w:t>
            </w:r>
          </w:p>
        </w:tc>
      </w:tr>
      <w:tr w:rsidR="00121079" w:rsidRPr="00121079" w14:paraId="5D3E41E2" w14:textId="77777777" w:rsidTr="0BE21436">
        <w:trPr>
          <w:trHeight w:val="315"/>
        </w:trPr>
        <w:tc>
          <w:tcPr>
            <w:tcW w:w="0" w:type="auto"/>
            <w:vMerge/>
            <w:vAlign w:val="center"/>
            <w:hideMark/>
          </w:tcPr>
          <w:p w14:paraId="274385A4"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6ABB45" w14:textId="77777777" w:rsidR="00121079" w:rsidRPr="00121079" w:rsidRDefault="00121079" w:rsidP="00121079">
            <w:pPr>
              <w:mirrorIndents/>
              <w:rPr>
                <w:sz w:val="22"/>
                <w:szCs w:val="22"/>
              </w:rPr>
            </w:pPr>
            <w:r w:rsidRPr="00121079">
              <w:rPr>
                <w:sz w:val="22"/>
                <w:szCs w:val="22"/>
              </w:rPr>
              <w:t>0-49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9F25F9" w14:textId="77777777" w:rsidR="00121079" w:rsidRPr="00121079" w:rsidRDefault="00121079" w:rsidP="00121079">
            <w:pPr>
              <w:mirrorIndents/>
              <w:rPr>
                <w:sz w:val="22"/>
                <w:szCs w:val="22"/>
              </w:rPr>
            </w:pPr>
            <w:r w:rsidRPr="00121079">
              <w:rPr>
                <w:sz w:val="22"/>
                <w:szCs w:val="22"/>
              </w:rPr>
              <w:t>2 or less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80AE7B" w14:textId="77777777" w:rsidR="00121079" w:rsidRPr="00121079" w:rsidRDefault="00121079" w:rsidP="00121079">
            <w:pPr>
              <w:mirrorIndents/>
              <w:rPr>
                <w:sz w:val="22"/>
                <w:szCs w:val="22"/>
              </w:rPr>
            </w:pPr>
            <w:r w:rsidRPr="00121079">
              <w:rPr>
                <w:sz w:val="22"/>
                <w:szCs w:val="22"/>
              </w:rPr>
              <w:t>$393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B26340" w14:textId="77777777" w:rsidR="00121079" w:rsidRPr="00121079" w:rsidRDefault="00121079" w:rsidP="00121079">
            <w:pPr>
              <w:mirrorIndents/>
              <w:rPr>
                <w:sz w:val="22"/>
                <w:szCs w:val="22"/>
              </w:rPr>
            </w:pPr>
            <w:r w:rsidRPr="00121079">
              <w:rPr>
                <w:sz w:val="22"/>
                <w:szCs w:val="22"/>
              </w:rPr>
              <w:t> $393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965B6E" w14:textId="77777777" w:rsidR="00121079" w:rsidRPr="00121079" w:rsidRDefault="00121079" w:rsidP="00121079">
            <w:pPr>
              <w:mirrorIndents/>
              <w:rPr>
                <w:sz w:val="22"/>
                <w:szCs w:val="22"/>
              </w:rPr>
            </w:pPr>
            <w:r w:rsidRPr="00121079">
              <w:rPr>
                <w:sz w:val="22"/>
                <w:szCs w:val="22"/>
              </w:rPr>
              <w:t> $790  </w:t>
            </w:r>
          </w:p>
        </w:tc>
      </w:tr>
      <w:tr w:rsidR="00121079" w:rsidRPr="00121079" w14:paraId="2CC32B56" w14:textId="77777777" w:rsidTr="0BE21436">
        <w:trPr>
          <w:trHeight w:val="315"/>
        </w:trPr>
        <w:tc>
          <w:tcPr>
            <w:tcW w:w="0" w:type="auto"/>
            <w:vMerge/>
            <w:vAlign w:val="center"/>
            <w:hideMark/>
          </w:tcPr>
          <w:p w14:paraId="38725A6A"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0360CA" w14:textId="77777777" w:rsidR="00121079" w:rsidRPr="00121079" w:rsidRDefault="00121079" w:rsidP="00121079">
            <w:pPr>
              <w:mirrorIndents/>
              <w:rPr>
                <w:sz w:val="22"/>
                <w:szCs w:val="22"/>
              </w:rPr>
            </w:pPr>
            <w:r w:rsidRPr="00121079">
              <w:rPr>
                <w:sz w:val="22"/>
                <w:szCs w:val="22"/>
              </w:rPr>
              <w:t>0-49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A4D56A" w14:textId="77777777" w:rsidR="00121079" w:rsidRPr="00121079" w:rsidRDefault="00121079" w:rsidP="00121079">
            <w:pPr>
              <w:mirrorIndents/>
              <w:rPr>
                <w:sz w:val="22"/>
                <w:szCs w:val="22"/>
              </w:rPr>
            </w:pPr>
            <w:r w:rsidRPr="00121079">
              <w:rPr>
                <w:sz w:val="22"/>
                <w:szCs w:val="22"/>
              </w:rPr>
              <w:t>3 or more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9C078B" w14:textId="77777777" w:rsidR="00121079" w:rsidRPr="00121079" w:rsidRDefault="00121079" w:rsidP="00121079">
            <w:pPr>
              <w:mirrorIndents/>
              <w:rPr>
                <w:sz w:val="22"/>
                <w:szCs w:val="22"/>
              </w:rPr>
            </w:pPr>
            <w:r w:rsidRPr="00121079">
              <w:rPr>
                <w:sz w:val="22"/>
                <w:szCs w:val="22"/>
              </w:rPr>
              <w:t>$610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DA36A3" w14:textId="77777777" w:rsidR="00121079" w:rsidRPr="00121079" w:rsidRDefault="00121079" w:rsidP="00121079">
            <w:pPr>
              <w:mirrorIndents/>
              <w:rPr>
                <w:sz w:val="22"/>
                <w:szCs w:val="22"/>
              </w:rPr>
            </w:pPr>
            <w:r w:rsidRPr="00121079">
              <w:rPr>
                <w:sz w:val="22"/>
                <w:szCs w:val="22"/>
              </w:rPr>
              <w:t> $610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6EEE93" w14:textId="77777777" w:rsidR="00121079" w:rsidRPr="00121079" w:rsidRDefault="00121079" w:rsidP="00121079">
            <w:pPr>
              <w:mirrorIndents/>
              <w:rPr>
                <w:sz w:val="22"/>
                <w:szCs w:val="22"/>
              </w:rPr>
            </w:pPr>
            <w:r w:rsidRPr="00121079">
              <w:rPr>
                <w:sz w:val="22"/>
                <w:szCs w:val="22"/>
              </w:rPr>
              <w:t> $1,226  </w:t>
            </w:r>
          </w:p>
        </w:tc>
      </w:tr>
      <w:tr w:rsidR="00121079" w:rsidRPr="00121079" w14:paraId="0900A28F" w14:textId="77777777" w:rsidTr="0BE21436">
        <w:trPr>
          <w:trHeight w:val="315"/>
        </w:trPr>
        <w:tc>
          <w:tcPr>
            <w:tcW w:w="0" w:type="auto"/>
            <w:vMerge/>
            <w:vAlign w:val="center"/>
            <w:hideMark/>
          </w:tcPr>
          <w:p w14:paraId="566242FB"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B06EA1" w14:textId="77777777" w:rsidR="00121079" w:rsidRPr="00121079" w:rsidRDefault="00121079" w:rsidP="00121079">
            <w:pPr>
              <w:mirrorIndents/>
              <w:rPr>
                <w:sz w:val="22"/>
                <w:szCs w:val="22"/>
              </w:rPr>
            </w:pPr>
            <w:r w:rsidRPr="00121079">
              <w:rPr>
                <w:sz w:val="22"/>
                <w:szCs w:val="22"/>
              </w:rPr>
              <w:t>50 or greater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90C8FE" w14:textId="77777777" w:rsidR="00121079" w:rsidRPr="00121079" w:rsidRDefault="00121079" w:rsidP="00121079">
            <w:pPr>
              <w:mirrorIndents/>
              <w:rPr>
                <w:sz w:val="22"/>
                <w:szCs w:val="22"/>
              </w:rPr>
            </w:pPr>
            <w:r w:rsidRPr="00121079">
              <w:rPr>
                <w:sz w:val="22"/>
                <w:szCs w:val="22"/>
              </w:rPr>
              <w:t>N/A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E7B7C15" w14:textId="77777777" w:rsidR="00121079" w:rsidRPr="00121079" w:rsidRDefault="00121079" w:rsidP="00121079">
            <w:pPr>
              <w:mirrorIndents/>
              <w:rPr>
                <w:sz w:val="22"/>
                <w:szCs w:val="22"/>
              </w:rPr>
            </w:pPr>
            <w:r w:rsidRPr="00121079">
              <w:rPr>
                <w:sz w:val="22"/>
                <w:szCs w:val="22"/>
              </w:rPr>
              <w:t>$961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541A3B" w14:textId="77777777" w:rsidR="00121079" w:rsidRPr="00121079" w:rsidRDefault="00121079" w:rsidP="00121079">
            <w:pPr>
              <w:mirrorIndents/>
              <w:rPr>
                <w:sz w:val="22"/>
                <w:szCs w:val="22"/>
              </w:rPr>
            </w:pPr>
            <w:r w:rsidRPr="00121079">
              <w:rPr>
                <w:sz w:val="22"/>
                <w:szCs w:val="22"/>
              </w:rPr>
              <w:t> $961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7F12CA" w14:textId="77777777" w:rsidR="00121079" w:rsidRPr="00121079" w:rsidRDefault="00121079" w:rsidP="00121079">
            <w:pPr>
              <w:mirrorIndents/>
              <w:rPr>
                <w:sz w:val="22"/>
                <w:szCs w:val="22"/>
              </w:rPr>
            </w:pPr>
            <w:r w:rsidRPr="00121079">
              <w:rPr>
                <w:sz w:val="22"/>
                <w:szCs w:val="22"/>
              </w:rPr>
              <w:t> $1,933  </w:t>
            </w:r>
          </w:p>
        </w:tc>
      </w:tr>
      <w:tr w:rsidR="00121079" w:rsidRPr="00121079" w14:paraId="738FD820" w14:textId="77777777" w:rsidTr="0BE21436">
        <w:trPr>
          <w:trHeight w:val="315"/>
        </w:trPr>
        <w:tc>
          <w:tcPr>
            <w:tcW w:w="154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868ECE3" w14:textId="77777777" w:rsidR="00121079" w:rsidRPr="00121079" w:rsidRDefault="00121079" w:rsidP="00121079">
            <w:pPr>
              <w:mirrorIndents/>
              <w:rPr>
                <w:sz w:val="22"/>
                <w:szCs w:val="22"/>
              </w:rPr>
            </w:pPr>
            <w:r w:rsidRPr="00121079">
              <w:rPr>
                <w:sz w:val="22"/>
                <w:szCs w:val="22"/>
              </w:rPr>
              <w:t>Shucker Packer </w:t>
            </w: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54AF5B" w14:textId="77777777" w:rsidR="00121079" w:rsidRPr="00121079" w:rsidRDefault="00121079" w:rsidP="00121079">
            <w:pPr>
              <w:mirrorIndents/>
              <w:rPr>
                <w:sz w:val="22"/>
                <w:szCs w:val="22"/>
              </w:rPr>
            </w:pPr>
            <w:r w:rsidRPr="00121079">
              <w:rPr>
                <w:sz w:val="22"/>
                <w:szCs w:val="22"/>
              </w:rPr>
              <w:t>plants &lt; 2000 ft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D82FAC" w14:textId="77777777" w:rsidR="00121079" w:rsidRPr="00121079" w:rsidRDefault="00121079" w:rsidP="00121079">
            <w:pPr>
              <w:mirrorIndents/>
              <w:rPr>
                <w:sz w:val="22"/>
                <w:szCs w:val="22"/>
              </w:rPr>
            </w:pPr>
            <w:r w:rsidRPr="00121079">
              <w:rPr>
                <w:sz w:val="22"/>
                <w:szCs w:val="22"/>
              </w:rPr>
              <w:t>2 or less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A98579" w14:textId="77777777" w:rsidR="00121079" w:rsidRPr="00121079" w:rsidRDefault="00121079" w:rsidP="00121079">
            <w:pPr>
              <w:mirrorIndents/>
              <w:rPr>
                <w:sz w:val="22"/>
                <w:szCs w:val="22"/>
              </w:rPr>
            </w:pPr>
            <w:r w:rsidRPr="00121079">
              <w:rPr>
                <w:sz w:val="22"/>
                <w:szCs w:val="22"/>
              </w:rPr>
              <w:t>$752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7217FA" w14:textId="77777777" w:rsidR="00121079" w:rsidRPr="00121079" w:rsidRDefault="00121079" w:rsidP="00121079">
            <w:pPr>
              <w:mirrorIndents/>
              <w:rPr>
                <w:sz w:val="22"/>
                <w:szCs w:val="22"/>
              </w:rPr>
            </w:pPr>
            <w:r w:rsidRPr="00121079">
              <w:rPr>
                <w:sz w:val="22"/>
                <w:szCs w:val="22"/>
              </w:rPr>
              <w:t> $752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0E7AF6" w14:textId="77777777" w:rsidR="00121079" w:rsidRPr="00121079" w:rsidRDefault="00121079" w:rsidP="00121079">
            <w:pPr>
              <w:mirrorIndents/>
              <w:rPr>
                <w:sz w:val="22"/>
                <w:szCs w:val="22"/>
              </w:rPr>
            </w:pPr>
            <w:r w:rsidRPr="00121079">
              <w:rPr>
                <w:sz w:val="22"/>
                <w:szCs w:val="22"/>
              </w:rPr>
              <w:t> $1,512  </w:t>
            </w:r>
          </w:p>
        </w:tc>
      </w:tr>
      <w:tr w:rsidR="00121079" w:rsidRPr="00121079" w14:paraId="12284C90" w14:textId="77777777" w:rsidTr="0BE21436">
        <w:trPr>
          <w:trHeight w:val="315"/>
        </w:trPr>
        <w:tc>
          <w:tcPr>
            <w:tcW w:w="0" w:type="auto"/>
            <w:vMerge/>
            <w:vAlign w:val="center"/>
            <w:hideMark/>
          </w:tcPr>
          <w:p w14:paraId="70634822"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BD3365D" w14:textId="77777777" w:rsidR="00121079" w:rsidRPr="00121079" w:rsidRDefault="00121079" w:rsidP="00121079">
            <w:pPr>
              <w:mirrorIndents/>
              <w:rPr>
                <w:sz w:val="22"/>
                <w:szCs w:val="22"/>
              </w:rPr>
            </w:pPr>
            <w:r w:rsidRPr="00121079">
              <w:rPr>
                <w:sz w:val="22"/>
                <w:szCs w:val="22"/>
              </w:rPr>
              <w:t>plants &lt; 2000 ft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D96AEB" w14:textId="77777777" w:rsidR="00121079" w:rsidRPr="00121079" w:rsidRDefault="00121079" w:rsidP="00121079">
            <w:pPr>
              <w:mirrorIndents/>
              <w:rPr>
                <w:sz w:val="22"/>
                <w:szCs w:val="22"/>
              </w:rPr>
            </w:pPr>
            <w:r w:rsidRPr="00121079">
              <w:rPr>
                <w:sz w:val="22"/>
                <w:szCs w:val="22"/>
              </w:rPr>
              <w:t>3 or more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E7B11C" w14:textId="77777777" w:rsidR="00121079" w:rsidRPr="00121079" w:rsidRDefault="00121079" w:rsidP="00121079">
            <w:pPr>
              <w:mirrorIndents/>
              <w:rPr>
                <w:sz w:val="22"/>
                <w:szCs w:val="22"/>
              </w:rPr>
            </w:pPr>
            <w:r w:rsidRPr="00121079">
              <w:rPr>
                <w:sz w:val="22"/>
                <w:szCs w:val="22"/>
              </w:rPr>
              <w:t>$1,076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823CB0" w14:textId="77777777" w:rsidR="00121079" w:rsidRPr="00121079" w:rsidRDefault="00121079" w:rsidP="00121079">
            <w:pPr>
              <w:mirrorIndents/>
              <w:rPr>
                <w:sz w:val="22"/>
                <w:szCs w:val="22"/>
              </w:rPr>
            </w:pPr>
            <w:r w:rsidRPr="00121079">
              <w:rPr>
                <w:sz w:val="22"/>
                <w:szCs w:val="22"/>
              </w:rPr>
              <w:t> $1,076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5F0AA6" w14:textId="77777777" w:rsidR="00121079" w:rsidRPr="00121079" w:rsidRDefault="00121079" w:rsidP="00121079">
            <w:pPr>
              <w:mirrorIndents/>
              <w:rPr>
                <w:sz w:val="22"/>
                <w:szCs w:val="22"/>
              </w:rPr>
            </w:pPr>
            <w:r w:rsidRPr="00121079">
              <w:rPr>
                <w:sz w:val="22"/>
                <w:szCs w:val="22"/>
              </w:rPr>
              <w:t> $2,164  </w:t>
            </w:r>
          </w:p>
        </w:tc>
      </w:tr>
      <w:tr w:rsidR="00121079" w:rsidRPr="00121079" w14:paraId="4E72A76F" w14:textId="77777777" w:rsidTr="0BE21436">
        <w:trPr>
          <w:trHeight w:val="360"/>
        </w:trPr>
        <w:tc>
          <w:tcPr>
            <w:tcW w:w="0" w:type="auto"/>
            <w:vMerge/>
            <w:vAlign w:val="center"/>
            <w:hideMark/>
          </w:tcPr>
          <w:p w14:paraId="2F0DE404"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F12DAB" w14:textId="77777777" w:rsidR="00121079" w:rsidRPr="00121079" w:rsidRDefault="00121079" w:rsidP="00121079">
            <w:pPr>
              <w:mirrorIndents/>
              <w:rPr>
                <w:sz w:val="22"/>
                <w:szCs w:val="22"/>
              </w:rPr>
            </w:pPr>
            <w:r w:rsidRPr="00121079">
              <w:rPr>
                <w:sz w:val="22"/>
                <w:szCs w:val="22"/>
              </w:rPr>
              <w:t>plants 2000-5000 ft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71C626" w14:textId="77777777" w:rsidR="00121079" w:rsidRPr="00121079" w:rsidRDefault="00121079" w:rsidP="00121079">
            <w:pPr>
              <w:mirrorIndents/>
              <w:rPr>
                <w:sz w:val="22"/>
                <w:szCs w:val="22"/>
              </w:rPr>
            </w:pPr>
            <w:r w:rsidRPr="00121079">
              <w:rPr>
                <w:sz w:val="22"/>
                <w:szCs w:val="22"/>
              </w:rPr>
              <w:t>2 or less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CB6F27" w14:textId="77777777" w:rsidR="00121079" w:rsidRPr="00121079" w:rsidRDefault="00121079" w:rsidP="00121079">
            <w:pPr>
              <w:mirrorIndents/>
              <w:rPr>
                <w:sz w:val="22"/>
                <w:szCs w:val="22"/>
              </w:rPr>
            </w:pPr>
            <w:r w:rsidRPr="00121079">
              <w:rPr>
                <w:sz w:val="22"/>
                <w:szCs w:val="22"/>
              </w:rPr>
              <w:t>$882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7412B9" w14:textId="77777777" w:rsidR="00121079" w:rsidRPr="00121079" w:rsidRDefault="00121079" w:rsidP="00121079">
            <w:pPr>
              <w:mirrorIndents/>
              <w:rPr>
                <w:sz w:val="22"/>
                <w:szCs w:val="22"/>
              </w:rPr>
            </w:pPr>
            <w:r w:rsidRPr="00121079">
              <w:rPr>
                <w:sz w:val="22"/>
                <w:szCs w:val="22"/>
              </w:rPr>
              <w:t> $882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FEF7BC" w14:textId="77777777" w:rsidR="00121079" w:rsidRPr="00121079" w:rsidRDefault="00121079" w:rsidP="00121079">
            <w:pPr>
              <w:mirrorIndents/>
              <w:rPr>
                <w:sz w:val="22"/>
                <w:szCs w:val="22"/>
              </w:rPr>
            </w:pPr>
            <w:r w:rsidRPr="00121079">
              <w:rPr>
                <w:sz w:val="22"/>
                <w:szCs w:val="22"/>
              </w:rPr>
              <w:t> $1,773  </w:t>
            </w:r>
          </w:p>
        </w:tc>
      </w:tr>
      <w:tr w:rsidR="00121079" w:rsidRPr="00121079" w14:paraId="4D760199" w14:textId="77777777" w:rsidTr="0BE21436">
        <w:trPr>
          <w:trHeight w:val="345"/>
        </w:trPr>
        <w:tc>
          <w:tcPr>
            <w:tcW w:w="0" w:type="auto"/>
            <w:vMerge/>
            <w:vAlign w:val="center"/>
            <w:hideMark/>
          </w:tcPr>
          <w:p w14:paraId="1F8E39BF"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4A27DC" w14:textId="77777777" w:rsidR="00121079" w:rsidRPr="00121079" w:rsidRDefault="00121079" w:rsidP="00121079">
            <w:pPr>
              <w:mirrorIndents/>
              <w:rPr>
                <w:sz w:val="22"/>
                <w:szCs w:val="22"/>
              </w:rPr>
            </w:pPr>
            <w:r w:rsidRPr="00121079">
              <w:rPr>
                <w:sz w:val="22"/>
                <w:szCs w:val="22"/>
              </w:rPr>
              <w:t>plants 2000-5000 ft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E7E3BB" w14:textId="77777777" w:rsidR="00121079" w:rsidRPr="00121079" w:rsidRDefault="00121079" w:rsidP="00121079">
            <w:pPr>
              <w:mirrorIndents/>
              <w:rPr>
                <w:sz w:val="22"/>
                <w:szCs w:val="22"/>
              </w:rPr>
            </w:pPr>
            <w:r w:rsidRPr="00121079">
              <w:rPr>
                <w:sz w:val="22"/>
                <w:szCs w:val="22"/>
              </w:rPr>
              <w:t>3 or more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1881B4" w14:textId="77777777" w:rsidR="00121079" w:rsidRPr="00121079" w:rsidRDefault="00121079" w:rsidP="00121079">
            <w:pPr>
              <w:mirrorIndents/>
              <w:rPr>
                <w:sz w:val="22"/>
                <w:szCs w:val="22"/>
              </w:rPr>
            </w:pPr>
            <w:r w:rsidRPr="00121079">
              <w:rPr>
                <w:sz w:val="22"/>
                <w:szCs w:val="22"/>
              </w:rPr>
              <w:t>$1,297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B34D17F" w14:textId="77777777" w:rsidR="00121079" w:rsidRPr="00121079" w:rsidRDefault="00121079" w:rsidP="00121079">
            <w:pPr>
              <w:mirrorIndents/>
              <w:rPr>
                <w:sz w:val="22"/>
                <w:szCs w:val="22"/>
              </w:rPr>
            </w:pPr>
            <w:r w:rsidRPr="00121079">
              <w:rPr>
                <w:sz w:val="22"/>
                <w:szCs w:val="22"/>
              </w:rPr>
              <w:t> $1,297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55DFC2" w14:textId="77777777" w:rsidR="00121079" w:rsidRPr="00121079" w:rsidRDefault="00121079" w:rsidP="00121079">
            <w:pPr>
              <w:mirrorIndents/>
              <w:rPr>
                <w:sz w:val="22"/>
                <w:szCs w:val="22"/>
              </w:rPr>
            </w:pPr>
            <w:r w:rsidRPr="00121079">
              <w:rPr>
                <w:sz w:val="22"/>
                <w:szCs w:val="22"/>
              </w:rPr>
              <w:t> $2,607  </w:t>
            </w:r>
          </w:p>
        </w:tc>
      </w:tr>
      <w:tr w:rsidR="00121079" w:rsidRPr="00121079" w14:paraId="45E79F5D" w14:textId="77777777" w:rsidTr="0BE21436">
        <w:trPr>
          <w:trHeight w:val="630"/>
        </w:trPr>
        <w:tc>
          <w:tcPr>
            <w:tcW w:w="0" w:type="auto"/>
            <w:vMerge/>
            <w:vAlign w:val="center"/>
            <w:hideMark/>
          </w:tcPr>
          <w:p w14:paraId="4328288B" w14:textId="77777777" w:rsidR="00121079" w:rsidRPr="00121079" w:rsidRDefault="00121079" w:rsidP="00121079">
            <w:pPr>
              <w:mirrorIndents/>
              <w:rPr>
                <w:sz w:val="22"/>
                <w:szCs w:val="22"/>
              </w:rPr>
            </w:pPr>
          </w:p>
        </w:tc>
        <w:tc>
          <w:tcPr>
            <w:tcW w:w="26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6A82DCA" w14:textId="77777777" w:rsidR="00121079" w:rsidRPr="00121079" w:rsidRDefault="00121079" w:rsidP="00121079">
            <w:pPr>
              <w:mirrorIndents/>
              <w:rPr>
                <w:sz w:val="22"/>
                <w:szCs w:val="22"/>
              </w:rPr>
            </w:pPr>
            <w:r w:rsidRPr="00121079">
              <w:rPr>
                <w:sz w:val="22"/>
                <w:szCs w:val="22"/>
              </w:rPr>
              <w:t>plants &gt; 5000 ft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F1A1A9" w14:textId="77777777" w:rsidR="00121079" w:rsidRPr="00121079" w:rsidRDefault="00121079" w:rsidP="00121079">
            <w:pPr>
              <w:mirrorIndents/>
              <w:rPr>
                <w:sz w:val="22"/>
                <w:szCs w:val="22"/>
              </w:rPr>
            </w:pPr>
            <w:r w:rsidRPr="00121079">
              <w:rPr>
                <w:sz w:val="22"/>
                <w:szCs w:val="22"/>
              </w:rPr>
              <w:t>N/A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CD38CDC" w14:textId="77777777" w:rsidR="00121079" w:rsidRPr="00121079" w:rsidRDefault="00121079" w:rsidP="00121079">
            <w:pPr>
              <w:mirrorIndents/>
              <w:rPr>
                <w:sz w:val="22"/>
                <w:szCs w:val="22"/>
              </w:rPr>
            </w:pPr>
            <w:r w:rsidRPr="00121079">
              <w:rPr>
                <w:sz w:val="22"/>
                <w:szCs w:val="22"/>
              </w:rPr>
              <w:t>$2,412  </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6ACFC42A" w14:textId="77777777" w:rsidR="00121079" w:rsidRPr="00121079" w:rsidRDefault="00121079" w:rsidP="00121079">
            <w:pPr>
              <w:mirrorIndents/>
              <w:rPr>
                <w:sz w:val="22"/>
                <w:szCs w:val="22"/>
              </w:rPr>
            </w:pPr>
            <w:r w:rsidRPr="00121079">
              <w:rPr>
                <w:sz w:val="22"/>
                <w:szCs w:val="22"/>
              </w:rPr>
              <w:t> $2,412  </w:t>
            </w:r>
          </w:p>
        </w:tc>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FA55CD8" w14:textId="77777777" w:rsidR="00121079" w:rsidRPr="00121079" w:rsidRDefault="00121079" w:rsidP="00121079">
            <w:pPr>
              <w:mirrorIndents/>
              <w:rPr>
                <w:sz w:val="22"/>
                <w:szCs w:val="22"/>
              </w:rPr>
            </w:pPr>
            <w:r w:rsidRPr="00121079">
              <w:rPr>
                <w:sz w:val="22"/>
                <w:szCs w:val="22"/>
              </w:rPr>
              <w:t> $4,848  </w:t>
            </w:r>
          </w:p>
        </w:tc>
      </w:tr>
      <w:tr w:rsidR="00121079" w:rsidRPr="00121079" w14:paraId="43D39622" w14:textId="77777777" w:rsidTr="0BE21436">
        <w:trPr>
          <w:gridAfter w:val="1"/>
          <w:wAfter w:w="44" w:type="dxa"/>
          <w:trHeight w:val="390"/>
        </w:trPr>
        <w:tc>
          <w:tcPr>
            <w:tcW w:w="20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D984E8" w14:textId="77777777" w:rsidR="00121079" w:rsidRPr="00121079" w:rsidRDefault="00121079" w:rsidP="00121079">
            <w:pPr>
              <w:mirrorIndents/>
              <w:rPr>
                <w:sz w:val="22"/>
                <w:szCs w:val="22"/>
              </w:rPr>
            </w:pPr>
            <w:r w:rsidRPr="00121079">
              <w:rPr>
                <w:b/>
                <w:bCs/>
                <w:sz w:val="22"/>
                <w:szCs w:val="22"/>
              </w:rPr>
              <w:t>Fee Category</w:t>
            </w:r>
            <w:r w:rsidRPr="00121079">
              <w:rPr>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CC951D" w14:textId="77777777" w:rsidR="00121079" w:rsidRPr="00121079" w:rsidRDefault="00121079" w:rsidP="00121079">
            <w:pPr>
              <w:mirrorIndents/>
              <w:rPr>
                <w:sz w:val="22"/>
                <w:szCs w:val="22"/>
              </w:rPr>
            </w:pPr>
            <w:r w:rsidRPr="00121079">
              <w:rPr>
                <w:b/>
                <w:bCs/>
                <w:sz w:val="22"/>
                <w:szCs w:val="22"/>
              </w:rPr>
              <w:t>Current Fee</w:t>
            </w:r>
            <w:r w:rsidRPr="00121079">
              <w:rPr>
                <w:sz w:val="22"/>
                <w:szCs w:val="22"/>
              </w:rPr>
              <w:t> </w:t>
            </w:r>
          </w:p>
        </w:tc>
        <w:tc>
          <w:tcPr>
            <w:tcW w:w="31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817BC2" w14:textId="77777777" w:rsidR="00121079" w:rsidRPr="00121079" w:rsidRDefault="00121079" w:rsidP="00121079">
            <w:pPr>
              <w:mirrorIndents/>
              <w:rPr>
                <w:sz w:val="22"/>
                <w:szCs w:val="22"/>
              </w:rPr>
            </w:pPr>
            <w:r w:rsidRPr="00121079">
              <w:rPr>
                <w:b/>
                <w:bCs/>
                <w:sz w:val="22"/>
                <w:szCs w:val="22"/>
              </w:rPr>
              <w:t>Year 1 Proposed Fee</w:t>
            </w:r>
            <w:r w:rsidRPr="00121079">
              <w:rPr>
                <w:sz w:val="22"/>
                <w:szCs w:val="22"/>
              </w:rPr>
              <w:t> </w:t>
            </w:r>
          </w:p>
        </w:tc>
        <w:tc>
          <w:tcPr>
            <w:tcW w:w="2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975B5FD" w14:textId="77777777" w:rsidR="00121079" w:rsidRPr="00121079" w:rsidRDefault="00121079" w:rsidP="00121079">
            <w:pPr>
              <w:mirrorIndents/>
              <w:rPr>
                <w:sz w:val="22"/>
                <w:szCs w:val="22"/>
              </w:rPr>
            </w:pPr>
            <w:r w:rsidRPr="00121079">
              <w:rPr>
                <w:b/>
                <w:bCs/>
                <w:sz w:val="22"/>
                <w:szCs w:val="22"/>
              </w:rPr>
              <w:t>Year 2 Proposed Fee</w:t>
            </w:r>
            <w:r w:rsidRPr="00121079">
              <w:rPr>
                <w:sz w:val="22"/>
                <w:szCs w:val="22"/>
              </w:rPr>
              <w:t> </w:t>
            </w:r>
          </w:p>
        </w:tc>
      </w:tr>
      <w:tr w:rsidR="00121079" w:rsidRPr="00121079" w14:paraId="14D77D0D" w14:textId="77777777" w:rsidTr="0BE21436">
        <w:trPr>
          <w:gridAfter w:val="1"/>
          <w:wAfter w:w="44" w:type="dxa"/>
          <w:trHeight w:val="405"/>
        </w:trPr>
        <w:tc>
          <w:tcPr>
            <w:tcW w:w="2055" w:type="dxa"/>
            <w:gridSpan w:val="2"/>
            <w:tcBorders>
              <w:top w:val="nil"/>
              <w:left w:val="single" w:sz="6" w:space="0" w:color="000000" w:themeColor="text1"/>
              <w:bottom w:val="single" w:sz="6" w:space="0" w:color="000000" w:themeColor="text1"/>
              <w:right w:val="single" w:sz="6" w:space="0" w:color="000000" w:themeColor="text1"/>
            </w:tcBorders>
            <w:vAlign w:val="center"/>
            <w:hideMark/>
          </w:tcPr>
          <w:p w14:paraId="27336D6C" w14:textId="77777777" w:rsidR="00121079" w:rsidRPr="00121079" w:rsidRDefault="00121079" w:rsidP="00121079">
            <w:pPr>
              <w:mirrorIndents/>
              <w:rPr>
                <w:sz w:val="22"/>
                <w:szCs w:val="22"/>
              </w:rPr>
            </w:pPr>
            <w:r w:rsidRPr="00121079">
              <w:rPr>
                <w:b/>
                <w:bCs/>
                <w:sz w:val="22"/>
                <w:szCs w:val="22"/>
              </w:rPr>
              <w:t>Other Fees</w:t>
            </w:r>
            <w:r w:rsidRPr="00121079">
              <w:rPr>
                <w:sz w:val="22"/>
                <w:szCs w:val="22"/>
              </w:rPr>
              <w:t> </w:t>
            </w:r>
          </w:p>
        </w:tc>
        <w:tc>
          <w:tcPr>
            <w:tcW w:w="1440" w:type="dxa"/>
            <w:tcBorders>
              <w:top w:val="nil"/>
              <w:left w:val="single" w:sz="6" w:space="0" w:color="000000" w:themeColor="text1"/>
              <w:bottom w:val="single" w:sz="6" w:space="0" w:color="000000" w:themeColor="text1"/>
              <w:right w:val="single" w:sz="6" w:space="0" w:color="000000" w:themeColor="text1"/>
            </w:tcBorders>
            <w:vAlign w:val="bottom"/>
            <w:hideMark/>
          </w:tcPr>
          <w:p w14:paraId="7AF97E41" w14:textId="77777777" w:rsidR="00121079" w:rsidRPr="00121079" w:rsidRDefault="00121079" w:rsidP="00121079">
            <w:pPr>
              <w:mirrorIndents/>
              <w:rPr>
                <w:sz w:val="22"/>
                <w:szCs w:val="22"/>
              </w:rPr>
            </w:pPr>
            <w:r w:rsidRPr="00121079">
              <w:rPr>
                <w:sz w:val="22"/>
                <w:szCs w:val="22"/>
              </w:rPr>
              <w:t> </w:t>
            </w:r>
          </w:p>
        </w:tc>
        <w:tc>
          <w:tcPr>
            <w:tcW w:w="3105" w:type="dxa"/>
            <w:gridSpan w:val="4"/>
            <w:tcBorders>
              <w:top w:val="nil"/>
              <w:left w:val="single" w:sz="6" w:space="0" w:color="000000" w:themeColor="text1"/>
              <w:bottom w:val="single" w:sz="6" w:space="0" w:color="000000" w:themeColor="text1"/>
              <w:right w:val="single" w:sz="6" w:space="0" w:color="000000" w:themeColor="text1"/>
            </w:tcBorders>
            <w:vAlign w:val="center"/>
            <w:hideMark/>
          </w:tcPr>
          <w:p w14:paraId="506D8264" w14:textId="77777777" w:rsidR="00121079" w:rsidRPr="00121079" w:rsidRDefault="00121079" w:rsidP="00121079">
            <w:pPr>
              <w:mirrorIndents/>
              <w:rPr>
                <w:sz w:val="22"/>
                <w:szCs w:val="22"/>
              </w:rPr>
            </w:pPr>
            <w:r w:rsidRPr="00121079">
              <w:rPr>
                <w:b/>
                <w:bCs/>
                <w:sz w:val="22"/>
                <w:szCs w:val="22"/>
              </w:rPr>
              <w:t>No Change</w:t>
            </w:r>
            <w:r w:rsidRPr="00121079">
              <w:rPr>
                <w:sz w:val="22"/>
                <w:szCs w:val="22"/>
              </w:rPr>
              <w:t> </w:t>
            </w:r>
          </w:p>
        </w:tc>
        <w:tc>
          <w:tcPr>
            <w:tcW w:w="2700" w:type="dxa"/>
            <w:gridSpan w:val="3"/>
            <w:tcBorders>
              <w:top w:val="nil"/>
              <w:left w:val="single" w:sz="6" w:space="0" w:color="000000" w:themeColor="text1"/>
              <w:bottom w:val="single" w:sz="6" w:space="0" w:color="000000" w:themeColor="text1"/>
              <w:right w:val="single" w:sz="6" w:space="0" w:color="000000" w:themeColor="text1"/>
            </w:tcBorders>
            <w:vAlign w:val="center"/>
            <w:hideMark/>
          </w:tcPr>
          <w:p w14:paraId="14301D0F" w14:textId="77777777" w:rsidR="00121079" w:rsidRPr="00121079" w:rsidRDefault="00121079" w:rsidP="00121079">
            <w:pPr>
              <w:mirrorIndents/>
              <w:rPr>
                <w:sz w:val="22"/>
                <w:szCs w:val="22"/>
              </w:rPr>
            </w:pPr>
            <w:r w:rsidRPr="00121079">
              <w:rPr>
                <w:b/>
                <w:bCs/>
                <w:sz w:val="22"/>
                <w:szCs w:val="22"/>
              </w:rPr>
              <w:t>Subsidize increase 50%</w:t>
            </w:r>
            <w:r w:rsidRPr="00121079">
              <w:rPr>
                <w:sz w:val="22"/>
                <w:szCs w:val="22"/>
              </w:rPr>
              <w:t> </w:t>
            </w:r>
          </w:p>
        </w:tc>
      </w:tr>
      <w:tr w:rsidR="00121079" w:rsidRPr="00121079" w14:paraId="0DEFA704" w14:textId="77777777" w:rsidTr="0BE21436">
        <w:trPr>
          <w:gridAfter w:val="1"/>
          <w:wAfter w:w="44" w:type="dxa"/>
          <w:trHeight w:val="495"/>
        </w:trPr>
        <w:tc>
          <w:tcPr>
            <w:tcW w:w="20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E522D5" w14:textId="77777777" w:rsidR="00121079" w:rsidRPr="00121079" w:rsidRDefault="00121079" w:rsidP="00121079">
            <w:pPr>
              <w:mirrorIndents/>
              <w:rPr>
                <w:sz w:val="22"/>
                <w:szCs w:val="22"/>
              </w:rPr>
            </w:pPr>
            <w:r w:rsidRPr="00121079">
              <w:rPr>
                <w:sz w:val="22"/>
                <w:szCs w:val="22"/>
              </w:rPr>
              <w:t>PSP Geoduck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760751" w14:textId="77777777" w:rsidR="00121079" w:rsidRPr="00121079" w:rsidRDefault="00121079" w:rsidP="00121079">
            <w:pPr>
              <w:mirrorIndents/>
              <w:rPr>
                <w:sz w:val="22"/>
                <w:szCs w:val="22"/>
              </w:rPr>
            </w:pPr>
            <w:r w:rsidRPr="00121079">
              <w:rPr>
                <w:sz w:val="22"/>
                <w:szCs w:val="22"/>
              </w:rPr>
              <w:t>$188 </w:t>
            </w:r>
          </w:p>
        </w:tc>
        <w:tc>
          <w:tcPr>
            <w:tcW w:w="31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038246" w14:textId="77777777" w:rsidR="00121079" w:rsidRPr="00121079" w:rsidRDefault="00121079" w:rsidP="00121079">
            <w:pPr>
              <w:mirrorIndents/>
              <w:rPr>
                <w:sz w:val="22"/>
                <w:szCs w:val="22"/>
              </w:rPr>
            </w:pPr>
            <w:r w:rsidRPr="00121079">
              <w:rPr>
                <w:sz w:val="22"/>
                <w:szCs w:val="22"/>
              </w:rPr>
              <w:t>$188 </w:t>
            </w:r>
          </w:p>
        </w:tc>
        <w:tc>
          <w:tcPr>
            <w:tcW w:w="2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A974B8" w14:textId="77777777" w:rsidR="00121079" w:rsidRPr="00121079" w:rsidRDefault="00121079" w:rsidP="00121079">
            <w:pPr>
              <w:mirrorIndents/>
              <w:rPr>
                <w:sz w:val="22"/>
                <w:szCs w:val="22"/>
              </w:rPr>
            </w:pPr>
            <w:r w:rsidRPr="00121079">
              <w:rPr>
                <w:sz w:val="22"/>
                <w:szCs w:val="22"/>
              </w:rPr>
              <w:t>$297 </w:t>
            </w:r>
          </w:p>
        </w:tc>
      </w:tr>
      <w:tr w:rsidR="00121079" w:rsidRPr="00121079" w14:paraId="3F614D23" w14:textId="77777777" w:rsidTr="0BE21436">
        <w:trPr>
          <w:gridAfter w:val="1"/>
          <w:wAfter w:w="44" w:type="dxa"/>
          <w:trHeight w:val="225"/>
        </w:trPr>
        <w:tc>
          <w:tcPr>
            <w:tcW w:w="20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E6F4B5" w14:textId="77777777" w:rsidR="00121079" w:rsidRPr="00121079" w:rsidRDefault="00121079" w:rsidP="00121079">
            <w:pPr>
              <w:mirrorIndents/>
              <w:rPr>
                <w:sz w:val="22"/>
                <w:szCs w:val="22"/>
              </w:rPr>
            </w:pPr>
            <w:r w:rsidRPr="00121079">
              <w:rPr>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469CB1" w14:textId="77777777" w:rsidR="00121079" w:rsidRPr="00121079" w:rsidRDefault="00121079" w:rsidP="00121079">
            <w:pPr>
              <w:mirrorIndents/>
              <w:rPr>
                <w:sz w:val="22"/>
                <w:szCs w:val="22"/>
              </w:rPr>
            </w:pPr>
            <w:r w:rsidRPr="00121079">
              <w:rPr>
                <w:sz w:val="22"/>
                <w:szCs w:val="22"/>
              </w:rPr>
              <w:t> </w:t>
            </w:r>
          </w:p>
        </w:tc>
        <w:tc>
          <w:tcPr>
            <w:tcW w:w="31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F62372" w14:textId="77777777" w:rsidR="00121079" w:rsidRPr="00121079" w:rsidRDefault="00121079" w:rsidP="00121079">
            <w:pPr>
              <w:mirrorIndents/>
              <w:rPr>
                <w:sz w:val="22"/>
                <w:szCs w:val="22"/>
              </w:rPr>
            </w:pPr>
            <w:r w:rsidRPr="00121079">
              <w:rPr>
                <w:b/>
                <w:bCs/>
                <w:sz w:val="22"/>
                <w:szCs w:val="22"/>
              </w:rPr>
              <w:t>Full Allowable Cost Fee</w:t>
            </w:r>
            <w:r w:rsidRPr="00121079">
              <w:rPr>
                <w:sz w:val="22"/>
                <w:szCs w:val="22"/>
              </w:rPr>
              <w:t> </w:t>
            </w:r>
          </w:p>
        </w:tc>
        <w:tc>
          <w:tcPr>
            <w:tcW w:w="2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BA8A87" w14:textId="77777777" w:rsidR="00121079" w:rsidRPr="00121079" w:rsidRDefault="00121079" w:rsidP="00121079">
            <w:pPr>
              <w:mirrorIndents/>
              <w:rPr>
                <w:sz w:val="22"/>
                <w:szCs w:val="22"/>
              </w:rPr>
            </w:pPr>
            <w:r w:rsidRPr="00121079">
              <w:rPr>
                <w:b/>
                <w:bCs/>
                <w:sz w:val="22"/>
                <w:szCs w:val="22"/>
              </w:rPr>
              <w:t>Full Allowable Cost Fee</w:t>
            </w:r>
            <w:r w:rsidRPr="00121079">
              <w:rPr>
                <w:sz w:val="22"/>
                <w:szCs w:val="22"/>
              </w:rPr>
              <w:t> </w:t>
            </w:r>
          </w:p>
        </w:tc>
      </w:tr>
      <w:tr w:rsidR="00121079" w:rsidRPr="00121079" w14:paraId="1CE95B72" w14:textId="77777777" w:rsidTr="0BE21436">
        <w:trPr>
          <w:gridAfter w:val="1"/>
          <w:wAfter w:w="44" w:type="dxa"/>
          <w:trHeight w:val="510"/>
        </w:trPr>
        <w:tc>
          <w:tcPr>
            <w:tcW w:w="20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D9075E" w14:textId="77777777" w:rsidR="00121079" w:rsidRPr="00121079" w:rsidRDefault="00121079" w:rsidP="00121079">
            <w:pPr>
              <w:mirrorIndents/>
              <w:rPr>
                <w:sz w:val="22"/>
                <w:szCs w:val="22"/>
              </w:rPr>
            </w:pPr>
            <w:r w:rsidRPr="00121079">
              <w:rPr>
                <w:sz w:val="22"/>
                <w:szCs w:val="22"/>
              </w:rPr>
              <w:t>Export Certificates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AFC57D9" w14:textId="77777777" w:rsidR="00121079" w:rsidRPr="00121079" w:rsidRDefault="00121079" w:rsidP="00121079">
            <w:pPr>
              <w:mirrorIndents/>
              <w:rPr>
                <w:sz w:val="22"/>
                <w:szCs w:val="22"/>
              </w:rPr>
            </w:pPr>
            <w:r w:rsidRPr="00121079">
              <w:rPr>
                <w:sz w:val="22"/>
                <w:szCs w:val="22"/>
              </w:rPr>
              <w:t>$55 </w:t>
            </w:r>
          </w:p>
        </w:tc>
        <w:tc>
          <w:tcPr>
            <w:tcW w:w="31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C2EA3D" w14:textId="77777777" w:rsidR="00121079" w:rsidRPr="00121079" w:rsidRDefault="00121079" w:rsidP="00121079">
            <w:pPr>
              <w:mirrorIndents/>
              <w:rPr>
                <w:sz w:val="22"/>
                <w:szCs w:val="22"/>
              </w:rPr>
            </w:pPr>
            <w:r w:rsidRPr="00121079">
              <w:rPr>
                <w:sz w:val="22"/>
                <w:szCs w:val="22"/>
              </w:rPr>
              <w:t>$159 </w:t>
            </w:r>
          </w:p>
        </w:tc>
        <w:tc>
          <w:tcPr>
            <w:tcW w:w="27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A0E7CD" w14:textId="77777777" w:rsidR="00121079" w:rsidRPr="00121079" w:rsidRDefault="00121079" w:rsidP="00121079">
            <w:pPr>
              <w:mirrorIndents/>
              <w:rPr>
                <w:sz w:val="22"/>
                <w:szCs w:val="22"/>
              </w:rPr>
            </w:pPr>
            <w:r w:rsidRPr="00121079">
              <w:rPr>
                <w:sz w:val="22"/>
                <w:szCs w:val="22"/>
              </w:rPr>
              <w:t>$159 </w:t>
            </w:r>
          </w:p>
        </w:tc>
      </w:tr>
    </w:tbl>
    <w:p w14:paraId="3F65F231" w14:textId="77777777" w:rsidR="00121079" w:rsidRPr="00121079" w:rsidRDefault="00121079" w:rsidP="00121079">
      <w:pPr>
        <w:mirrorIndents/>
        <w:rPr>
          <w:sz w:val="22"/>
          <w:szCs w:val="22"/>
        </w:rPr>
      </w:pPr>
      <w:r w:rsidRPr="00121079">
        <w:rPr>
          <w:sz w:val="22"/>
          <w:szCs w:val="22"/>
        </w:rPr>
        <w:t> </w:t>
      </w:r>
    </w:p>
    <w:p w14:paraId="0EFBDBB4" w14:textId="77777777" w:rsidR="00E9700D" w:rsidRDefault="00121079" w:rsidP="00E9700D">
      <w:pPr>
        <w:rPr>
          <w:sz w:val="22"/>
          <w:szCs w:val="22"/>
        </w:rPr>
      </w:pPr>
      <w:r w:rsidRPr="00E9700D">
        <w:rPr>
          <w:sz w:val="22"/>
          <w:szCs w:val="22"/>
        </w:rPr>
        <w:t>While the proposed fees increase the revenue and lessen the fund balance decrease, the increased revenue does not cover expenditures or match the target reserve. The chart below shows projected revenue and expenditures for current and proposed fees prior to any GFS subsidy from FY 2019 through FY 2031.</w:t>
      </w:r>
      <w:r w:rsidRPr="00E9700D">
        <w:rPr>
          <w:noProof/>
          <w:sz w:val="22"/>
          <w:szCs w:val="22"/>
        </w:rPr>
        <w:drawing>
          <wp:inline distT="0" distB="0" distL="0" distR="0" wp14:anchorId="764DD5F5" wp14:editId="399EEA09">
            <wp:extent cx="5943600" cy="2352040"/>
            <wp:effectExtent l="0" t="0" r="0" b="0"/>
            <wp:docPr id="2123348969"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ict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2352040"/>
                    </a:xfrm>
                    <a:prstGeom prst="rect">
                      <a:avLst/>
                    </a:prstGeom>
                    <a:noFill/>
                    <a:ln>
                      <a:noFill/>
                    </a:ln>
                  </pic:spPr>
                </pic:pic>
              </a:graphicData>
            </a:graphic>
          </wp:inline>
        </w:drawing>
      </w:r>
      <w:r w:rsidRPr="00E9700D">
        <w:rPr>
          <w:sz w:val="22"/>
          <w:szCs w:val="22"/>
        </w:rPr>
        <w:t xml:space="preserve">  </w:t>
      </w:r>
    </w:p>
    <w:p w14:paraId="03090849" w14:textId="19D156CE" w:rsidR="00225DF5" w:rsidRDefault="00121079" w:rsidP="00E9700D">
      <w:pPr>
        <w:rPr>
          <w:sz w:val="22"/>
          <w:szCs w:val="22"/>
        </w:rPr>
      </w:pPr>
      <w:r w:rsidRPr="00121079">
        <w:rPr>
          <w:sz w:val="22"/>
          <w:szCs w:val="22"/>
        </w:rPr>
        <w:t>The Department will continue to monitor the financial health of the Commercial Shellfish program over a six-year outlook and propose fee adjustments as needed to comply with statutory requirements. </w:t>
      </w:r>
      <w:r w:rsidR="00225DF5">
        <w:rPr>
          <w:sz w:val="22"/>
          <w:szCs w:val="22"/>
        </w:rPr>
        <w:br w:type="page"/>
      </w:r>
    </w:p>
    <w:p w14:paraId="2156F2B4" w14:textId="5533F8CA" w:rsidR="00225DF5" w:rsidRPr="00FD257A" w:rsidRDefault="00225DF5" w:rsidP="00225DF5">
      <w:pPr>
        <w:pStyle w:val="Heading1"/>
        <w:spacing w:before="0"/>
      </w:pPr>
      <w:bookmarkStart w:id="6" w:name="_Toc202972206"/>
      <w:r>
        <w:lastRenderedPageBreak/>
        <w:t>WAC 246-</w:t>
      </w:r>
      <w:r w:rsidR="00AA22BB">
        <w:t>3</w:t>
      </w:r>
      <w:r w:rsidR="00775696">
        <w:t>58-990</w:t>
      </w:r>
      <w:r>
        <w:t xml:space="preserve">, </w:t>
      </w:r>
      <w:r w:rsidR="00775696">
        <w:t>Temporary Worker Housing</w:t>
      </w:r>
      <w:r>
        <w:t xml:space="preserve"> Fees</w:t>
      </w:r>
      <w:bookmarkEnd w:id="6"/>
    </w:p>
    <w:p w14:paraId="4B662DC8" w14:textId="77777777" w:rsidR="00225DF5" w:rsidRPr="00714061" w:rsidRDefault="00225DF5" w:rsidP="00225DF5">
      <w:pPr>
        <w:pStyle w:val="Heading2"/>
        <w:spacing w:after="0" w:line="286" w:lineRule="auto"/>
        <w:mirrorIndents/>
        <w:jc w:val="center"/>
        <w:rPr>
          <w:rFonts w:ascii="Times New Roman" w:hAnsi="Times New Roman"/>
          <w:b w:val="0"/>
          <w:bCs w:val="0"/>
          <w:color w:val="auto"/>
          <w:sz w:val="16"/>
          <w:szCs w:val="16"/>
        </w:rPr>
      </w:pPr>
    </w:p>
    <w:p w14:paraId="29F72A99" w14:textId="77777777" w:rsidR="00225DF5" w:rsidRPr="00146630" w:rsidRDefault="00225DF5" w:rsidP="00146630">
      <w:pPr>
        <w:spacing w:after="0"/>
        <w:rPr>
          <w:b/>
          <w:bCs/>
          <w:sz w:val="24"/>
          <w:szCs w:val="24"/>
        </w:rPr>
      </w:pPr>
      <w:r w:rsidRPr="00146630">
        <w:rPr>
          <w:b/>
          <w:bCs/>
          <w:sz w:val="24"/>
          <w:szCs w:val="24"/>
        </w:rPr>
        <w:t>Overview</w:t>
      </w:r>
    </w:p>
    <w:p w14:paraId="62EF6A94" w14:textId="5026FB59" w:rsidR="00E972CC" w:rsidRPr="00E9700D" w:rsidRDefault="00E972CC" w:rsidP="00E972CC">
      <w:pPr>
        <w:spacing w:after="0"/>
        <w:mirrorIndents/>
        <w:rPr>
          <w:sz w:val="22"/>
          <w:szCs w:val="22"/>
        </w:rPr>
      </w:pPr>
      <w:r w:rsidRPr="4AB1A116">
        <w:rPr>
          <w:sz w:val="22"/>
          <w:szCs w:val="22"/>
        </w:rPr>
        <w:t>The Department of Health</w:t>
      </w:r>
      <w:r>
        <w:rPr>
          <w:sz w:val="22"/>
          <w:szCs w:val="22"/>
        </w:rPr>
        <w:t xml:space="preserve"> (Department)</w:t>
      </w:r>
      <w:r w:rsidRPr="4AB1A116">
        <w:rPr>
          <w:sz w:val="22"/>
          <w:szCs w:val="22"/>
        </w:rPr>
        <w:t>, Office of Environmental Health and Safety, works to protect and improve the health of all people in Washington State.</w:t>
      </w:r>
      <w:r>
        <w:rPr>
          <w:sz w:val="22"/>
          <w:szCs w:val="22"/>
        </w:rPr>
        <w:t xml:space="preserve"> The Temporary Worker Housing program </w:t>
      </w:r>
      <w:r w:rsidRPr="00B83AE0">
        <w:rPr>
          <w:sz w:val="22"/>
          <w:szCs w:val="22"/>
        </w:rPr>
        <w:t>works to ensure</w:t>
      </w:r>
      <w:r w:rsidR="00E05841">
        <w:rPr>
          <w:sz w:val="22"/>
          <w:szCs w:val="22"/>
        </w:rPr>
        <w:t xml:space="preserve"> temporary </w:t>
      </w:r>
      <w:r w:rsidR="00575B20">
        <w:rPr>
          <w:sz w:val="22"/>
          <w:szCs w:val="22"/>
        </w:rPr>
        <w:t xml:space="preserve">farmworker </w:t>
      </w:r>
      <w:r w:rsidR="00A160CF">
        <w:rPr>
          <w:sz w:val="22"/>
          <w:szCs w:val="22"/>
        </w:rPr>
        <w:t xml:space="preserve">housing facilities </w:t>
      </w:r>
      <w:r w:rsidR="000F75E1">
        <w:rPr>
          <w:sz w:val="22"/>
          <w:szCs w:val="22"/>
        </w:rPr>
        <w:t xml:space="preserve">meet state health and safety standards. </w:t>
      </w:r>
      <w:r w:rsidRPr="00B83AE0">
        <w:rPr>
          <w:sz w:val="22"/>
          <w:szCs w:val="22"/>
        </w:rPr>
        <w:t xml:space="preserve">We do this by </w:t>
      </w:r>
      <w:r w:rsidR="00F63D7D">
        <w:rPr>
          <w:sz w:val="22"/>
          <w:szCs w:val="22"/>
        </w:rPr>
        <w:t>inspecting</w:t>
      </w:r>
      <w:r w:rsidR="00F63D7D" w:rsidRPr="00F63D7D">
        <w:rPr>
          <w:sz w:val="22"/>
          <w:szCs w:val="22"/>
        </w:rPr>
        <w:t xml:space="preserve"> farmworker housing facilities twice a year for licensing and operation. </w:t>
      </w:r>
      <w:r w:rsidR="006C1FB3">
        <w:rPr>
          <w:sz w:val="22"/>
          <w:szCs w:val="22"/>
        </w:rPr>
        <w:t>The Temporary Worker Housing program</w:t>
      </w:r>
      <w:r w:rsidR="00F63D7D" w:rsidRPr="00F63D7D">
        <w:rPr>
          <w:sz w:val="22"/>
          <w:szCs w:val="22"/>
        </w:rPr>
        <w:t xml:space="preserve"> also inspect</w:t>
      </w:r>
      <w:r w:rsidR="006C1FB3">
        <w:rPr>
          <w:sz w:val="22"/>
          <w:szCs w:val="22"/>
        </w:rPr>
        <w:t>s</w:t>
      </w:r>
      <w:r w:rsidR="00F63D7D" w:rsidRPr="00F63D7D">
        <w:rPr>
          <w:sz w:val="22"/>
          <w:szCs w:val="22"/>
        </w:rPr>
        <w:t xml:space="preserve"> facilities when there is a change </w:t>
      </w:r>
      <w:r w:rsidR="0087727B">
        <w:rPr>
          <w:sz w:val="22"/>
          <w:szCs w:val="22"/>
        </w:rPr>
        <w:t>in</w:t>
      </w:r>
      <w:r w:rsidR="00F63D7D" w:rsidRPr="00F63D7D">
        <w:rPr>
          <w:sz w:val="22"/>
          <w:szCs w:val="22"/>
        </w:rPr>
        <w:t xml:space="preserve"> ownership, increasing units/occupancy, or when a follow-up inspection is required.</w:t>
      </w:r>
      <w:r w:rsidR="00EE766C">
        <w:rPr>
          <w:sz w:val="22"/>
          <w:szCs w:val="22"/>
        </w:rPr>
        <w:t xml:space="preserve"> </w:t>
      </w:r>
      <w:r w:rsidR="00170112">
        <w:rPr>
          <w:sz w:val="22"/>
          <w:szCs w:val="22"/>
        </w:rPr>
        <w:t xml:space="preserve">The program also </w:t>
      </w:r>
      <w:r w:rsidR="00A34290">
        <w:rPr>
          <w:sz w:val="22"/>
          <w:szCs w:val="22"/>
        </w:rPr>
        <w:t xml:space="preserve">investigates complaints and </w:t>
      </w:r>
      <w:r w:rsidR="00170112">
        <w:rPr>
          <w:sz w:val="22"/>
          <w:szCs w:val="22"/>
        </w:rPr>
        <w:t>provides o</w:t>
      </w:r>
      <w:r w:rsidR="00170112" w:rsidRPr="00170112">
        <w:rPr>
          <w:sz w:val="22"/>
          <w:szCs w:val="22"/>
        </w:rPr>
        <w:t xml:space="preserve">n-site technical assistance </w:t>
      </w:r>
      <w:r w:rsidR="00170112">
        <w:rPr>
          <w:sz w:val="22"/>
          <w:szCs w:val="22"/>
        </w:rPr>
        <w:t>to</w:t>
      </w:r>
      <w:r w:rsidR="00170112" w:rsidRPr="00170112">
        <w:rPr>
          <w:sz w:val="22"/>
          <w:szCs w:val="22"/>
        </w:rPr>
        <w:t xml:space="preserve"> growers, developers, </w:t>
      </w:r>
      <w:r w:rsidR="00170112" w:rsidRPr="00E9700D">
        <w:rPr>
          <w:sz w:val="22"/>
          <w:szCs w:val="22"/>
        </w:rPr>
        <w:t xml:space="preserve">housing contractors and anyone else interested in providing or improving temporary farmworker housing in Washington. </w:t>
      </w:r>
      <w:r w:rsidR="00C07D0A" w:rsidRPr="00E9700D">
        <w:rPr>
          <w:sz w:val="22"/>
          <w:szCs w:val="22"/>
        </w:rPr>
        <w:t>The program works close</w:t>
      </w:r>
      <w:r w:rsidR="006E363F" w:rsidRPr="00E9700D">
        <w:rPr>
          <w:sz w:val="22"/>
          <w:szCs w:val="22"/>
        </w:rPr>
        <w:t xml:space="preserve">ly with </w:t>
      </w:r>
      <w:r w:rsidR="00D665F0" w:rsidRPr="00E9700D">
        <w:rPr>
          <w:sz w:val="22"/>
          <w:szCs w:val="22"/>
        </w:rPr>
        <w:t>the Construction</w:t>
      </w:r>
      <w:r w:rsidR="006E363F" w:rsidRPr="00E9700D">
        <w:rPr>
          <w:sz w:val="22"/>
          <w:szCs w:val="22"/>
        </w:rPr>
        <w:t xml:space="preserve"> Review Services team within the Department</w:t>
      </w:r>
      <w:r w:rsidR="00D665F0" w:rsidRPr="00E9700D">
        <w:rPr>
          <w:sz w:val="22"/>
          <w:szCs w:val="22"/>
        </w:rPr>
        <w:t xml:space="preserve">. </w:t>
      </w:r>
      <w:hyperlink r:id="rId51" w:history="1">
        <w:r w:rsidR="00D665F0" w:rsidRPr="00E9700D">
          <w:rPr>
            <w:rStyle w:val="Hyperlink"/>
            <w:sz w:val="22"/>
            <w:szCs w:val="22"/>
          </w:rPr>
          <w:t xml:space="preserve">RCW 43.70.334 through </w:t>
        </w:r>
        <w:r w:rsidR="0014502C" w:rsidRPr="00E9700D">
          <w:rPr>
            <w:rStyle w:val="Hyperlink"/>
            <w:sz w:val="22"/>
            <w:szCs w:val="22"/>
          </w:rPr>
          <w:t>340</w:t>
        </w:r>
      </w:hyperlink>
      <w:r w:rsidR="0014502C" w:rsidRPr="00E9700D">
        <w:rPr>
          <w:sz w:val="22"/>
          <w:szCs w:val="22"/>
        </w:rPr>
        <w:t xml:space="preserve"> </w:t>
      </w:r>
      <w:r w:rsidR="00381CF6" w:rsidRPr="00E9700D">
        <w:rPr>
          <w:sz w:val="22"/>
          <w:szCs w:val="22"/>
        </w:rPr>
        <w:t>authorizes</w:t>
      </w:r>
      <w:r w:rsidRPr="00E9700D">
        <w:rPr>
          <w:sz w:val="22"/>
          <w:szCs w:val="22"/>
        </w:rPr>
        <w:t xml:space="preserve"> the </w:t>
      </w:r>
      <w:r w:rsidR="00345964" w:rsidRPr="00E9700D">
        <w:rPr>
          <w:sz w:val="22"/>
          <w:szCs w:val="22"/>
        </w:rPr>
        <w:t>Department</w:t>
      </w:r>
      <w:r w:rsidRPr="00E9700D">
        <w:rPr>
          <w:sz w:val="22"/>
          <w:szCs w:val="22"/>
        </w:rPr>
        <w:t xml:space="preserve"> to </w:t>
      </w:r>
      <w:r w:rsidR="00AD163E" w:rsidRPr="00E9700D">
        <w:rPr>
          <w:sz w:val="22"/>
          <w:szCs w:val="22"/>
        </w:rPr>
        <w:t xml:space="preserve">permit, license, and inspect </w:t>
      </w:r>
      <w:r w:rsidR="00381CF6" w:rsidRPr="00E9700D">
        <w:rPr>
          <w:sz w:val="22"/>
          <w:szCs w:val="22"/>
        </w:rPr>
        <w:t>temporary worker housing</w:t>
      </w:r>
      <w:r w:rsidRPr="00E9700D">
        <w:rPr>
          <w:sz w:val="22"/>
          <w:szCs w:val="22"/>
        </w:rPr>
        <w:t>, as well as collaborat</w:t>
      </w:r>
      <w:r w:rsidR="00A34290" w:rsidRPr="00E9700D">
        <w:rPr>
          <w:sz w:val="22"/>
          <w:szCs w:val="22"/>
        </w:rPr>
        <w:t>e</w:t>
      </w:r>
      <w:r w:rsidRPr="00E9700D">
        <w:rPr>
          <w:sz w:val="22"/>
          <w:szCs w:val="22"/>
        </w:rPr>
        <w:t xml:space="preserve"> with </w:t>
      </w:r>
      <w:r w:rsidR="00325838" w:rsidRPr="00E9700D">
        <w:rPr>
          <w:sz w:val="22"/>
          <w:szCs w:val="22"/>
        </w:rPr>
        <w:t>the Washington State Department of Labor &amp; Industries and Employment Security Department</w:t>
      </w:r>
      <w:r w:rsidRPr="00E9700D">
        <w:rPr>
          <w:sz w:val="22"/>
          <w:szCs w:val="22"/>
        </w:rPr>
        <w:t xml:space="preserve">. There are two chapters of rules that pertain to </w:t>
      </w:r>
      <w:r w:rsidR="0087727B" w:rsidRPr="00E9700D">
        <w:rPr>
          <w:sz w:val="22"/>
          <w:szCs w:val="22"/>
        </w:rPr>
        <w:t>temporary worker housing</w:t>
      </w:r>
      <w:r w:rsidRPr="00E9700D">
        <w:rPr>
          <w:sz w:val="22"/>
          <w:szCs w:val="22"/>
        </w:rPr>
        <w:t xml:space="preserve"> – chapter 246-</w:t>
      </w:r>
      <w:r w:rsidR="00D86234" w:rsidRPr="00E9700D">
        <w:rPr>
          <w:sz w:val="22"/>
          <w:szCs w:val="22"/>
        </w:rPr>
        <w:t>358</w:t>
      </w:r>
      <w:r w:rsidRPr="00E9700D">
        <w:rPr>
          <w:sz w:val="22"/>
          <w:szCs w:val="22"/>
        </w:rPr>
        <w:t xml:space="preserve"> WAC (</w:t>
      </w:r>
      <w:r w:rsidR="00D86234" w:rsidRPr="00E9700D">
        <w:rPr>
          <w:sz w:val="22"/>
          <w:szCs w:val="22"/>
        </w:rPr>
        <w:t>Temporary Worker Housing</w:t>
      </w:r>
      <w:r w:rsidRPr="00E9700D">
        <w:rPr>
          <w:sz w:val="22"/>
          <w:szCs w:val="22"/>
        </w:rPr>
        <w:t>) and chapter 246-</w:t>
      </w:r>
      <w:r w:rsidR="00C07D0A" w:rsidRPr="00E9700D">
        <w:rPr>
          <w:sz w:val="22"/>
          <w:szCs w:val="22"/>
        </w:rPr>
        <w:t>359</w:t>
      </w:r>
      <w:r w:rsidRPr="00E9700D">
        <w:rPr>
          <w:sz w:val="22"/>
          <w:szCs w:val="22"/>
        </w:rPr>
        <w:t xml:space="preserve"> WAC (</w:t>
      </w:r>
      <w:r w:rsidR="00C07D0A" w:rsidRPr="00E9700D">
        <w:rPr>
          <w:sz w:val="22"/>
          <w:szCs w:val="22"/>
        </w:rPr>
        <w:t>Temporary Worker Housing Construction Standards</w:t>
      </w:r>
      <w:r w:rsidRPr="00E9700D">
        <w:rPr>
          <w:sz w:val="22"/>
          <w:szCs w:val="22"/>
        </w:rPr>
        <w:t xml:space="preserve">). </w:t>
      </w:r>
    </w:p>
    <w:p w14:paraId="15D89C1D" w14:textId="77777777" w:rsidR="00E972CC" w:rsidRPr="00E9700D" w:rsidRDefault="00E972CC" w:rsidP="00E972CC">
      <w:pPr>
        <w:pStyle w:val="NoSpacing"/>
        <w:rPr>
          <w:sz w:val="22"/>
          <w:szCs w:val="22"/>
        </w:rPr>
      </w:pPr>
    </w:p>
    <w:p w14:paraId="31E9D10A" w14:textId="6CD5AD0F" w:rsidR="00E972CC" w:rsidRPr="00E9700D" w:rsidRDefault="00D16127" w:rsidP="00E972CC">
      <w:pPr>
        <w:spacing w:after="0"/>
        <w:mirrorIndents/>
        <w:rPr>
          <w:sz w:val="22"/>
          <w:szCs w:val="22"/>
        </w:rPr>
      </w:pPr>
      <w:hyperlink r:id="rId52" w:history="1">
        <w:r w:rsidRPr="00E9700D">
          <w:rPr>
            <w:rStyle w:val="Hyperlink"/>
            <w:sz w:val="22"/>
            <w:szCs w:val="22"/>
          </w:rPr>
          <w:t>RCW 43.70.</w:t>
        </w:r>
        <w:r w:rsidR="00A1001A" w:rsidRPr="00E9700D">
          <w:rPr>
            <w:rStyle w:val="Hyperlink"/>
            <w:sz w:val="22"/>
            <w:szCs w:val="22"/>
          </w:rPr>
          <w:t>340</w:t>
        </w:r>
      </w:hyperlink>
      <w:r w:rsidR="00E972CC" w:rsidRPr="00E9700D">
        <w:rPr>
          <w:sz w:val="22"/>
          <w:szCs w:val="22"/>
        </w:rPr>
        <w:t xml:space="preserve"> authorizes the Department to establish and collect fees sufficient to cover </w:t>
      </w:r>
      <w:r w:rsidR="00AD163E" w:rsidRPr="00E9700D">
        <w:rPr>
          <w:sz w:val="22"/>
          <w:szCs w:val="22"/>
        </w:rPr>
        <w:t>the</w:t>
      </w:r>
      <w:r w:rsidR="00E972CC" w:rsidRPr="00E9700D">
        <w:rPr>
          <w:sz w:val="22"/>
          <w:szCs w:val="22"/>
        </w:rPr>
        <w:t xml:space="preserve"> costs </w:t>
      </w:r>
      <w:r w:rsidR="00AD163E" w:rsidRPr="00E9700D">
        <w:rPr>
          <w:sz w:val="22"/>
          <w:szCs w:val="22"/>
        </w:rPr>
        <w:t xml:space="preserve">of </w:t>
      </w:r>
      <w:r w:rsidR="00A34290" w:rsidRPr="00E9700D">
        <w:rPr>
          <w:sz w:val="22"/>
          <w:szCs w:val="22"/>
        </w:rPr>
        <w:t xml:space="preserve">the </w:t>
      </w:r>
      <w:r w:rsidR="00AD163E" w:rsidRPr="00E9700D">
        <w:rPr>
          <w:sz w:val="22"/>
          <w:szCs w:val="22"/>
        </w:rPr>
        <w:t>permitting, licensing, and inspection program</w:t>
      </w:r>
      <w:r w:rsidR="00E972CC" w:rsidRPr="00E9700D">
        <w:rPr>
          <w:sz w:val="22"/>
          <w:szCs w:val="22"/>
        </w:rPr>
        <w:t>.</w:t>
      </w:r>
      <w:r w:rsidR="00E972CC" w:rsidRPr="00E9700D">
        <w:rPr>
          <w:rFonts w:ascii="Arial" w:eastAsia="Arial" w:hAnsi="Arial" w:cs="Arial"/>
          <w:color w:val="auto"/>
          <w:kern w:val="0"/>
          <w:sz w:val="22"/>
          <w:szCs w:val="22"/>
          <w14:ligatures w14:val="none"/>
          <w14:cntxtAlts w14:val="0"/>
        </w:rPr>
        <w:t xml:space="preserve"> </w:t>
      </w:r>
      <w:hyperlink r:id="rId53" w:history="1">
        <w:r w:rsidR="00E972CC" w:rsidRPr="00E9700D">
          <w:rPr>
            <w:rStyle w:val="Hyperlink"/>
            <w:sz w:val="22"/>
            <w:szCs w:val="22"/>
          </w:rPr>
          <w:t>RCW 43.70.250</w:t>
        </w:r>
      </w:hyperlink>
      <w:r w:rsidR="00E972CC" w:rsidRPr="00E9700D">
        <w:rPr>
          <w:sz w:val="22"/>
          <w:szCs w:val="22"/>
        </w:rPr>
        <w:t xml:space="preserve"> authorizes the Secretary </w:t>
      </w:r>
      <w:r w:rsidR="00AD163E" w:rsidRPr="00E9700D">
        <w:rPr>
          <w:sz w:val="22"/>
          <w:szCs w:val="22"/>
        </w:rPr>
        <w:t xml:space="preserve">of Health </w:t>
      </w:r>
      <w:r w:rsidR="00E972CC" w:rsidRPr="00E9700D">
        <w:rPr>
          <w:sz w:val="22"/>
          <w:szCs w:val="22"/>
        </w:rPr>
        <w:t xml:space="preserve">to establish various fees associated with licensing and regulation of professions, occupations, or businesses. These fees must be set at a level that covers the costs of administering each program or license. </w:t>
      </w:r>
    </w:p>
    <w:p w14:paraId="72053190" w14:textId="77777777" w:rsidR="00E972CC" w:rsidRPr="00E9700D" w:rsidRDefault="00E972CC" w:rsidP="00E972CC">
      <w:pPr>
        <w:pStyle w:val="NoSpacing"/>
        <w:rPr>
          <w:sz w:val="22"/>
          <w:szCs w:val="22"/>
        </w:rPr>
      </w:pPr>
    </w:p>
    <w:p w14:paraId="4C4B65B6" w14:textId="488B6FC0" w:rsidR="00E972CC" w:rsidRPr="00E9700D" w:rsidRDefault="00E972CC" w:rsidP="00E972CC">
      <w:pPr>
        <w:spacing w:after="0"/>
        <w:mirrorIndents/>
        <w:rPr>
          <w:sz w:val="22"/>
          <w:szCs w:val="22"/>
        </w:rPr>
      </w:pPr>
      <w:r w:rsidRPr="00E9700D">
        <w:rPr>
          <w:sz w:val="22"/>
          <w:szCs w:val="22"/>
        </w:rPr>
        <w:t>The Department has completed an initial assessment</w:t>
      </w:r>
      <w:r w:rsidR="00813308" w:rsidRPr="00E9700D">
        <w:rPr>
          <w:sz w:val="22"/>
          <w:szCs w:val="22"/>
        </w:rPr>
        <w:t xml:space="preserve">, which included performing </w:t>
      </w:r>
      <w:r w:rsidR="00750E72" w:rsidRPr="00E9700D">
        <w:rPr>
          <w:sz w:val="22"/>
          <w:szCs w:val="22"/>
        </w:rPr>
        <w:t xml:space="preserve">a </w:t>
      </w:r>
      <w:r w:rsidR="00467C98" w:rsidRPr="00E9700D">
        <w:rPr>
          <w:sz w:val="22"/>
          <w:szCs w:val="22"/>
        </w:rPr>
        <w:t>time study</w:t>
      </w:r>
      <w:r w:rsidR="00CD6289" w:rsidRPr="00E9700D">
        <w:rPr>
          <w:sz w:val="22"/>
          <w:szCs w:val="22"/>
        </w:rPr>
        <w:t xml:space="preserve"> </w:t>
      </w:r>
      <w:r w:rsidR="00D815DE" w:rsidRPr="00E9700D">
        <w:rPr>
          <w:sz w:val="22"/>
          <w:szCs w:val="22"/>
        </w:rPr>
        <w:t>as part of this analysis, and</w:t>
      </w:r>
      <w:r w:rsidRPr="00E9700D">
        <w:rPr>
          <w:sz w:val="22"/>
          <w:szCs w:val="22"/>
        </w:rPr>
        <w:t xml:space="preserve"> determined the current fees are not generating sufficient revenue to cover the operating costs over the biennium. Considering the program’s financial forecast, the Department recommends a fee adjustment to address existing program deficits, reductions in funding from General Fund State (GFS) account, and cost-of-living adjustments made in the 2025-2027 state budget (ESSB 5167).</w:t>
      </w:r>
    </w:p>
    <w:p w14:paraId="0389CF76" w14:textId="77777777" w:rsidR="00E972CC" w:rsidRDefault="00E972CC" w:rsidP="00E972CC">
      <w:pPr>
        <w:pStyle w:val="NoSpacing"/>
      </w:pPr>
    </w:p>
    <w:p w14:paraId="58E89B43" w14:textId="77777777" w:rsidR="00E972CC" w:rsidRDefault="00E972CC" w:rsidP="00E972CC">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5CA187C0" w14:textId="77777777" w:rsidR="004838EF" w:rsidRDefault="004838EF" w:rsidP="004838EF">
      <w:pPr>
        <w:pStyle w:val="NoSpacing"/>
      </w:pPr>
    </w:p>
    <w:p w14:paraId="71106E00" w14:textId="50F185A9" w:rsidR="004838EF" w:rsidRDefault="004838EF" w:rsidP="004838EF">
      <w:pPr>
        <w:spacing w:after="0"/>
        <w:rPr>
          <w:b/>
          <w:bCs/>
          <w:sz w:val="24"/>
          <w:szCs w:val="24"/>
        </w:rPr>
      </w:pPr>
      <w:r>
        <w:rPr>
          <w:b/>
          <w:bCs/>
          <w:sz w:val="24"/>
          <w:szCs w:val="24"/>
        </w:rPr>
        <w:t>Current Financial Status</w:t>
      </w:r>
    </w:p>
    <w:p w14:paraId="5A470179" w14:textId="44372CCB" w:rsidR="004838EF" w:rsidRPr="00E9700D" w:rsidRDefault="00A43B6F" w:rsidP="00E9700D">
      <w:pPr>
        <w:rPr>
          <w:sz w:val="22"/>
          <w:szCs w:val="22"/>
        </w:rPr>
      </w:pPr>
      <w:r w:rsidRPr="00E9700D">
        <w:rPr>
          <w:sz w:val="22"/>
          <w:szCs w:val="22"/>
        </w:rPr>
        <w:t xml:space="preserve">The </w:t>
      </w:r>
      <w:r w:rsidR="008C3CA8" w:rsidRPr="00E9700D">
        <w:rPr>
          <w:sz w:val="22"/>
          <w:szCs w:val="22"/>
        </w:rPr>
        <w:t xml:space="preserve">Department’s Temporary Worker Housing </w:t>
      </w:r>
      <w:r w:rsidRPr="00E9700D">
        <w:rPr>
          <w:sz w:val="22"/>
          <w:szCs w:val="22"/>
        </w:rPr>
        <w:t>program currently, fiscal year (FY)</w:t>
      </w:r>
      <w:r w:rsidR="008C3CA8" w:rsidRPr="00E9700D">
        <w:rPr>
          <w:sz w:val="22"/>
          <w:szCs w:val="22"/>
        </w:rPr>
        <w:t xml:space="preserve"> </w:t>
      </w:r>
      <w:r w:rsidRPr="00E9700D">
        <w:rPr>
          <w:sz w:val="22"/>
          <w:szCs w:val="22"/>
        </w:rPr>
        <w:t>2025, has a fee balance of $</w:t>
      </w:r>
      <w:r w:rsidR="00BF77BB" w:rsidRPr="00E9700D">
        <w:rPr>
          <w:sz w:val="22"/>
          <w:szCs w:val="22"/>
        </w:rPr>
        <w:t>138,889</w:t>
      </w:r>
      <w:r w:rsidRPr="00E9700D">
        <w:rPr>
          <w:sz w:val="22"/>
          <w:szCs w:val="22"/>
        </w:rPr>
        <w:t>. The fee balance is currently operating at a deficit of the recommended reserve balance of $</w:t>
      </w:r>
      <w:r w:rsidR="00BF77BB" w:rsidRPr="00E9700D">
        <w:rPr>
          <w:sz w:val="22"/>
          <w:szCs w:val="22"/>
        </w:rPr>
        <w:t>151,031</w:t>
      </w:r>
      <w:r w:rsidRPr="00E9700D">
        <w:rPr>
          <w:sz w:val="22"/>
          <w:szCs w:val="22"/>
        </w:rPr>
        <w:t xml:space="preserve">. </w:t>
      </w:r>
      <w:r w:rsidR="00066FDC" w:rsidRPr="00E9700D">
        <w:rPr>
          <w:sz w:val="22"/>
          <w:szCs w:val="22"/>
        </w:rPr>
        <w:t xml:space="preserve">The reserve balance only exists due to the use of </w:t>
      </w:r>
      <w:r w:rsidR="00E35D66" w:rsidRPr="00E9700D">
        <w:rPr>
          <w:sz w:val="22"/>
          <w:szCs w:val="22"/>
        </w:rPr>
        <w:t>other funding sources</w:t>
      </w:r>
      <w:r w:rsidR="00066FDC" w:rsidRPr="00E9700D">
        <w:rPr>
          <w:sz w:val="22"/>
          <w:szCs w:val="22"/>
        </w:rPr>
        <w:t xml:space="preserve"> for </w:t>
      </w:r>
      <w:r w:rsidR="008A1BD7" w:rsidRPr="00E9700D">
        <w:rPr>
          <w:sz w:val="22"/>
          <w:szCs w:val="22"/>
        </w:rPr>
        <w:t>8</w:t>
      </w:r>
      <w:r w:rsidR="00E35D66" w:rsidRPr="00E9700D">
        <w:rPr>
          <w:sz w:val="22"/>
          <w:szCs w:val="22"/>
        </w:rPr>
        <w:t>0</w:t>
      </w:r>
      <w:r w:rsidR="00B30FEE" w:rsidRPr="00E9700D">
        <w:rPr>
          <w:sz w:val="22"/>
          <w:szCs w:val="22"/>
        </w:rPr>
        <w:t xml:space="preserve">% of the </w:t>
      </w:r>
      <w:r w:rsidR="007B0909" w:rsidRPr="00E9700D">
        <w:rPr>
          <w:sz w:val="22"/>
          <w:szCs w:val="22"/>
        </w:rPr>
        <w:t xml:space="preserve">program’s expenditures. </w:t>
      </w:r>
      <w:r w:rsidRPr="00E9700D">
        <w:rPr>
          <w:sz w:val="22"/>
          <w:szCs w:val="22"/>
        </w:rPr>
        <w:t xml:space="preserve">The </w:t>
      </w:r>
      <w:r w:rsidR="008C3CA8" w:rsidRPr="00E9700D">
        <w:rPr>
          <w:sz w:val="22"/>
          <w:szCs w:val="22"/>
        </w:rPr>
        <w:t>Temporary Worker Housing</w:t>
      </w:r>
      <w:r w:rsidRPr="00E9700D">
        <w:rPr>
          <w:sz w:val="22"/>
          <w:szCs w:val="22"/>
        </w:rPr>
        <w:t xml:space="preserve"> program is projected to continue depleting the reserve and increasing the deficit each year through FY</w:t>
      </w:r>
      <w:r w:rsidR="005E42B9" w:rsidRPr="00E9700D">
        <w:rPr>
          <w:sz w:val="22"/>
          <w:szCs w:val="22"/>
        </w:rPr>
        <w:t xml:space="preserve"> </w:t>
      </w:r>
      <w:r w:rsidRPr="00E9700D">
        <w:rPr>
          <w:sz w:val="22"/>
          <w:szCs w:val="22"/>
        </w:rPr>
        <w:t>2027</w:t>
      </w:r>
      <w:r w:rsidR="00BF77BB" w:rsidRPr="00E9700D">
        <w:rPr>
          <w:sz w:val="22"/>
          <w:szCs w:val="22"/>
        </w:rPr>
        <w:t>.</w:t>
      </w:r>
    </w:p>
    <w:p w14:paraId="7F5474D4" w14:textId="77777777" w:rsidR="00BF77BB" w:rsidRDefault="00BF77BB" w:rsidP="004838EF">
      <w:pPr>
        <w:pStyle w:val="NoSpacing"/>
      </w:pPr>
    </w:p>
    <w:p w14:paraId="204F75CC" w14:textId="6A79B5F9" w:rsidR="00225DF5" w:rsidRPr="00D03675" w:rsidRDefault="00225DF5" w:rsidP="00D03675">
      <w:pPr>
        <w:spacing w:after="0"/>
        <w:rPr>
          <w:b/>
          <w:bCs/>
          <w:sz w:val="24"/>
          <w:szCs w:val="24"/>
        </w:rPr>
      </w:pPr>
      <w:r w:rsidRPr="00D03675">
        <w:rPr>
          <w:b/>
          <w:bCs/>
          <w:sz w:val="24"/>
          <w:szCs w:val="24"/>
        </w:rPr>
        <w:t>Revenue</w:t>
      </w:r>
    </w:p>
    <w:p w14:paraId="2366D4C0" w14:textId="7D18F756" w:rsidR="00225DF5" w:rsidRDefault="00225DF5" w:rsidP="00225DF5">
      <w:pPr>
        <w:mirrorIndents/>
        <w:rPr>
          <w:sz w:val="22"/>
          <w:szCs w:val="22"/>
        </w:rPr>
      </w:pPr>
      <w:r w:rsidRPr="001714C6">
        <w:rPr>
          <w:sz w:val="22"/>
          <w:szCs w:val="22"/>
        </w:rPr>
        <w:t xml:space="preserve">The </w:t>
      </w:r>
      <w:r w:rsidR="005E42B9">
        <w:rPr>
          <w:sz w:val="22"/>
          <w:szCs w:val="22"/>
        </w:rPr>
        <w:t>D</w:t>
      </w:r>
      <w:r w:rsidRPr="001714C6">
        <w:rPr>
          <w:sz w:val="22"/>
          <w:szCs w:val="22"/>
        </w:rPr>
        <w:t xml:space="preserve">epartment currently </w:t>
      </w:r>
      <w:r w:rsidR="2971FDEC" w:rsidRPr="5A6DE526">
        <w:rPr>
          <w:sz w:val="22"/>
          <w:szCs w:val="22"/>
        </w:rPr>
        <w:t>licenses</w:t>
      </w:r>
      <w:r w:rsidR="16676208" w:rsidRPr="5A6DE526">
        <w:rPr>
          <w:sz w:val="22"/>
          <w:szCs w:val="22"/>
        </w:rPr>
        <w:t xml:space="preserve"> </w:t>
      </w:r>
      <w:r w:rsidR="1F5E72A7" w:rsidRPr="5A6DE526">
        <w:rPr>
          <w:sz w:val="22"/>
          <w:szCs w:val="22"/>
        </w:rPr>
        <w:t>618</w:t>
      </w:r>
      <w:r>
        <w:rPr>
          <w:sz w:val="22"/>
          <w:szCs w:val="22"/>
        </w:rPr>
        <w:t xml:space="preserve"> </w:t>
      </w:r>
      <w:r w:rsidR="008D7858">
        <w:rPr>
          <w:sz w:val="22"/>
          <w:szCs w:val="22"/>
        </w:rPr>
        <w:t>facilities</w:t>
      </w:r>
      <w:r>
        <w:rPr>
          <w:sz w:val="22"/>
          <w:szCs w:val="22"/>
        </w:rPr>
        <w:t xml:space="preserve"> </w:t>
      </w:r>
      <w:r w:rsidRPr="001714C6">
        <w:rPr>
          <w:sz w:val="22"/>
          <w:szCs w:val="22"/>
        </w:rPr>
        <w:t>in Washington</w:t>
      </w:r>
      <w:r>
        <w:rPr>
          <w:sz w:val="22"/>
          <w:szCs w:val="22"/>
        </w:rPr>
        <w:t xml:space="preserve"> state </w:t>
      </w:r>
      <w:hyperlink r:id="rId54">
        <w:r w:rsidR="003B4976" w:rsidRPr="127095A5">
          <w:rPr>
            <w:rStyle w:val="Hyperlink"/>
            <w:sz w:val="22"/>
            <w:szCs w:val="22"/>
          </w:rPr>
          <w:t>(RCW 43.70.334-340)</w:t>
        </w:r>
      </w:hyperlink>
      <w:r w:rsidR="003B4976" w:rsidRPr="127095A5">
        <w:rPr>
          <w:sz w:val="22"/>
          <w:szCs w:val="22"/>
        </w:rPr>
        <w:t>.</w:t>
      </w:r>
      <w:r w:rsidR="003B4976">
        <w:rPr>
          <w:sz w:val="22"/>
          <w:szCs w:val="22"/>
        </w:rPr>
        <w:t xml:space="preserve"> </w:t>
      </w:r>
      <w:r>
        <w:rPr>
          <w:sz w:val="22"/>
          <w:szCs w:val="22"/>
        </w:rPr>
        <w:t>Th</w:t>
      </w:r>
      <w:r w:rsidR="005E42B9">
        <w:rPr>
          <w:sz w:val="22"/>
          <w:szCs w:val="22"/>
        </w:rPr>
        <w:t>e Temporary Worker Housing</w:t>
      </w:r>
      <w:r>
        <w:rPr>
          <w:sz w:val="22"/>
          <w:szCs w:val="22"/>
        </w:rPr>
        <w:t xml:space="preserve"> program </w:t>
      </w:r>
      <w:r w:rsidR="003232F3">
        <w:rPr>
          <w:sz w:val="22"/>
          <w:szCs w:val="22"/>
        </w:rPr>
        <w:t xml:space="preserve">has </w:t>
      </w:r>
      <w:r>
        <w:rPr>
          <w:sz w:val="22"/>
          <w:szCs w:val="22"/>
        </w:rPr>
        <w:t>average</w:t>
      </w:r>
      <w:r w:rsidR="003232F3">
        <w:rPr>
          <w:sz w:val="22"/>
          <w:szCs w:val="22"/>
        </w:rPr>
        <w:t>d</w:t>
      </w:r>
      <w:r>
        <w:rPr>
          <w:sz w:val="22"/>
          <w:szCs w:val="22"/>
        </w:rPr>
        <w:t xml:space="preserve"> </w:t>
      </w:r>
      <w:r w:rsidR="005E0B57">
        <w:rPr>
          <w:sz w:val="22"/>
          <w:szCs w:val="22"/>
        </w:rPr>
        <w:t>a two</w:t>
      </w:r>
      <w:r>
        <w:rPr>
          <w:sz w:val="22"/>
          <w:szCs w:val="22"/>
        </w:rPr>
        <w:t xml:space="preserve"> percent growth rate over the past four years.</w:t>
      </w:r>
    </w:p>
    <w:p w14:paraId="21B4C2AF" w14:textId="77777777" w:rsidR="00E214F7" w:rsidRPr="00A708F8" w:rsidRDefault="00E214F7" w:rsidP="00E214F7">
      <w:pPr>
        <w:spacing w:after="0"/>
        <w:rPr>
          <w:b/>
          <w:bCs/>
          <w:sz w:val="24"/>
          <w:szCs w:val="24"/>
        </w:rPr>
      </w:pPr>
      <w:r w:rsidRPr="00A708F8">
        <w:rPr>
          <w:b/>
          <w:bCs/>
          <w:sz w:val="24"/>
          <w:szCs w:val="24"/>
        </w:rPr>
        <w:t>Fees</w:t>
      </w:r>
    </w:p>
    <w:p w14:paraId="2E9D66FB" w14:textId="65EFD2AD" w:rsidR="00E214F7" w:rsidRDefault="00E214F7" w:rsidP="00E214F7">
      <w:pPr>
        <w:mirrorIndents/>
        <w:rPr>
          <w:sz w:val="22"/>
          <w:szCs w:val="22"/>
        </w:rPr>
      </w:pPr>
      <w:r w:rsidRPr="001714C6">
        <w:rPr>
          <w:sz w:val="22"/>
          <w:szCs w:val="22"/>
        </w:rPr>
        <w:t xml:space="preserve">Annual </w:t>
      </w:r>
      <w:r>
        <w:rPr>
          <w:sz w:val="22"/>
          <w:szCs w:val="22"/>
        </w:rPr>
        <w:t>license</w:t>
      </w:r>
      <w:r w:rsidRPr="001714C6">
        <w:rPr>
          <w:sz w:val="22"/>
          <w:szCs w:val="22"/>
        </w:rPr>
        <w:t xml:space="preserve"> fees charged at initial application and renewal generate revenue for this program </w:t>
      </w:r>
      <w:hyperlink r:id="rId55" w:history="1">
        <w:r w:rsidR="00A83EAC">
          <w:rPr>
            <w:rStyle w:val="Hyperlink"/>
            <w:sz w:val="22"/>
            <w:szCs w:val="22"/>
          </w:rPr>
          <w:t>(WAC 246-358-990)</w:t>
        </w:r>
      </w:hyperlink>
      <w:r w:rsidR="005E42B9">
        <w:t>.</w:t>
      </w:r>
      <w:r>
        <w:rPr>
          <w:sz w:val="22"/>
          <w:szCs w:val="22"/>
        </w:rPr>
        <w:t xml:space="preserve"> The last fee changes occurred in July 20</w:t>
      </w:r>
      <w:r w:rsidR="002A046A">
        <w:rPr>
          <w:sz w:val="22"/>
          <w:szCs w:val="22"/>
        </w:rPr>
        <w:t>14</w:t>
      </w:r>
      <w:r w:rsidR="00402C64">
        <w:rPr>
          <w:sz w:val="22"/>
          <w:szCs w:val="22"/>
        </w:rPr>
        <w:t xml:space="preserve"> </w:t>
      </w:r>
      <w:r w:rsidR="00E606FD">
        <w:rPr>
          <w:sz w:val="22"/>
          <w:szCs w:val="22"/>
        </w:rPr>
        <w:t>decreasing the fees</w:t>
      </w:r>
      <w:r>
        <w:rPr>
          <w:sz w:val="22"/>
          <w:szCs w:val="22"/>
        </w:rPr>
        <w:t xml:space="preserve">. Revenue has been consistent for the past </w:t>
      </w:r>
      <w:r w:rsidR="00DE0631">
        <w:rPr>
          <w:sz w:val="22"/>
          <w:szCs w:val="22"/>
        </w:rPr>
        <w:t>four</w:t>
      </w:r>
      <w:r>
        <w:rPr>
          <w:sz w:val="22"/>
          <w:szCs w:val="22"/>
        </w:rPr>
        <w:t xml:space="preserve"> years.</w:t>
      </w:r>
    </w:p>
    <w:p w14:paraId="67846686" w14:textId="77777777" w:rsidR="00E214F7" w:rsidRPr="00A708F8" w:rsidRDefault="00E214F7" w:rsidP="00E214F7">
      <w:pPr>
        <w:spacing w:after="0"/>
        <w:rPr>
          <w:b/>
          <w:bCs/>
          <w:sz w:val="24"/>
          <w:szCs w:val="24"/>
        </w:rPr>
      </w:pPr>
      <w:r w:rsidRPr="00A708F8">
        <w:rPr>
          <w:b/>
          <w:bCs/>
          <w:sz w:val="24"/>
          <w:szCs w:val="24"/>
        </w:rPr>
        <w:t>Expenditures</w:t>
      </w:r>
    </w:p>
    <w:p w14:paraId="5D5E1D7C" w14:textId="538E1EDF" w:rsidR="00E214F7" w:rsidRDefault="00E214F7" w:rsidP="00E214F7">
      <w:pPr>
        <w:mirrorIndents/>
        <w:rPr>
          <w:sz w:val="22"/>
          <w:szCs w:val="22"/>
        </w:rPr>
      </w:pPr>
      <w:r w:rsidRPr="00427624">
        <w:rPr>
          <w:sz w:val="22"/>
          <w:szCs w:val="22"/>
        </w:rPr>
        <w:t xml:space="preserve">Costs for the </w:t>
      </w:r>
      <w:r>
        <w:rPr>
          <w:sz w:val="22"/>
          <w:szCs w:val="22"/>
        </w:rPr>
        <w:t xml:space="preserve">Department’s </w:t>
      </w:r>
      <w:r w:rsidR="003232F3">
        <w:rPr>
          <w:sz w:val="22"/>
          <w:szCs w:val="22"/>
        </w:rPr>
        <w:t xml:space="preserve">Temporary Worker Housing </w:t>
      </w:r>
      <w:r w:rsidRPr="00427624">
        <w:rPr>
          <w:sz w:val="22"/>
          <w:szCs w:val="22"/>
        </w:rPr>
        <w:t xml:space="preserve">program </w:t>
      </w:r>
      <w:r>
        <w:rPr>
          <w:sz w:val="22"/>
          <w:szCs w:val="22"/>
        </w:rPr>
        <w:t xml:space="preserve">are </w:t>
      </w:r>
      <w:r w:rsidRPr="00427624">
        <w:rPr>
          <w:sz w:val="22"/>
          <w:szCs w:val="22"/>
        </w:rPr>
        <w:t xml:space="preserve">classified into </w:t>
      </w:r>
      <w:r>
        <w:rPr>
          <w:sz w:val="22"/>
          <w:szCs w:val="22"/>
        </w:rPr>
        <w:t>t</w:t>
      </w:r>
      <w:r w:rsidR="00923DE1">
        <w:rPr>
          <w:sz w:val="22"/>
          <w:szCs w:val="22"/>
        </w:rPr>
        <w:t>wo</w:t>
      </w:r>
      <w:r>
        <w:rPr>
          <w:sz w:val="22"/>
          <w:szCs w:val="22"/>
        </w:rPr>
        <w:t xml:space="preserve"> </w:t>
      </w:r>
      <w:r w:rsidRPr="00427624">
        <w:rPr>
          <w:sz w:val="22"/>
          <w:szCs w:val="22"/>
        </w:rPr>
        <w:t>primary</w:t>
      </w:r>
      <w:r>
        <w:rPr>
          <w:sz w:val="22"/>
          <w:szCs w:val="22"/>
        </w:rPr>
        <w:t xml:space="preserve"> cost categories</w:t>
      </w:r>
      <w:r w:rsidRPr="6FCC0C98">
        <w:rPr>
          <w:sz w:val="22"/>
          <w:szCs w:val="22"/>
        </w:rPr>
        <w:t>:</w:t>
      </w:r>
      <w:r>
        <w:rPr>
          <w:sz w:val="22"/>
          <w:szCs w:val="22"/>
        </w:rPr>
        <w:t xml:space="preserve"> Operations</w:t>
      </w:r>
      <w:r w:rsidR="00923DE1">
        <w:rPr>
          <w:sz w:val="22"/>
          <w:szCs w:val="22"/>
        </w:rPr>
        <w:t xml:space="preserve"> </w:t>
      </w:r>
      <w:r>
        <w:rPr>
          <w:sz w:val="22"/>
          <w:szCs w:val="22"/>
        </w:rPr>
        <w:t xml:space="preserve">and Indirect. </w:t>
      </w:r>
      <w:r w:rsidR="00F340FC" w:rsidRPr="00F340FC">
        <w:rPr>
          <w:noProof/>
          <w:sz w:val="22"/>
          <w:szCs w:val="22"/>
        </w:rPr>
        <w:drawing>
          <wp:inline distT="0" distB="0" distL="0" distR="0" wp14:anchorId="0E43436E" wp14:editId="2411D02D">
            <wp:extent cx="5820587" cy="1314633"/>
            <wp:effectExtent l="0" t="0" r="8890" b="0"/>
            <wp:docPr id="1636834531"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34531" name="Picture 1" descr="Table&#10;&#10;AI-generated content may be incorrect."/>
                    <pic:cNvPicPr/>
                  </pic:nvPicPr>
                  <pic:blipFill>
                    <a:blip r:embed="rId56"/>
                    <a:stretch>
                      <a:fillRect/>
                    </a:stretch>
                  </pic:blipFill>
                  <pic:spPr>
                    <a:xfrm>
                      <a:off x="0" y="0"/>
                      <a:ext cx="5820587" cy="1314633"/>
                    </a:xfrm>
                    <a:prstGeom prst="rect">
                      <a:avLst/>
                    </a:prstGeom>
                  </pic:spPr>
                </pic:pic>
              </a:graphicData>
            </a:graphic>
          </wp:inline>
        </w:drawing>
      </w:r>
      <w:r w:rsidRPr="008770FC">
        <w:rPr>
          <w:sz w:val="22"/>
          <w:szCs w:val="22"/>
        </w:rPr>
        <w:t xml:space="preserve"> </w:t>
      </w:r>
    </w:p>
    <w:p w14:paraId="2DCC5AEB" w14:textId="77777777" w:rsidR="00E9700D" w:rsidRDefault="00E9700D" w:rsidP="00E9700D">
      <w:pPr>
        <w:pStyle w:val="NoSpacing"/>
      </w:pPr>
    </w:p>
    <w:p w14:paraId="7E9E1315" w14:textId="71D5AFF6" w:rsidR="00E214F7" w:rsidRPr="00647276" w:rsidRDefault="00E214F7" w:rsidP="00E214F7">
      <w:pPr>
        <w:rPr>
          <w:b/>
          <w:bCs/>
          <w:sz w:val="24"/>
          <w:szCs w:val="24"/>
        </w:rPr>
      </w:pPr>
      <w:r w:rsidRPr="00647276">
        <w:rPr>
          <w:b/>
          <w:bCs/>
          <w:sz w:val="24"/>
          <w:szCs w:val="24"/>
        </w:rPr>
        <w:t>Financial Forecast</w:t>
      </w:r>
    </w:p>
    <w:p w14:paraId="114F0232" w14:textId="77777777" w:rsidR="00E214F7" w:rsidRPr="00647276" w:rsidRDefault="00E214F7" w:rsidP="00E214F7">
      <w:pPr>
        <w:spacing w:after="0"/>
        <w:rPr>
          <w:b/>
          <w:bCs/>
          <w:sz w:val="22"/>
          <w:szCs w:val="22"/>
        </w:rPr>
      </w:pPr>
      <w:r w:rsidRPr="00647276">
        <w:rPr>
          <w:b/>
          <w:bCs/>
          <w:sz w:val="22"/>
          <w:szCs w:val="22"/>
        </w:rPr>
        <w:t>Revenue</w:t>
      </w:r>
    </w:p>
    <w:p w14:paraId="1F13EB7E" w14:textId="13313AFD" w:rsidR="00E214F7" w:rsidRDefault="00E214F7" w:rsidP="00E214F7">
      <w:pPr>
        <w:mirrorIndents/>
        <w:rPr>
          <w:sz w:val="22"/>
          <w:szCs w:val="22"/>
        </w:rPr>
      </w:pPr>
      <w:r w:rsidRPr="39150CD6">
        <w:rPr>
          <w:sz w:val="22"/>
          <w:szCs w:val="22"/>
        </w:rPr>
        <w:t>The Department does anticipate growth in licensees over the next five years. Operations are projected to continue renewing at an average</w:t>
      </w:r>
      <w:r w:rsidR="003B40F9" w:rsidRPr="39150CD6">
        <w:rPr>
          <w:sz w:val="22"/>
          <w:szCs w:val="22"/>
        </w:rPr>
        <w:t xml:space="preserve"> growth of </w:t>
      </w:r>
      <w:r w:rsidR="00DE0631" w:rsidRPr="39150CD6">
        <w:rPr>
          <w:sz w:val="22"/>
          <w:szCs w:val="22"/>
        </w:rPr>
        <w:t>two</w:t>
      </w:r>
      <w:r w:rsidRPr="39150CD6">
        <w:rPr>
          <w:sz w:val="22"/>
          <w:szCs w:val="22"/>
        </w:rPr>
        <w:t xml:space="preserve"> percent</w:t>
      </w:r>
      <w:r w:rsidR="0593D1D8" w:rsidRPr="39150CD6">
        <w:rPr>
          <w:sz w:val="22"/>
          <w:szCs w:val="22"/>
        </w:rPr>
        <w:t xml:space="preserve"> with additional increases </w:t>
      </w:r>
      <w:r w:rsidR="4C501FAA" w:rsidRPr="39150CD6">
        <w:rPr>
          <w:sz w:val="22"/>
          <w:szCs w:val="22"/>
        </w:rPr>
        <w:t xml:space="preserve">possible </w:t>
      </w:r>
      <w:r w:rsidR="0593D1D8" w:rsidRPr="39150CD6">
        <w:rPr>
          <w:sz w:val="22"/>
          <w:szCs w:val="22"/>
        </w:rPr>
        <w:t>due to the addition</w:t>
      </w:r>
      <w:r w:rsidR="28FD88FD" w:rsidRPr="39150CD6">
        <w:rPr>
          <w:sz w:val="22"/>
          <w:szCs w:val="22"/>
        </w:rPr>
        <w:t xml:space="preserve"> </w:t>
      </w:r>
      <w:r w:rsidR="0593D1D8" w:rsidRPr="39150CD6">
        <w:rPr>
          <w:sz w:val="22"/>
          <w:szCs w:val="22"/>
        </w:rPr>
        <w:t>of</w:t>
      </w:r>
      <w:r w:rsidR="629C55A9" w:rsidRPr="39150CD6">
        <w:rPr>
          <w:sz w:val="22"/>
          <w:szCs w:val="22"/>
        </w:rPr>
        <w:t xml:space="preserve"> </w:t>
      </w:r>
      <w:r w:rsidR="629C55A9" w:rsidRPr="39150CD6">
        <w:rPr>
          <w:rFonts w:ascii="Segoe UI" w:eastAsia="Segoe UI" w:hAnsi="Segoe UI" w:cs="Segoe UI"/>
          <w:color w:val="333333"/>
          <w:sz w:val="18"/>
          <w:szCs w:val="18"/>
        </w:rPr>
        <w:t>facilities with 9 or less occupants</w:t>
      </w:r>
      <w:r w:rsidR="4D431914" w:rsidRPr="39150CD6">
        <w:rPr>
          <w:sz w:val="22"/>
          <w:szCs w:val="22"/>
        </w:rPr>
        <w:t xml:space="preserve">. </w:t>
      </w:r>
      <w:r w:rsidR="45DDA047" w:rsidRPr="39150CD6">
        <w:rPr>
          <w:sz w:val="22"/>
          <w:szCs w:val="22"/>
        </w:rPr>
        <w:t>The Department</w:t>
      </w:r>
      <w:r w:rsidR="77CEC71E" w:rsidRPr="39150CD6">
        <w:rPr>
          <w:sz w:val="22"/>
          <w:szCs w:val="22"/>
        </w:rPr>
        <w:t xml:space="preserve"> expect</w:t>
      </w:r>
      <w:r w:rsidR="45DDA047" w:rsidRPr="39150CD6">
        <w:rPr>
          <w:sz w:val="22"/>
          <w:szCs w:val="22"/>
        </w:rPr>
        <w:t>s</w:t>
      </w:r>
      <w:r w:rsidR="77CEC71E" w:rsidRPr="39150CD6">
        <w:rPr>
          <w:sz w:val="22"/>
          <w:szCs w:val="22"/>
        </w:rPr>
        <w:t xml:space="preserve"> these trends to continue. </w:t>
      </w:r>
    </w:p>
    <w:p w14:paraId="5A3E0482" w14:textId="77777777" w:rsidR="00E214F7" w:rsidRPr="00647276" w:rsidRDefault="00E214F7" w:rsidP="00E214F7">
      <w:pPr>
        <w:spacing w:after="0"/>
        <w:rPr>
          <w:b/>
          <w:bCs/>
          <w:sz w:val="22"/>
          <w:szCs w:val="22"/>
        </w:rPr>
      </w:pPr>
      <w:r w:rsidRPr="00647276">
        <w:rPr>
          <w:b/>
          <w:bCs/>
          <w:sz w:val="22"/>
          <w:szCs w:val="22"/>
        </w:rPr>
        <w:t>Expenditures</w:t>
      </w:r>
    </w:p>
    <w:p w14:paraId="183FD0DC" w14:textId="1C1B632E" w:rsidR="00E214F7" w:rsidRDefault="00E214F7" w:rsidP="00E214F7">
      <w:pPr>
        <w:widowControl w:val="0"/>
        <w:spacing w:line="286" w:lineRule="auto"/>
        <w:mirrorIndents/>
      </w:pPr>
      <w:r w:rsidRPr="7ECDAC8B">
        <w:rPr>
          <w:rFonts w:eastAsia="Calibri"/>
          <w:color w:val="000000" w:themeColor="text1"/>
          <w:sz w:val="22"/>
          <w:szCs w:val="22"/>
        </w:rPr>
        <w:t xml:space="preserve">The Department anticipates costs for the </w:t>
      </w:r>
      <w:r w:rsidR="00EF09EA">
        <w:rPr>
          <w:rFonts w:eastAsia="Calibri"/>
          <w:color w:val="000000" w:themeColor="text1"/>
          <w:sz w:val="22"/>
          <w:szCs w:val="22"/>
        </w:rPr>
        <w:t xml:space="preserve">Temporary Worker Housing </w:t>
      </w:r>
      <w:r w:rsidRPr="7ECDAC8B">
        <w:rPr>
          <w:rFonts w:eastAsia="Calibri"/>
          <w:color w:val="000000" w:themeColor="text1"/>
          <w:sz w:val="22"/>
          <w:szCs w:val="22"/>
        </w:rPr>
        <w:t>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sidR="003B40F9">
        <w:rPr>
          <w:sz w:val="22"/>
          <w:szCs w:val="22"/>
        </w:rPr>
        <w:t xml:space="preserve">Temporary Worker Housing </w:t>
      </w:r>
      <w:r w:rsidR="003B40F9" w:rsidRPr="00427624">
        <w:rPr>
          <w:sz w:val="22"/>
          <w:szCs w:val="22"/>
        </w:rPr>
        <w:t xml:space="preserve">program </w:t>
      </w:r>
      <w:r w:rsidRPr="7ECDAC8B">
        <w:rPr>
          <w:noProof/>
          <w:sz w:val="22"/>
          <w:szCs w:val="22"/>
        </w:rPr>
        <w:t xml:space="preserve">needs </w:t>
      </w:r>
      <w:r w:rsidRPr="7ECDAC8B">
        <w:rPr>
          <w:sz w:val="22"/>
          <w:szCs w:val="22"/>
        </w:rPr>
        <w:t xml:space="preserve">a fee adjustment to address existing program deficits, reductions in funding from the General Fund State (GFS) </w:t>
      </w:r>
      <w:r w:rsidR="003B40F9">
        <w:rPr>
          <w:sz w:val="22"/>
          <w:szCs w:val="22"/>
        </w:rPr>
        <w:t>account</w:t>
      </w:r>
      <w:r w:rsidRPr="00732277">
        <w:rPr>
          <w:sz w:val="22"/>
          <w:szCs w:val="22"/>
        </w:rPr>
        <w:t xml:space="preserve">, </w:t>
      </w:r>
      <w:r w:rsidRPr="7ECDAC8B">
        <w:rPr>
          <w:sz w:val="22"/>
          <w:szCs w:val="22"/>
        </w:rPr>
        <w:t>and cost-of-living adjustments made in the 2025-2027 state budget (ESSB 5167).</w:t>
      </w:r>
    </w:p>
    <w:p w14:paraId="633C5565" w14:textId="77777777" w:rsidR="00E214F7" w:rsidRPr="00647276" w:rsidRDefault="00E214F7" w:rsidP="00E214F7">
      <w:pPr>
        <w:spacing w:after="0"/>
        <w:rPr>
          <w:b/>
          <w:bCs/>
          <w:sz w:val="22"/>
          <w:szCs w:val="22"/>
        </w:rPr>
      </w:pPr>
      <w:r w:rsidRPr="00647276">
        <w:rPr>
          <w:b/>
          <w:bCs/>
          <w:sz w:val="22"/>
          <w:szCs w:val="22"/>
        </w:rPr>
        <w:t>Fee Reserve</w:t>
      </w:r>
    </w:p>
    <w:p w14:paraId="1A861879" w14:textId="256592E8" w:rsidR="007E0AAF" w:rsidRPr="007E0AAF" w:rsidRDefault="00E214F7" w:rsidP="007E0AAF">
      <w:pPr>
        <w:rPr>
          <w:sz w:val="22"/>
          <w:szCs w:val="22"/>
        </w:rPr>
      </w:pPr>
      <w:r w:rsidRPr="007E0AAF">
        <w:rPr>
          <w:sz w:val="22"/>
          <w:szCs w:val="22"/>
        </w:rPr>
        <w:t xml:space="preserve">The </w:t>
      </w:r>
      <w:r w:rsidR="003B40F9" w:rsidRPr="007E0AAF">
        <w:rPr>
          <w:sz w:val="22"/>
          <w:szCs w:val="22"/>
        </w:rPr>
        <w:t xml:space="preserve">Temporary Worker Housing program </w:t>
      </w:r>
      <w:r w:rsidRPr="007E0AAF">
        <w:rPr>
          <w:sz w:val="22"/>
          <w:szCs w:val="22"/>
        </w:rPr>
        <w:t>is not expected to generate enough revenue to cover costs over the next six years, which includes the necessary drawdown of the reserve fee balance.</w:t>
      </w:r>
    </w:p>
    <w:p w14:paraId="728EA9C3" w14:textId="77777777" w:rsidR="00953693" w:rsidRPr="00E9700D" w:rsidRDefault="00E214F7" w:rsidP="00E9700D">
      <w:pPr>
        <w:rPr>
          <w:noProof/>
          <w:sz w:val="22"/>
          <w:szCs w:val="22"/>
          <w14:ligatures w14:val="none"/>
          <w14:cntxtAlts w14:val="0"/>
        </w:rPr>
      </w:pPr>
      <w:r w:rsidRPr="00E9700D">
        <w:rPr>
          <w:sz w:val="22"/>
          <w:szCs w:val="22"/>
        </w:rPr>
        <w:t>The chart below shows actual revenue and expenditures from FY 2019 through FY 2024, and projected revenue and expenditures from FY 2025 through FY 2031.</w:t>
      </w:r>
      <w:r w:rsidRPr="00E9700D">
        <w:rPr>
          <w:noProof/>
          <w:sz w:val="22"/>
          <w:szCs w:val="22"/>
          <w14:ligatures w14:val="none"/>
          <w14:cntxtAlts w14:val="0"/>
        </w:rPr>
        <w:t xml:space="preserve"> </w:t>
      </w:r>
    </w:p>
    <w:p w14:paraId="0A44CAF5" w14:textId="7B010E4D" w:rsidR="00E214F7" w:rsidRPr="00C24C91" w:rsidRDefault="00140DD5" w:rsidP="00E9700D">
      <w:pPr>
        <w:rPr>
          <w:rFonts w:asciiTheme="minorHAnsi" w:eastAsiaTheme="minorEastAsia" w:hAnsiTheme="minorHAnsi" w:cstheme="minorBidi"/>
          <w:b/>
          <w:bCs/>
          <w:color w:val="auto"/>
          <w:sz w:val="22"/>
          <w:szCs w:val="22"/>
        </w:rPr>
      </w:pPr>
      <w:r w:rsidRPr="00140DD5">
        <w:rPr>
          <w:noProof/>
        </w:rPr>
        <w:lastRenderedPageBreak/>
        <w:drawing>
          <wp:inline distT="0" distB="0" distL="0" distR="0" wp14:anchorId="6A10265E" wp14:editId="656BFE20">
            <wp:extent cx="6105525" cy="2713567"/>
            <wp:effectExtent l="0" t="0" r="0" b="0"/>
            <wp:docPr id="957527514"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27514" name="Picture 1" descr="Chart&#10;&#10;AI-generated content may be incorrect."/>
                    <pic:cNvPicPr/>
                  </pic:nvPicPr>
                  <pic:blipFill rotWithShape="1">
                    <a:blip r:embed="rId57"/>
                    <a:srcRect b="1088"/>
                    <a:stretch>
                      <a:fillRect/>
                    </a:stretch>
                  </pic:blipFill>
                  <pic:spPr>
                    <a:xfrm>
                      <a:off x="0" y="0"/>
                      <a:ext cx="6105525" cy="2713567"/>
                    </a:xfrm>
                    <a:prstGeom prst="rect">
                      <a:avLst/>
                    </a:prstGeom>
                  </pic:spPr>
                </pic:pic>
              </a:graphicData>
            </a:graphic>
          </wp:inline>
        </w:drawing>
      </w:r>
      <w:r w:rsidRPr="00140DD5">
        <w:rPr>
          <w:noProof/>
        </w:rPr>
        <w:t xml:space="preserve"> </w:t>
      </w:r>
    </w:p>
    <w:p w14:paraId="47CF66F4" w14:textId="77777777" w:rsidR="00E214F7" w:rsidRDefault="00E214F7" w:rsidP="00E9700D">
      <w:pPr>
        <w:pStyle w:val="NoSpacing"/>
      </w:pPr>
    </w:p>
    <w:p w14:paraId="7AAD6944" w14:textId="77777777" w:rsidR="00E214F7" w:rsidRPr="00647276" w:rsidRDefault="00E214F7" w:rsidP="00E214F7">
      <w:pPr>
        <w:spacing w:after="0"/>
        <w:rPr>
          <w:b/>
          <w:bCs/>
          <w:sz w:val="24"/>
          <w:szCs w:val="24"/>
        </w:rPr>
      </w:pPr>
      <w:r w:rsidRPr="00647276">
        <w:rPr>
          <w:b/>
          <w:bCs/>
          <w:sz w:val="24"/>
          <w:szCs w:val="24"/>
        </w:rPr>
        <w:t xml:space="preserve">Fee Proposal </w:t>
      </w:r>
    </w:p>
    <w:p w14:paraId="1A0FDEAB" w14:textId="17ED3DE8" w:rsidR="00DF3C8D" w:rsidRPr="00D83691" w:rsidRDefault="00E214F7" w:rsidP="00E214F7">
      <w:pPr>
        <w:spacing w:after="0"/>
        <w:rPr>
          <w:sz w:val="22"/>
          <w:szCs w:val="22"/>
        </w:rPr>
      </w:pPr>
      <w:r w:rsidRPr="2FC1AB7B">
        <w:rPr>
          <w:sz w:val="22"/>
          <w:szCs w:val="22"/>
        </w:rPr>
        <w:t xml:space="preserve">To address </w:t>
      </w:r>
      <w:r w:rsidRPr="7ECDAC8B">
        <w:rPr>
          <w:sz w:val="22"/>
          <w:szCs w:val="22"/>
        </w:rPr>
        <w:t>existing program deficits, reductions in funding from the General Fund State (GFS)</w:t>
      </w:r>
      <w:r w:rsidRPr="00732277">
        <w:rPr>
          <w:sz w:val="22"/>
          <w:szCs w:val="22"/>
        </w:rPr>
        <w:t xml:space="preserve"> account</w:t>
      </w:r>
      <w:r>
        <w:rPr>
          <w:sz w:val="22"/>
          <w:szCs w:val="22"/>
        </w:rPr>
        <w:t>,</w:t>
      </w:r>
      <w:r w:rsidRPr="7ECDAC8B">
        <w:rPr>
          <w:sz w:val="22"/>
          <w:szCs w:val="22"/>
        </w:rPr>
        <w:t xml:space="preserve"> and cost-of-living adjustments made in the 2025-2027 state budget (ESSB 5167)</w:t>
      </w:r>
      <w:r w:rsidR="00EF09EA">
        <w:rPr>
          <w:sz w:val="22"/>
          <w:szCs w:val="22"/>
        </w:rPr>
        <w:t>,</w:t>
      </w:r>
      <w:r w:rsidRPr="00D75294">
        <w:rPr>
          <w:sz w:val="22"/>
          <w:szCs w:val="22"/>
        </w:rPr>
        <w:t xml:space="preserve"> the following fees are </w:t>
      </w:r>
      <w:r>
        <w:rPr>
          <w:sz w:val="22"/>
          <w:szCs w:val="22"/>
        </w:rPr>
        <w:t xml:space="preserve">proposed: </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336"/>
        <w:gridCol w:w="4138"/>
        <w:gridCol w:w="1527"/>
        <w:gridCol w:w="1529"/>
      </w:tblGrid>
      <w:tr w:rsidR="00DF3C8D" w:rsidRPr="00DF3C8D" w14:paraId="79C2B3FA" w14:textId="77777777" w:rsidTr="5A6DE526">
        <w:trPr>
          <w:trHeight w:val="540"/>
        </w:trPr>
        <w:tc>
          <w:tcPr>
            <w:tcW w:w="5000" w:type="pct"/>
            <w:gridSpan w:val="4"/>
            <w:shd w:val="clear" w:color="auto" w:fill="00B0F0"/>
            <w:noWrap/>
            <w:vAlign w:val="center"/>
            <w:hideMark/>
          </w:tcPr>
          <w:p w14:paraId="6DDE0715" w14:textId="77777777" w:rsidR="00DF3C8D" w:rsidRPr="00DF3C8D" w:rsidRDefault="00DF3C8D" w:rsidP="00DF3C8D">
            <w:pPr>
              <w:spacing w:after="0" w:line="240" w:lineRule="auto"/>
              <w:jc w:val="center"/>
              <w:rPr>
                <w:b/>
                <w:bCs/>
                <w:kern w:val="0"/>
                <w:sz w:val="28"/>
                <w:szCs w:val="28"/>
                <w14:ligatures w14:val="none"/>
                <w14:cntxtAlts w14:val="0"/>
              </w:rPr>
            </w:pPr>
            <w:r w:rsidRPr="00DF3C8D">
              <w:rPr>
                <w:b/>
                <w:bCs/>
                <w:kern w:val="0"/>
                <w:sz w:val="28"/>
                <w:szCs w:val="28"/>
                <w14:ligatures w14:val="none"/>
                <w14:cntxtAlts w14:val="0"/>
              </w:rPr>
              <w:t>Fee Proposal</w:t>
            </w:r>
          </w:p>
        </w:tc>
      </w:tr>
      <w:tr w:rsidR="008F731D" w:rsidRPr="00DF3C8D" w14:paraId="40F037D7" w14:textId="77777777" w:rsidTr="5A6DE526">
        <w:trPr>
          <w:trHeight w:val="315"/>
        </w:trPr>
        <w:tc>
          <w:tcPr>
            <w:tcW w:w="1226" w:type="pct"/>
            <w:shd w:val="clear" w:color="auto" w:fill="00B0F0"/>
            <w:noWrap/>
            <w:vAlign w:val="center"/>
            <w:hideMark/>
          </w:tcPr>
          <w:p w14:paraId="3D7F67B2" w14:textId="77777777" w:rsidR="00DF3C8D" w:rsidRPr="00DF3C8D" w:rsidRDefault="00DF3C8D" w:rsidP="00DF3C8D">
            <w:pPr>
              <w:spacing w:after="0" w:line="240" w:lineRule="auto"/>
              <w:jc w:val="center"/>
              <w:rPr>
                <w:b/>
                <w:bCs/>
                <w:kern w:val="0"/>
                <w:sz w:val="22"/>
                <w:szCs w:val="22"/>
                <w14:ligatures w14:val="none"/>
                <w14:cntxtAlts w14:val="0"/>
              </w:rPr>
            </w:pPr>
            <w:r w:rsidRPr="00DF3C8D">
              <w:rPr>
                <w:b/>
                <w:bCs/>
                <w:kern w:val="0"/>
                <w:sz w:val="22"/>
                <w:szCs w:val="22"/>
                <w14:ligatures w14:val="none"/>
                <w14:cntxtAlts w14:val="0"/>
              </w:rPr>
              <w:t>Type</w:t>
            </w:r>
          </w:p>
        </w:tc>
        <w:tc>
          <w:tcPr>
            <w:tcW w:w="2171" w:type="pct"/>
            <w:shd w:val="clear" w:color="auto" w:fill="00B0F0"/>
            <w:noWrap/>
            <w:vAlign w:val="center"/>
            <w:hideMark/>
          </w:tcPr>
          <w:p w14:paraId="5BB9E477" w14:textId="77777777" w:rsidR="00DF3C8D" w:rsidRPr="00DF3C8D" w:rsidRDefault="00DF3C8D" w:rsidP="00DF3C8D">
            <w:pPr>
              <w:spacing w:after="0" w:line="240" w:lineRule="auto"/>
              <w:jc w:val="center"/>
              <w:rPr>
                <w:b/>
                <w:bCs/>
                <w:kern w:val="0"/>
                <w:sz w:val="22"/>
                <w:szCs w:val="22"/>
                <w14:ligatures w14:val="none"/>
                <w14:cntxtAlts w14:val="0"/>
              </w:rPr>
            </w:pPr>
            <w:r w:rsidRPr="00DF3C8D">
              <w:rPr>
                <w:b/>
                <w:bCs/>
                <w:kern w:val="0"/>
                <w:sz w:val="22"/>
                <w:szCs w:val="22"/>
                <w14:ligatures w14:val="none"/>
                <w14:cntxtAlts w14:val="0"/>
              </w:rPr>
              <w:t>Title of Fee</w:t>
            </w:r>
          </w:p>
        </w:tc>
        <w:tc>
          <w:tcPr>
            <w:tcW w:w="801" w:type="pct"/>
            <w:shd w:val="clear" w:color="auto" w:fill="00B0F0"/>
            <w:noWrap/>
            <w:vAlign w:val="center"/>
            <w:hideMark/>
          </w:tcPr>
          <w:p w14:paraId="057E8A0B" w14:textId="77777777" w:rsidR="00DF3C8D" w:rsidRPr="00DF3C8D" w:rsidRDefault="00DF3C8D" w:rsidP="00DF3C8D">
            <w:pPr>
              <w:spacing w:after="0" w:line="240" w:lineRule="auto"/>
              <w:jc w:val="center"/>
              <w:rPr>
                <w:b/>
                <w:bCs/>
                <w:kern w:val="0"/>
                <w:sz w:val="22"/>
                <w:szCs w:val="22"/>
                <w14:ligatures w14:val="none"/>
                <w14:cntxtAlts w14:val="0"/>
              </w:rPr>
            </w:pPr>
            <w:r w:rsidRPr="00DF3C8D">
              <w:rPr>
                <w:b/>
                <w:bCs/>
                <w:kern w:val="0"/>
                <w:sz w:val="22"/>
                <w:szCs w:val="22"/>
                <w14:ligatures w14:val="none"/>
                <w14:cntxtAlts w14:val="0"/>
              </w:rPr>
              <w:t>Current Fee</w:t>
            </w:r>
          </w:p>
        </w:tc>
        <w:tc>
          <w:tcPr>
            <w:tcW w:w="800" w:type="pct"/>
            <w:shd w:val="clear" w:color="auto" w:fill="00B0F0"/>
            <w:noWrap/>
            <w:vAlign w:val="center"/>
            <w:hideMark/>
          </w:tcPr>
          <w:p w14:paraId="62826F2F" w14:textId="77777777" w:rsidR="00DF3C8D" w:rsidRPr="00DF3C8D" w:rsidRDefault="00DF3C8D" w:rsidP="00DF3C8D">
            <w:pPr>
              <w:spacing w:after="0" w:line="240" w:lineRule="auto"/>
              <w:jc w:val="center"/>
              <w:rPr>
                <w:b/>
                <w:bCs/>
                <w:kern w:val="0"/>
                <w:sz w:val="22"/>
                <w:szCs w:val="22"/>
                <w14:ligatures w14:val="none"/>
                <w14:cntxtAlts w14:val="0"/>
              </w:rPr>
            </w:pPr>
            <w:r w:rsidRPr="00DF3C8D">
              <w:rPr>
                <w:b/>
                <w:bCs/>
                <w:kern w:val="0"/>
                <w:sz w:val="22"/>
                <w:szCs w:val="22"/>
                <w14:ligatures w14:val="none"/>
                <w14:cntxtAlts w14:val="0"/>
              </w:rPr>
              <w:t>Proposed Fee</w:t>
            </w:r>
          </w:p>
        </w:tc>
      </w:tr>
      <w:tr w:rsidR="008F731D" w:rsidRPr="00DF3C8D" w14:paraId="07754DBC" w14:textId="77777777" w:rsidTr="5A6DE526">
        <w:trPr>
          <w:trHeight w:val="315"/>
        </w:trPr>
        <w:tc>
          <w:tcPr>
            <w:tcW w:w="1226" w:type="pct"/>
            <w:vMerge w:val="restart"/>
            <w:vAlign w:val="center"/>
            <w:hideMark/>
          </w:tcPr>
          <w:p w14:paraId="5A9AFDCF"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Licensing Fee</w:t>
            </w:r>
          </w:p>
        </w:tc>
        <w:tc>
          <w:tcPr>
            <w:tcW w:w="2171" w:type="pct"/>
            <w:noWrap/>
            <w:vAlign w:val="bottom"/>
            <w:hideMark/>
          </w:tcPr>
          <w:p w14:paraId="0707CBB7"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Administrative Processing fee + occupant fee minimum</w:t>
            </w:r>
          </w:p>
        </w:tc>
        <w:tc>
          <w:tcPr>
            <w:tcW w:w="801" w:type="pct"/>
            <w:noWrap/>
            <w:vAlign w:val="center"/>
            <w:hideMark/>
          </w:tcPr>
          <w:p w14:paraId="511ED2F8"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$50 </w:t>
            </w:r>
          </w:p>
        </w:tc>
        <w:tc>
          <w:tcPr>
            <w:tcW w:w="800" w:type="pct"/>
            <w:noWrap/>
            <w:vAlign w:val="center"/>
            <w:hideMark/>
          </w:tcPr>
          <w:p w14:paraId="2690435F"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$170 </w:t>
            </w:r>
          </w:p>
        </w:tc>
      </w:tr>
      <w:tr w:rsidR="008F731D" w:rsidRPr="00DF3C8D" w14:paraId="55FFBE8C" w14:textId="77777777" w:rsidTr="5A6DE526">
        <w:trPr>
          <w:trHeight w:val="315"/>
        </w:trPr>
        <w:tc>
          <w:tcPr>
            <w:tcW w:w="1226" w:type="pct"/>
            <w:vMerge/>
            <w:vAlign w:val="center"/>
            <w:hideMark/>
          </w:tcPr>
          <w:p w14:paraId="3A33DDF1" w14:textId="77777777" w:rsidR="00DF3C8D" w:rsidRPr="00DF3C8D" w:rsidRDefault="00DF3C8D" w:rsidP="00DF3C8D">
            <w:pPr>
              <w:spacing w:after="0" w:line="240" w:lineRule="auto"/>
              <w:rPr>
                <w:kern w:val="0"/>
                <w:sz w:val="22"/>
                <w:szCs w:val="22"/>
                <w14:ligatures w14:val="none"/>
                <w14:cntxtAlts w14:val="0"/>
              </w:rPr>
            </w:pPr>
          </w:p>
        </w:tc>
        <w:tc>
          <w:tcPr>
            <w:tcW w:w="2171" w:type="pct"/>
            <w:noWrap/>
            <w:vAlign w:val="bottom"/>
            <w:hideMark/>
          </w:tcPr>
          <w:p w14:paraId="72D64CAD"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per occupant @ maximum annual occupancy</w:t>
            </w:r>
          </w:p>
        </w:tc>
        <w:tc>
          <w:tcPr>
            <w:tcW w:w="801" w:type="pct"/>
            <w:noWrap/>
            <w:vAlign w:val="center"/>
            <w:hideMark/>
          </w:tcPr>
          <w:p w14:paraId="224878CB"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$4</w:t>
            </w:r>
          </w:p>
        </w:tc>
        <w:tc>
          <w:tcPr>
            <w:tcW w:w="800" w:type="pct"/>
            <w:noWrap/>
            <w:vAlign w:val="center"/>
            <w:hideMark/>
          </w:tcPr>
          <w:p w14:paraId="514EC59B"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$14</w:t>
            </w:r>
          </w:p>
        </w:tc>
      </w:tr>
      <w:tr w:rsidR="008F731D" w:rsidRPr="00DF3C8D" w14:paraId="7D8E5A77" w14:textId="77777777" w:rsidTr="5A6DE526">
        <w:trPr>
          <w:trHeight w:val="705"/>
        </w:trPr>
        <w:tc>
          <w:tcPr>
            <w:tcW w:w="1226" w:type="pct"/>
            <w:vMerge/>
            <w:vAlign w:val="center"/>
            <w:hideMark/>
          </w:tcPr>
          <w:p w14:paraId="4F3DE8A2" w14:textId="77777777" w:rsidR="00DF3C8D" w:rsidRPr="00DF3C8D" w:rsidRDefault="00DF3C8D" w:rsidP="00DF3C8D">
            <w:pPr>
              <w:spacing w:after="0" w:line="240" w:lineRule="auto"/>
              <w:rPr>
                <w:kern w:val="0"/>
                <w:sz w:val="22"/>
                <w:szCs w:val="22"/>
                <w14:ligatures w14:val="none"/>
                <w14:cntxtAlts w14:val="0"/>
              </w:rPr>
            </w:pPr>
          </w:p>
        </w:tc>
        <w:tc>
          <w:tcPr>
            <w:tcW w:w="2171" w:type="pct"/>
            <w:vAlign w:val="center"/>
            <w:hideMark/>
          </w:tcPr>
          <w:p w14:paraId="15127EA6" w14:textId="0E95195B"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 xml:space="preserve">Administrative Processing fee + occupant fee minimum with 10 or </w:t>
            </w:r>
            <w:r w:rsidR="03A5CEE6" w:rsidRPr="00DF3C8D">
              <w:rPr>
                <w:kern w:val="0"/>
                <w:sz w:val="22"/>
                <w:szCs w:val="22"/>
                <w14:ligatures w14:val="none"/>
                <w14:cntxtAlts w14:val="0"/>
              </w:rPr>
              <w:t xml:space="preserve">more </w:t>
            </w:r>
            <w:r w:rsidRPr="00DF3C8D">
              <w:rPr>
                <w:kern w:val="0"/>
                <w:sz w:val="22"/>
                <w:szCs w:val="22"/>
                <w14:ligatures w14:val="none"/>
                <w14:cntxtAlts w14:val="0"/>
              </w:rPr>
              <w:t xml:space="preserve"> occupants</w:t>
            </w:r>
          </w:p>
        </w:tc>
        <w:tc>
          <w:tcPr>
            <w:tcW w:w="801" w:type="pct"/>
            <w:noWrap/>
            <w:vAlign w:val="center"/>
            <w:hideMark/>
          </w:tcPr>
          <w:p w14:paraId="01915A16"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$90</w:t>
            </w:r>
          </w:p>
        </w:tc>
        <w:tc>
          <w:tcPr>
            <w:tcW w:w="800" w:type="pct"/>
            <w:noWrap/>
            <w:vAlign w:val="center"/>
            <w:hideMark/>
          </w:tcPr>
          <w:p w14:paraId="40399ED0"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$310</w:t>
            </w:r>
          </w:p>
        </w:tc>
      </w:tr>
      <w:tr w:rsidR="008F731D" w:rsidRPr="00DF3C8D" w14:paraId="673CFE29" w14:textId="77777777" w:rsidTr="5A6DE526">
        <w:trPr>
          <w:trHeight w:val="315"/>
        </w:trPr>
        <w:tc>
          <w:tcPr>
            <w:tcW w:w="1226" w:type="pct"/>
            <w:noWrap/>
            <w:vAlign w:val="center"/>
            <w:hideMark/>
          </w:tcPr>
          <w:p w14:paraId="593188C8"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License, Self Survey Program</w:t>
            </w:r>
          </w:p>
        </w:tc>
        <w:tc>
          <w:tcPr>
            <w:tcW w:w="2171" w:type="pct"/>
            <w:noWrap/>
            <w:vAlign w:val="bottom"/>
            <w:hideMark/>
          </w:tcPr>
          <w:p w14:paraId="5C593CBE" w14:textId="23DF5C5A" w:rsidR="00DF3C8D" w:rsidRPr="00DF3C8D" w:rsidRDefault="3F1E9C7C" w:rsidP="00DF3C8D">
            <w:pPr>
              <w:spacing w:after="0" w:line="240" w:lineRule="auto"/>
              <w:rPr>
                <w:kern w:val="0"/>
                <w:sz w:val="22"/>
                <w:szCs w:val="22"/>
                <w14:ligatures w14:val="none"/>
                <w14:cntxtAlts w14:val="0"/>
              </w:rPr>
            </w:pPr>
            <w:r w:rsidRPr="00DF3C8D">
              <w:rPr>
                <w:kern w:val="0"/>
                <w:sz w:val="22"/>
                <w:szCs w:val="22"/>
                <w14:ligatures w14:val="none"/>
                <w14:cntxtAlts w14:val="0"/>
              </w:rPr>
              <w:t>Administrative processing</w:t>
            </w:r>
            <w:r w:rsidR="00DF3C8D" w:rsidRPr="00DF3C8D">
              <w:rPr>
                <w:kern w:val="0"/>
                <w:sz w:val="22"/>
                <w:szCs w:val="22"/>
                <w14:ligatures w14:val="none"/>
                <w14:cntxtAlts w14:val="0"/>
              </w:rPr>
              <w:t xml:space="preserve"> fee </w:t>
            </w:r>
            <w:r w:rsidR="1873B753" w:rsidRPr="00DF3C8D">
              <w:rPr>
                <w:kern w:val="0"/>
                <w:sz w:val="22"/>
                <w:szCs w:val="22"/>
                <w14:ligatures w14:val="none"/>
                <w14:cntxtAlts w14:val="0"/>
              </w:rPr>
              <w:t>(</w:t>
            </w:r>
            <w:r w:rsidR="00DF3C8D" w:rsidRPr="00DF3C8D">
              <w:rPr>
                <w:kern w:val="0"/>
                <w:sz w:val="22"/>
                <w:szCs w:val="22"/>
                <w14:ligatures w14:val="none"/>
                <w14:cntxtAlts w14:val="0"/>
              </w:rPr>
              <w:t>no per occupant or minimum charge</w:t>
            </w:r>
            <w:r w:rsidR="3DE48B50" w:rsidRPr="00DF3C8D">
              <w:rPr>
                <w:kern w:val="0"/>
                <w:sz w:val="22"/>
                <w:szCs w:val="22"/>
                <w14:ligatures w14:val="none"/>
                <w14:cntxtAlts w14:val="0"/>
              </w:rPr>
              <w:t xml:space="preserve"> fees)</w:t>
            </w:r>
          </w:p>
        </w:tc>
        <w:tc>
          <w:tcPr>
            <w:tcW w:w="801" w:type="pct"/>
            <w:noWrap/>
            <w:vAlign w:val="center"/>
            <w:hideMark/>
          </w:tcPr>
          <w:p w14:paraId="667C27ED"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$50.00 </w:t>
            </w:r>
          </w:p>
        </w:tc>
        <w:tc>
          <w:tcPr>
            <w:tcW w:w="800" w:type="pct"/>
            <w:noWrap/>
            <w:vAlign w:val="center"/>
            <w:hideMark/>
          </w:tcPr>
          <w:p w14:paraId="4414A64F"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 $170.00 </w:t>
            </w:r>
          </w:p>
        </w:tc>
      </w:tr>
      <w:tr w:rsidR="008F731D" w:rsidRPr="00DF3C8D" w14:paraId="5D8DA43B" w14:textId="77777777" w:rsidTr="5A6DE526">
        <w:trPr>
          <w:trHeight w:val="660"/>
        </w:trPr>
        <w:tc>
          <w:tcPr>
            <w:tcW w:w="1226" w:type="pct"/>
            <w:vMerge w:val="restart"/>
            <w:vAlign w:val="center"/>
            <w:hideMark/>
          </w:tcPr>
          <w:p w14:paraId="29EF6674"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New pre-application technical assistance</w:t>
            </w:r>
          </w:p>
        </w:tc>
        <w:tc>
          <w:tcPr>
            <w:tcW w:w="2171" w:type="pct"/>
            <w:hideMark/>
          </w:tcPr>
          <w:p w14:paraId="603A37C5"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 xml:space="preserve">Pre-application technical assistance includes up to 2 hours, hourly rate after </w:t>
            </w:r>
          </w:p>
        </w:tc>
        <w:tc>
          <w:tcPr>
            <w:tcW w:w="801" w:type="pct"/>
            <w:noWrap/>
            <w:vAlign w:val="center"/>
            <w:hideMark/>
          </w:tcPr>
          <w:p w14:paraId="347A7348"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NA</w:t>
            </w:r>
          </w:p>
        </w:tc>
        <w:tc>
          <w:tcPr>
            <w:tcW w:w="800" w:type="pct"/>
            <w:vAlign w:val="center"/>
            <w:hideMark/>
          </w:tcPr>
          <w:p w14:paraId="58A56E84"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$232</w:t>
            </w:r>
          </w:p>
        </w:tc>
      </w:tr>
      <w:tr w:rsidR="008F731D" w:rsidRPr="00DF3C8D" w14:paraId="1E33F269" w14:textId="77777777" w:rsidTr="5A6DE526">
        <w:trPr>
          <w:trHeight w:val="405"/>
        </w:trPr>
        <w:tc>
          <w:tcPr>
            <w:tcW w:w="1226" w:type="pct"/>
            <w:vMerge/>
            <w:vAlign w:val="center"/>
            <w:hideMark/>
          </w:tcPr>
          <w:p w14:paraId="1DE242F4" w14:textId="77777777" w:rsidR="00DF3C8D" w:rsidRPr="00DF3C8D" w:rsidRDefault="00DF3C8D" w:rsidP="00DF3C8D">
            <w:pPr>
              <w:spacing w:after="0" w:line="240" w:lineRule="auto"/>
              <w:rPr>
                <w:kern w:val="0"/>
                <w:sz w:val="22"/>
                <w:szCs w:val="22"/>
                <w14:ligatures w14:val="none"/>
                <w14:cntxtAlts w14:val="0"/>
              </w:rPr>
            </w:pPr>
          </w:p>
        </w:tc>
        <w:tc>
          <w:tcPr>
            <w:tcW w:w="2171" w:type="pct"/>
            <w:noWrap/>
            <w:vAlign w:val="bottom"/>
            <w:hideMark/>
          </w:tcPr>
          <w:p w14:paraId="0C2F441D" w14:textId="77777777" w:rsidR="00DF3C8D" w:rsidRPr="00DF3C8D" w:rsidRDefault="00DF3C8D" w:rsidP="00DF3C8D">
            <w:pPr>
              <w:spacing w:after="0" w:line="240" w:lineRule="auto"/>
              <w:rPr>
                <w:rFonts w:ascii="Aptos Narrow" w:hAnsi="Aptos Narrow"/>
                <w:color w:val="242424"/>
                <w:kern w:val="0"/>
                <w:sz w:val="22"/>
                <w:szCs w:val="22"/>
                <w14:ligatures w14:val="none"/>
                <w14:cntxtAlts w14:val="0"/>
              </w:rPr>
            </w:pPr>
            <w:r w:rsidRPr="00DF3C8D">
              <w:rPr>
                <w:rFonts w:ascii="Aptos Narrow" w:hAnsi="Aptos Narrow"/>
                <w:color w:val="242424"/>
                <w:kern w:val="0"/>
                <w:sz w:val="22"/>
                <w:szCs w:val="22"/>
                <w14:ligatures w14:val="none"/>
                <w14:cntxtAlts w14:val="0"/>
              </w:rPr>
              <w:t>Pre-application technical assistance hourly rate</w:t>
            </w:r>
          </w:p>
        </w:tc>
        <w:tc>
          <w:tcPr>
            <w:tcW w:w="801" w:type="pct"/>
            <w:noWrap/>
            <w:vAlign w:val="center"/>
            <w:hideMark/>
          </w:tcPr>
          <w:p w14:paraId="0C54CC3A"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NA</w:t>
            </w:r>
          </w:p>
        </w:tc>
        <w:tc>
          <w:tcPr>
            <w:tcW w:w="800" w:type="pct"/>
            <w:noWrap/>
            <w:vAlign w:val="center"/>
            <w:hideMark/>
          </w:tcPr>
          <w:p w14:paraId="2C2B8FAF"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$116</w:t>
            </w:r>
          </w:p>
        </w:tc>
      </w:tr>
      <w:tr w:rsidR="008F731D" w:rsidRPr="00DF3C8D" w14:paraId="4B9FF51E" w14:textId="77777777" w:rsidTr="5A6DE526">
        <w:trPr>
          <w:trHeight w:val="315"/>
        </w:trPr>
        <w:tc>
          <w:tcPr>
            <w:tcW w:w="1226" w:type="pct"/>
            <w:noWrap/>
            <w:vAlign w:val="bottom"/>
            <w:hideMark/>
          </w:tcPr>
          <w:p w14:paraId="49E764B6" w14:textId="7777777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Late Fee</w:t>
            </w:r>
          </w:p>
        </w:tc>
        <w:tc>
          <w:tcPr>
            <w:tcW w:w="2171" w:type="pct"/>
            <w:noWrap/>
            <w:vAlign w:val="bottom"/>
            <w:hideMark/>
          </w:tcPr>
          <w:p w14:paraId="4D0F674B" w14:textId="77777777" w:rsidR="00DF3C8D" w:rsidRPr="00DF3C8D" w:rsidRDefault="00DF3C8D" w:rsidP="00DF3C8D">
            <w:pPr>
              <w:spacing w:after="0" w:line="240" w:lineRule="auto"/>
              <w:rPr>
                <w:kern w:val="0"/>
                <w:sz w:val="22"/>
                <w:szCs w:val="22"/>
                <w14:ligatures w14:val="none"/>
                <w14:cntxtAlts w14:val="0"/>
              </w:rPr>
            </w:pPr>
          </w:p>
        </w:tc>
        <w:tc>
          <w:tcPr>
            <w:tcW w:w="801" w:type="pct"/>
            <w:noWrap/>
            <w:vAlign w:val="center"/>
            <w:hideMark/>
          </w:tcPr>
          <w:p w14:paraId="62FA8588"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$100 </w:t>
            </w:r>
          </w:p>
        </w:tc>
        <w:tc>
          <w:tcPr>
            <w:tcW w:w="800" w:type="pct"/>
            <w:noWrap/>
            <w:vAlign w:val="center"/>
            <w:hideMark/>
          </w:tcPr>
          <w:p w14:paraId="3FE191B7"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$340 </w:t>
            </w:r>
          </w:p>
        </w:tc>
      </w:tr>
      <w:tr w:rsidR="008F731D" w:rsidRPr="00DF3C8D" w14:paraId="5472B5BF" w14:textId="77777777" w:rsidTr="5A6DE526">
        <w:trPr>
          <w:trHeight w:val="315"/>
        </w:trPr>
        <w:tc>
          <w:tcPr>
            <w:tcW w:w="1226" w:type="pct"/>
            <w:vMerge w:val="restart"/>
            <w:vAlign w:val="center"/>
            <w:hideMark/>
          </w:tcPr>
          <w:p w14:paraId="528B5F5B" w14:textId="77777777" w:rsidR="00DF3C8D" w:rsidRPr="00DF3C8D" w:rsidRDefault="00DF3C8D" w:rsidP="008F731D">
            <w:pPr>
              <w:spacing w:after="0" w:line="240" w:lineRule="auto"/>
              <w:rPr>
                <w:kern w:val="0"/>
                <w:sz w:val="22"/>
                <w:szCs w:val="22"/>
                <w14:ligatures w14:val="none"/>
                <w14:cntxtAlts w14:val="0"/>
              </w:rPr>
            </w:pPr>
            <w:r w:rsidRPr="00DF3C8D">
              <w:rPr>
                <w:kern w:val="0"/>
                <w:sz w:val="22"/>
                <w:szCs w:val="22"/>
                <w14:ligatures w14:val="none"/>
                <w14:cntxtAlts w14:val="0"/>
              </w:rPr>
              <w:t>Refunds</w:t>
            </w:r>
          </w:p>
        </w:tc>
        <w:tc>
          <w:tcPr>
            <w:tcW w:w="2171" w:type="pct"/>
            <w:hideMark/>
          </w:tcPr>
          <w:p w14:paraId="47D60FA2" w14:textId="19D568F7"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 xml:space="preserve">Operator provides </w:t>
            </w:r>
            <w:r w:rsidR="008F731D" w:rsidRPr="00DF3C8D">
              <w:rPr>
                <w:kern w:val="0"/>
                <w:sz w:val="22"/>
                <w:szCs w:val="22"/>
                <w14:ligatures w14:val="none"/>
                <w14:cntxtAlts w14:val="0"/>
              </w:rPr>
              <w:t>documentation</w:t>
            </w:r>
            <w:r w:rsidRPr="00DF3C8D">
              <w:rPr>
                <w:kern w:val="0"/>
                <w:sz w:val="22"/>
                <w:szCs w:val="22"/>
                <w14:ligatures w14:val="none"/>
                <w14:cntxtAlts w14:val="0"/>
              </w:rPr>
              <w:t xml:space="preserve"> TWH was not occupied during license period - refund 2/3 fees paid less processing fee if application </w:t>
            </w:r>
            <w:r w:rsidR="008F731D" w:rsidRPr="00DF3C8D">
              <w:rPr>
                <w:kern w:val="0"/>
                <w:sz w:val="22"/>
                <w:szCs w:val="22"/>
                <w14:ligatures w14:val="none"/>
                <w14:cntxtAlts w14:val="0"/>
              </w:rPr>
              <w:t>received</w:t>
            </w:r>
            <w:r w:rsidRPr="00DF3C8D">
              <w:rPr>
                <w:kern w:val="0"/>
                <w:sz w:val="22"/>
                <w:szCs w:val="22"/>
                <w14:ligatures w14:val="none"/>
                <w14:cntxtAlts w14:val="0"/>
              </w:rPr>
              <w:t xml:space="preserve"> but no prelicensure inspection performed</w:t>
            </w:r>
          </w:p>
        </w:tc>
        <w:tc>
          <w:tcPr>
            <w:tcW w:w="801" w:type="pct"/>
            <w:vAlign w:val="center"/>
            <w:hideMark/>
          </w:tcPr>
          <w:p w14:paraId="7A229111"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$50 </w:t>
            </w:r>
          </w:p>
        </w:tc>
        <w:tc>
          <w:tcPr>
            <w:tcW w:w="800" w:type="pct"/>
            <w:vAlign w:val="center"/>
            <w:hideMark/>
          </w:tcPr>
          <w:p w14:paraId="1B242380"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 xml:space="preserve">$170 </w:t>
            </w:r>
          </w:p>
        </w:tc>
      </w:tr>
      <w:tr w:rsidR="008F731D" w:rsidRPr="00DF3C8D" w14:paraId="411B8886" w14:textId="77777777" w:rsidTr="5A6DE526">
        <w:trPr>
          <w:trHeight w:val="1005"/>
        </w:trPr>
        <w:tc>
          <w:tcPr>
            <w:tcW w:w="1226" w:type="pct"/>
            <w:vMerge/>
            <w:vAlign w:val="center"/>
            <w:hideMark/>
          </w:tcPr>
          <w:p w14:paraId="4FB34ED5" w14:textId="77777777" w:rsidR="00DF3C8D" w:rsidRPr="00DF3C8D" w:rsidRDefault="00DF3C8D" w:rsidP="00DF3C8D">
            <w:pPr>
              <w:spacing w:after="0" w:line="240" w:lineRule="auto"/>
              <w:rPr>
                <w:kern w:val="0"/>
                <w:sz w:val="22"/>
                <w:szCs w:val="22"/>
                <w14:ligatures w14:val="none"/>
                <w14:cntxtAlts w14:val="0"/>
              </w:rPr>
            </w:pPr>
          </w:p>
        </w:tc>
        <w:tc>
          <w:tcPr>
            <w:tcW w:w="2171" w:type="pct"/>
            <w:hideMark/>
          </w:tcPr>
          <w:p w14:paraId="2CE4112E" w14:textId="4C00E1C9"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 xml:space="preserve">DOH will refund 1/3 of fee paid, less processing if application </w:t>
            </w:r>
            <w:r w:rsidR="008F731D" w:rsidRPr="00DF3C8D">
              <w:rPr>
                <w:kern w:val="0"/>
                <w:sz w:val="22"/>
                <w:szCs w:val="22"/>
                <w14:ligatures w14:val="none"/>
                <w14:cntxtAlts w14:val="0"/>
              </w:rPr>
              <w:t>received</w:t>
            </w:r>
            <w:r w:rsidRPr="00DF3C8D">
              <w:rPr>
                <w:kern w:val="0"/>
                <w:sz w:val="22"/>
                <w:szCs w:val="22"/>
                <w14:ligatures w14:val="none"/>
                <w14:cntxtAlts w14:val="0"/>
              </w:rPr>
              <w:t xml:space="preserve"> and prelicensure inspection was performed</w:t>
            </w:r>
          </w:p>
        </w:tc>
        <w:tc>
          <w:tcPr>
            <w:tcW w:w="801" w:type="pct"/>
            <w:vAlign w:val="center"/>
            <w:hideMark/>
          </w:tcPr>
          <w:p w14:paraId="4473D658"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$50</w:t>
            </w:r>
          </w:p>
        </w:tc>
        <w:tc>
          <w:tcPr>
            <w:tcW w:w="800" w:type="pct"/>
            <w:vAlign w:val="center"/>
            <w:hideMark/>
          </w:tcPr>
          <w:p w14:paraId="2AF2D67F"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$170</w:t>
            </w:r>
          </w:p>
        </w:tc>
      </w:tr>
      <w:tr w:rsidR="008F731D" w:rsidRPr="00DF3C8D" w14:paraId="1E4ED9BD" w14:textId="77777777" w:rsidTr="5A6DE526">
        <w:trPr>
          <w:trHeight w:val="870"/>
        </w:trPr>
        <w:tc>
          <w:tcPr>
            <w:tcW w:w="1226" w:type="pct"/>
            <w:vMerge/>
            <w:vAlign w:val="center"/>
            <w:hideMark/>
          </w:tcPr>
          <w:p w14:paraId="585153F8" w14:textId="77777777" w:rsidR="00DF3C8D" w:rsidRPr="00DF3C8D" w:rsidRDefault="00DF3C8D" w:rsidP="00DF3C8D">
            <w:pPr>
              <w:spacing w:after="0" w:line="240" w:lineRule="auto"/>
              <w:rPr>
                <w:kern w:val="0"/>
                <w:sz w:val="22"/>
                <w:szCs w:val="22"/>
                <w14:ligatures w14:val="none"/>
                <w14:cntxtAlts w14:val="0"/>
              </w:rPr>
            </w:pPr>
          </w:p>
        </w:tc>
        <w:tc>
          <w:tcPr>
            <w:tcW w:w="2171" w:type="pct"/>
            <w:hideMark/>
          </w:tcPr>
          <w:p w14:paraId="430F4263" w14:textId="7F54D1D6" w:rsidR="00DF3C8D" w:rsidRPr="00DF3C8D" w:rsidRDefault="00DF3C8D" w:rsidP="00DF3C8D">
            <w:pPr>
              <w:spacing w:after="0" w:line="240" w:lineRule="auto"/>
              <w:rPr>
                <w:rFonts w:ascii="Aptos Narrow" w:hAnsi="Aptos Narrow"/>
                <w:color w:val="242424"/>
                <w:kern w:val="0"/>
                <w:sz w:val="22"/>
                <w:szCs w:val="22"/>
                <w14:ligatures w14:val="none"/>
                <w14:cntxtAlts w14:val="0"/>
              </w:rPr>
            </w:pPr>
            <w:r w:rsidRPr="00DF3C8D">
              <w:rPr>
                <w:rFonts w:ascii="Aptos Narrow" w:hAnsi="Aptos Narrow"/>
                <w:color w:val="242424"/>
                <w:kern w:val="0"/>
                <w:sz w:val="22"/>
                <w:szCs w:val="22"/>
                <w14:ligatures w14:val="none"/>
                <w14:cntxtAlts w14:val="0"/>
              </w:rPr>
              <w:t xml:space="preserve">No refunds if more than 1 </w:t>
            </w:r>
            <w:r w:rsidR="008F731D" w:rsidRPr="00DF3C8D">
              <w:rPr>
                <w:rFonts w:ascii="Aptos Narrow" w:hAnsi="Aptos Narrow"/>
                <w:color w:val="242424"/>
                <w:kern w:val="0"/>
                <w:sz w:val="22"/>
                <w:szCs w:val="22"/>
                <w14:ligatures w14:val="none"/>
                <w14:cntxtAlts w14:val="0"/>
              </w:rPr>
              <w:t>on-site</w:t>
            </w:r>
            <w:r w:rsidRPr="00DF3C8D">
              <w:rPr>
                <w:rFonts w:ascii="Aptos Narrow" w:hAnsi="Aptos Narrow"/>
                <w:color w:val="242424"/>
                <w:kern w:val="0"/>
                <w:sz w:val="22"/>
                <w:szCs w:val="22"/>
                <w14:ligatures w14:val="none"/>
                <w14:cntxtAlts w14:val="0"/>
              </w:rPr>
              <w:t xml:space="preserve"> inspection or 1 year since app was </w:t>
            </w:r>
            <w:r w:rsidR="008F731D" w:rsidRPr="00DF3C8D">
              <w:rPr>
                <w:rFonts w:ascii="Aptos Narrow" w:hAnsi="Aptos Narrow"/>
                <w:color w:val="242424"/>
                <w:kern w:val="0"/>
                <w:sz w:val="22"/>
                <w:szCs w:val="22"/>
                <w14:ligatures w14:val="none"/>
                <w14:cntxtAlts w14:val="0"/>
              </w:rPr>
              <w:t>received</w:t>
            </w:r>
            <w:r w:rsidRPr="00DF3C8D">
              <w:rPr>
                <w:rFonts w:ascii="Aptos Narrow" w:hAnsi="Aptos Narrow"/>
                <w:color w:val="242424"/>
                <w:kern w:val="0"/>
                <w:sz w:val="22"/>
                <w:szCs w:val="22"/>
                <w14:ligatures w14:val="none"/>
                <w14:cntxtAlts w14:val="0"/>
              </w:rPr>
              <w:t xml:space="preserve"> but no license issued because applicant failed to complete</w:t>
            </w:r>
          </w:p>
        </w:tc>
        <w:tc>
          <w:tcPr>
            <w:tcW w:w="801" w:type="pct"/>
            <w:vAlign w:val="center"/>
            <w:hideMark/>
          </w:tcPr>
          <w:p w14:paraId="3B729C05"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NA</w:t>
            </w:r>
          </w:p>
        </w:tc>
        <w:tc>
          <w:tcPr>
            <w:tcW w:w="800" w:type="pct"/>
            <w:vAlign w:val="center"/>
            <w:hideMark/>
          </w:tcPr>
          <w:p w14:paraId="36D82D4E"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NA</w:t>
            </w:r>
          </w:p>
        </w:tc>
      </w:tr>
      <w:tr w:rsidR="008F731D" w:rsidRPr="00DF3C8D" w14:paraId="0E802333" w14:textId="77777777" w:rsidTr="5A6DE526">
        <w:trPr>
          <w:trHeight w:val="990"/>
        </w:trPr>
        <w:tc>
          <w:tcPr>
            <w:tcW w:w="1226" w:type="pct"/>
            <w:vMerge/>
            <w:vAlign w:val="center"/>
            <w:hideMark/>
          </w:tcPr>
          <w:p w14:paraId="5203D750" w14:textId="77777777" w:rsidR="00DF3C8D" w:rsidRPr="00DF3C8D" w:rsidRDefault="00DF3C8D" w:rsidP="00DF3C8D">
            <w:pPr>
              <w:spacing w:after="0" w:line="240" w:lineRule="auto"/>
              <w:rPr>
                <w:kern w:val="0"/>
                <w:sz w:val="22"/>
                <w:szCs w:val="22"/>
                <w14:ligatures w14:val="none"/>
                <w14:cntxtAlts w14:val="0"/>
              </w:rPr>
            </w:pPr>
          </w:p>
        </w:tc>
        <w:tc>
          <w:tcPr>
            <w:tcW w:w="2171" w:type="pct"/>
            <w:hideMark/>
          </w:tcPr>
          <w:p w14:paraId="786805FB" w14:textId="49BB052B"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 xml:space="preserve">DOH will refund for every occupant fewer than max, if application </w:t>
            </w:r>
            <w:r w:rsidR="008F731D" w:rsidRPr="00DF3C8D">
              <w:rPr>
                <w:kern w:val="0"/>
                <w:sz w:val="22"/>
                <w:szCs w:val="22"/>
                <w14:ligatures w14:val="none"/>
                <w14:cntxtAlts w14:val="0"/>
              </w:rPr>
              <w:t>is received</w:t>
            </w:r>
            <w:r w:rsidRPr="00DF3C8D">
              <w:rPr>
                <w:kern w:val="0"/>
                <w:sz w:val="22"/>
                <w:szCs w:val="22"/>
                <w14:ligatures w14:val="none"/>
                <w14:cntxtAlts w14:val="0"/>
              </w:rPr>
              <w:t xml:space="preserve"> and no prelicensure inspection conducted</w:t>
            </w:r>
          </w:p>
        </w:tc>
        <w:tc>
          <w:tcPr>
            <w:tcW w:w="801" w:type="pct"/>
            <w:vAlign w:val="center"/>
            <w:hideMark/>
          </w:tcPr>
          <w:p w14:paraId="49BA59EE"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$4</w:t>
            </w:r>
          </w:p>
        </w:tc>
        <w:tc>
          <w:tcPr>
            <w:tcW w:w="800" w:type="pct"/>
            <w:vAlign w:val="center"/>
            <w:hideMark/>
          </w:tcPr>
          <w:p w14:paraId="0D18E119"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$14</w:t>
            </w:r>
          </w:p>
        </w:tc>
      </w:tr>
      <w:tr w:rsidR="008F731D" w:rsidRPr="00DF3C8D" w14:paraId="653DE0D4" w14:textId="77777777" w:rsidTr="5A6DE526">
        <w:trPr>
          <w:trHeight w:val="1530"/>
        </w:trPr>
        <w:tc>
          <w:tcPr>
            <w:tcW w:w="1226" w:type="pct"/>
            <w:vMerge/>
            <w:vAlign w:val="center"/>
            <w:hideMark/>
          </w:tcPr>
          <w:p w14:paraId="64D307F5" w14:textId="77777777" w:rsidR="00DF3C8D" w:rsidRPr="00DF3C8D" w:rsidRDefault="00DF3C8D" w:rsidP="00DF3C8D">
            <w:pPr>
              <w:spacing w:after="0" w:line="240" w:lineRule="auto"/>
              <w:rPr>
                <w:kern w:val="0"/>
                <w:sz w:val="22"/>
                <w:szCs w:val="22"/>
                <w14:ligatures w14:val="none"/>
                <w14:cntxtAlts w14:val="0"/>
              </w:rPr>
            </w:pPr>
          </w:p>
        </w:tc>
        <w:tc>
          <w:tcPr>
            <w:tcW w:w="2171" w:type="pct"/>
            <w:hideMark/>
          </w:tcPr>
          <w:p w14:paraId="0EE53732" w14:textId="74DDD0B8" w:rsidR="00DF3C8D" w:rsidRPr="00DF3C8D" w:rsidRDefault="00DF3C8D" w:rsidP="00DF3C8D">
            <w:pPr>
              <w:spacing w:after="0" w:line="240" w:lineRule="auto"/>
              <w:rPr>
                <w:kern w:val="0"/>
                <w:sz w:val="22"/>
                <w:szCs w:val="22"/>
                <w14:ligatures w14:val="none"/>
                <w14:cntxtAlts w14:val="0"/>
              </w:rPr>
            </w:pPr>
            <w:r w:rsidRPr="00DF3C8D">
              <w:rPr>
                <w:kern w:val="0"/>
                <w:sz w:val="22"/>
                <w:szCs w:val="22"/>
                <w14:ligatures w14:val="none"/>
                <w14:cntxtAlts w14:val="0"/>
              </w:rPr>
              <w:t xml:space="preserve">DOH will refund for every occupant fewer than max, if application </w:t>
            </w:r>
            <w:r w:rsidR="008F731D" w:rsidRPr="00DF3C8D">
              <w:rPr>
                <w:kern w:val="0"/>
                <w:sz w:val="22"/>
                <w:szCs w:val="22"/>
                <w14:ligatures w14:val="none"/>
                <w14:cntxtAlts w14:val="0"/>
              </w:rPr>
              <w:t>received</w:t>
            </w:r>
            <w:r w:rsidRPr="00DF3C8D">
              <w:rPr>
                <w:kern w:val="0"/>
                <w:sz w:val="22"/>
                <w:szCs w:val="22"/>
                <w14:ligatures w14:val="none"/>
                <w14:cntxtAlts w14:val="0"/>
              </w:rPr>
              <w:t xml:space="preserve"> &amp; prelicensure inspection has been </w:t>
            </w:r>
            <w:r w:rsidR="008F731D" w:rsidRPr="00DF3C8D">
              <w:rPr>
                <w:kern w:val="0"/>
                <w:sz w:val="22"/>
                <w:szCs w:val="22"/>
                <w14:ligatures w14:val="none"/>
                <w14:cntxtAlts w14:val="0"/>
              </w:rPr>
              <w:t>performed</w:t>
            </w:r>
            <w:r w:rsidRPr="00DF3C8D">
              <w:rPr>
                <w:kern w:val="0"/>
                <w:sz w:val="22"/>
                <w:szCs w:val="22"/>
                <w14:ligatures w14:val="none"/>
                <w14:cntxtAlts w14:val="0"/>
              </w:rPr>
              <w:t xml:space="preserve"> (no refund if more than 1 inspection has </w:t>
            </w:r>
            <w:r w:rsidR="008F731D" w:rsidRPr="00DF3C8D">
              <w:rPr>
                <w:kern w:val="0"/>
                <w:sz w:val="22"/>
                <w:szCs w:val="22"/>
                <w14:ligatures w14:val="none"/>
                <w14:cntxtAlts w14:val="0"/>
              </w:rPr>
              <w:t>occurred</w:t>
            </w:r>
            <w:r w:rsidRPr="00DF3C8D">
              <w:rPr>
                <w:kern w:val="0"/>
                <w:sz w:val="22"/>
                <w:szCs w:val="22"/>
                <w14:ligatures w14:val="none"/>
                <w14:cntxtAlts w14:val="0"/>
              </w:rPr>
              <w:t xml:space="preserve"> or more than one year has elapsed)</w:t>
            </w:r>
          </w:p>
        </w:tc>
        <w:tc>
          <w:tcPr>
            <w:tcW w:w="801" w:type="pct"/>
            <w:noWrap/>
            <w:vAlign w:val="center"/>
            <w:hideMark/>
          </w:tcPr>
          <w:p w14:paraId="0A832FF1"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$2</w:t>
            </w:r>
          </w:p>
        </w:tc>
        <w:tc>
          <w:tcPr>
            <w:tcW w:w="800" w:type="pct"/>
            <w:vAlign w:val="center"/>
            <w:hideMark/>
          </w:tcPr>
          <w:p w14:paraId="65D2DB8F" w14:textId="77777777" w:rsidR="00DF3C8D" w:rsidRPr="00DF3C8D" w:rsidRDefault="00DF3C8D" w:rsidP="00DF3C8D">
            <w:pPr>
              <w:spacing w:after="0" w:line="240" w:lineRule="auto"/>
              <w:jc w:val="right"/>
              <w:rPr>
                <w:kern w:val="0"/>
                <w:sz w:val="22"/>
                <w:szCs w:val="22"/>
                <w14:ligatures w14:val="none"/>
                <w14:cntxtAlts w14:val="0"/>
              </w:rPr>
            </w:pPr>
            <w:r w:rsidRPr="00DF3C8D">
              <w:rPr>
                <w:kern w:val="0"/>
                <w:sz w:val="22"/>
                <w:szCs w:val="22"/>
                <w14:ligatures w14:val="none"/>
                <w14:cntxtAlts w14:val="0"/>
              </w:rPr>
              <w:t>$7</w:t>
            </w:r>
          </w:p>
        </w:tc>
      </w:tr>
    </w:tbl>
    <w:p w14:paraId="69AC529B" w14:textId="01D9C2B9" w:rsidR="00E214F7" w:rsidRPr="00D83691" w:rsidRDefault="00E214F7" w:rsidP="00E214F7">
      <w:pPr>
        <w:spacing w:after="0"/>
        <w:rPr>
          <w:sz w:val="22"/>
          <w:szCs w:val="22"/>
        </w:rPr>
      </w:pPr>
    </w:p>
    <w:p w14:paraId="05C810A0" w14:textId="77777777" w:rsidR="00E9700D" w:rsidRDefault="00E214F7" w:rsidP="00E214F7">
      <w:pPr>
        <w:mirrorIndents/>
        <w:rPr>
          <w:noProof/>
          <w14:ligatures w14:val="none"/>
          <w14:cntxtAlts w14:val="0"/>
        </w:rPr>
      </w:pPr>
      <w:r w:rsidRPr="7ECDAC8B">
        <w:rPr>
          <w:sz w:val="22"/>
          <w:szCs w:val="22"/>
        </w:rPr>
        <w:t xml:space="preserve">This proposal allows the Department to cover </w:t>
      </w:r>
      <w:r>
        <w:rPr>
          <w:sz w:val="22"/>
          <w:szCs w:val="22"/>
        </w:rPr>
        <w:t xml:space="preserve">most of </w:t>
      </w:r>
      <w:r w:rsidRPr="7ECDAC8B">
        <w:rPr>
          <w:sz w:val="22"/>
          <w:szCs w:val="22"/>
        </w:rPr>
        <w:t>the program expenditures</w:t>
      </w:r>
      <w:r>
        <w:rPr>
          <w:sz w:val="22"/>
          <w:szCs w:val="22"/>
        </w:rPr>
        <w:t xml:space="preserve"> and sustain a small reserve balance through FY 20</w:t>
      </w:r>
      <w:r w:rsidR="0060270A">
        <w:rPr>
          <w:sz w:val="22"/>
          <w:szCs w:val="22"/>
        </w:rPr>
        <w:t>27</w:t>
      </w:r>
      <w:r>
        <w:rPr>
          <w:sz w:val="22"/>
          <w:szCs w:val="22"/>
        </w:rPr>
        <w:t xml:space="preserve"> with continued subsidy from the GFS </w:t>
      </w:r>
      <w:r w:rsidR="00705C59">
        <w:rPr>
          <w:sz w:val="22"/>
          <w:szCs w:val="22"/>
        </w:rPr>
        <w:t xml:space="preserve">account </w:t>
      </w:r>
      <w:r>
        <w:rPr>
          <w:sz w:val="22"/>
          <w:szCs w:val="22"/>
        </w:rPr>
        <w:t xml:space="preserve">and </w:t>
      </w:r>
      <w:r w:rsidR="41253AC8" w:rsidRPr="482203AF">
        <w:rPr>
          <w:sz w:val="22"/>
          <w:szCs w:val="22"/>
        </w:rPr>
        <w:t>Washington State Department of Labor and Industries</w:t>
      </w:r>
      <w:r w:rsidR="00705C59">
        <w:rPr>
          <w:sz w:val="22"/>
          <w:szCs w:val="22"/>
        </w:rPr>
        <w:t xml:space="preserve"> funding</w:t>
      </w:r>
      <w:r>
        <w:rPr>
          <w:sz w:val="22"/>
          <w:szCs w:val="22"/>
        </w:rPr>
        <w:t>.</w:t>
      </w:r>
      <w:r w:rsidR="00E9700D">
        <w:rPr>
          <w:sz w:val="22"/>
          <w:szCs w:val="22"/>
        </w:rPr>
        <w:t xml:space="preserve"> </w:t>
      </w:r>
      <w:r w:rsidRPr="7ECDAC8B">
        <w:rPr>
          <w:sz w:val="22"/>
          <w:szCs w:val="22"/>
        </w:rPr>
        <w:t>The chart below shows actual and projected revenue and expenditures for current and proposed fees from FY 2019 through FY 2031.</w:t>
      </w:r>
      <w:r w:rsidRPr="00002492">
        <w:rPr>
          <w:noProof/>
          <w14:ligatures w14:val="none"/>
          <w14:cntxtAlts w14:val="0"/>
        </w:rPr>
        <w:t xml:space="preserve"> </w:t>
      </w:r>
    </w:p>
    <w:p w14:paraId="6C42D0CA" w14:textId="51C821DE" w:rsidR="00E214F7" w:rsidRPr="00E9700D" w:rsidRDefault="00694E03" w:rsidP="00E214F7">
      <w:pPr>
        <w:mirrorIndents/>
        <w:rPr>
          <w:sz w:val="22"/>
          <w:szCs w:val="22"/>
        </w:rPr>
      </w:pPr>
      <w:r w:rsidRPr="00694E03">
        <w:rPr>
          <w:noProof/>
          <w14:ligatures w14:val="none"/>
          <w14:cntxtAlts w14:val="0"/>
        </w:rPr>
        <w:drawing>
          <wp:inline distT="0" distB="0" distL="0" distR="0" wp14:anchorId="33953C55" wp14:editId="1B20D400">
            <wp:extent cx="5943600" cy="2555240"/>
            <wp:effectExtent l="0" t="0" r="0" b="0"/>
            <wp:docPr id="76461241"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1241" name="Picture 1" descr="Chart&#10;&#10;AI-generated content may be incorrect."/>
                    <pic:cNvPicPr/>
                  </pic:nvPicPr>
                  <pic:blipFill>
                    <a:blip r:embed="rId58"/>
                    <a:stretch>
                      <a:fillRect/>
                    </a:stretch>
                  </pic:blipFill>
                  <pic:spPr>
                    <a:xfrm>
                      <a:off x="0" y="0"/>
                      <a:ext cx="5943600" cy="2555240"/>
                    </a:xfrm>
                    <a:prstGeom prst="rect">
                      <a:avLst/>
                    </a:prstGeom>
                  </pic:spPr>
                </pic:pic>
              </a:graphicData>
            </a:graphic>
          </wp:inline>
        </w:drawing>
      </w:r>
    </w:p>
    <w:p w14:paraId="5A50CF84" w14:textId="506D3D95" w:rsidR="00E214F7" w:rsidRPr="00BB239C" w:rsidRDefault="00E214F7" w:rsidP="00E214F7">
      <w:pPr>
        <w:mirrorIndents/>
        <w:rPr>
          <w:vanish/>
          <w:sz w:val="22"/>
          <w:szCs w:val="22"/>
          <w:specVanish/>
        </w:rPr>
      </w:pPr>
    </w:p>
    <w:p w14:paraId="6935D7C9" w14:textId="77777777" w:rsidR="00E214F7" w:rsidRPr="008C181A" w:rsidRDefault="00E214F7" w:rsidP="00E214F7">
      <w:pPr>
        <w:mirrorIndents/>
        <w:rPr>
          <w:vanish/>
          <w:sz w:val="22"/>
          <w:szCs w:val="22"/>
          <w:specVanish/>
        </w:rPr>
      </w:pPr>
      <w:r>
        <w:rPr>
          <w:vanish/>
          <w:sz w:val="22"/>
          <w:szCs w:val="22"/>
        </w:rPr>
        <w:t xml:space="preserve"> </w:t>
      </w:r>
    </w:p>
    <w:p w14:paraId="31F5F3C0" w14:textId="46B1701D" w:rsidR="00775696" w:rsidRDefault="00E214F7" w:rsidP="00705C59">
      <w:pPr>
        <w:mirrorIndents/>
        <w:rPr>
          <w:sz w:val="22"/>
          <w:szCs w:val="22"/>
        </w:rPr>
      </w:pPr>
      <w:r w:rsidRPr="00145C83">
        <w:rPr>
          <w:sz w:val="22"/>
          <w:szCs w:val="22"/>
        </w:rPr>
        <w:t xml:space="preserve">The </w:t>
      </w:r>
      <w:r w:rsidR="6DF67D42" w:rsidRPr="482203AF">
        <w:rPr>
          <w:sz w:val="22"/>
          <w:szCs w:val="22"/>
        </w:rPr>
        <w:t>D</w:t>
      </w:r>
      <w:r w:rsidRPr="00145C83">
        <w:rPr>
          <w:sz w:val="22"/>
          <w:szCs w:val="22"/>
        </w:rPr>
        <w:t>epartment will continue to monitor the financial health of the</w:t>
      </w:r>
      <w:r w:rsidR="00D90EA2">
        <w:rPr>
          <w:sz w:val="22"/>
          <w:szCs w:val="22"/>
        </w:rPr>
        <w:t xml:space="preserve"> </w:t>
      </w:r>
      <w:r w:rsidR="005F3035" w:rsidRPr="003B40F9">
        <w:rPr>
          <w:sz w:val="22"/>
          <w:szCs w:val="22"/>
        </w:rPr>
        <w:t xml:space="preserve">Temporary Worker Housing program </w:t>
      </w:r>
      <w:r w:rsidRPr="00145C83">
        <w:rPr>
          <w:sz w:val="22"/>
          <w:szCs w:val="22"/>
        </w:rPr>
        <w:t>over a six-year outlook and propose fee adjustments as needed to comply with statutory requirements.</w:t>
      </w:r>
      <w:r w:rsidR="00775696">
        <w:rPr>
          <w:sz w:val="22"/>
          <w:szCs w:val="22"/>
        </w:rPr>
        <w:br w:type="page"/>
      </w:r>
    </w:p>
    <w:p w14:paraId="74F8238B" w14:textId="2DF6B615" w:rsidR="00775696" w:rsidRPr="00FD257A" w:rsidRDefault="00775696" w:rsidP="00775696">
      <w:pPr>
        <w:pStyle w:val="Heading1"/>
        <w:spacing w:before="0"/>
      </w:pPr>
      <w:bookmarkStart w:id="7" w:name="_Toc202972207"/>
      <w:r>
        <w:lastRenderedPageBreak/>
        <w:t>WAC 246-</w:t>
      </w:r>
      <w:r w:rsidR="00AA22BB">
        <w:t>360</w:t>
      </w:r>
      <w:r w:rsidR="003C7BA9">
        <w:t>-990</w:t>
      </w:r>
      <w:r>
        <w:t xml:space="preserve">, </w:t>
      </w:r>
      <w:r w:rsidR="00AA22BB">
        <w:t>Transient Accommodations</w:t>
      </w:r>
      <w:r>
        <w:t xml:space="preserve"> Fees</w:t>
      </w:r>
      <w:bookmarkEnd w:id="7"/>
    </w:p>
    <w:p w14:paraId="1DA0514D" w14:textId="77777777" w:rsidR="00775696" w:rsidRPr="00714061" w:rsidRDefault="00775696" w:rsidP="0067042C">
      <w:pPr>
        <w:pStyle w:val="Heading2"/>
        <w:spacing w:after="0" w:line="286" w:lineRule="auto"/>
        <w:mirrorIndents/>
        <w:rPr>
          <w:rFonts w:ascii="Times New Roman" w:hAnsi="Times New Roman"/>
          <w:b w:val="0"/>
          <w:bCs w:val="0"/>
          <w:color w:val="auto"/>
          <w:sz w:val="16"/>
          <w:szCs w:val="16"/>
        </w:rPr>
      </w:pPr>
    </w:p>
    <w:p w14:paraId="2A5BA9DA" w14:textId="77777777" w:rsidR="00775696" w:rsidRPr="0067042C" w:rsidRDefault="00775696" w:rsidP="0067042C">
      <w:pPr>
        <w:spacing w:after="0"/>
        <w:rPr>
          <w:b/>
          <w:bCs/>
          <w:sz w:val="24"/>
          <w:szCs w:val="24"/>
        </w:rPr>
      </w:pPr>
      <w:r w:rsidRPr="0067042C">
        <w:rPr>
          <w:b/>
          <w:bCs/>
          <w:sz w:val="24"/>
          <w:szCs w:val="24"/>
        </w:rPr>
        <w:t>Overview</w:t>
      </w:r>
    </w:p>
    <w:p w14:paraId="08346116" w14:textId="1B058E54" w:rsidR="009071E4" w:rsidRPr="00EC3F34" w:rsidRDefault="009071E4" w:rsidP="009071E4">
      <w:pPr>
        <w:spacing w:after="0"/>
        <w:mirrorIndents/>
        <w:rPr>
          <w:sz w:val="22"/>
          <w:szCs w:val="22"/>
        </w:rPr>
      </w:pPr>
      <w:r w:rsidRPr="4AB1A116">
        <w:rPr>
          <w:sz w:val="22"/>
          <w:szCs w:val="22"/>
        </w:rPr>
        <w:t>The Department of Health</w:t>
      </w:r>
      <w:r>
        <w:rPr>
          <w:sz w:val="22"/>
          <w:szCs w:val="22"/>
        </w:rPr>
        <w:t xml:space="preserve"> (Department)</w:t>
      </w:r>
      <w:r w:rsidRPr="4AB1A116">
        <w:rPr>
          <w:sz w:val="22"/>
          <w:szCs w:val="22"/>
        </w:rPr>
        <w:t>, Office of Environmental Health and Safety, works to protect and improve the health of all people in Washington State.</w:t>
      </w:r>
      <w:r>
        <w:rPr>
          <w:sz w:val="22"/>
          <w:szCs w:val="22"/>
        </w:rPr>
        <w:t xml:space="preserve"> The Transient Accommodations program </w:t>
      </w:r>
      <w:r w:rsidRPr="00B83AE0">
        <w:rPr>
          <w:sz w:val="22"/>
          <w:szCs w:val="22"/>
        </w:rPr>
        <w:t>works to ensure</w:t>
      </w:r>
      <w:r w:rsidR="00E5105B">
        <w:rPr>
          <w:sz w:val="22"/>
          <w:szCs w:val="22"/>
        </w:rPr>
        <w:t xml:space="preserve"> </w:t>
      </w:r>
      <w:r w:rsidR="0018694C">
        <w:rPr>
          <w:sz w:val="22"/>
          <w:szCs w:val="22"/>
        </w:rPr>
        <w:t>transient accommodation facilities</w:t>
      </w:r>
      <w:r w:rsidR="00E5105B">
        <w:rPr>
          <w:sz w:val="22"/>
          <w:szCs w:val="22"/>
        </w:rPr>
        <w:t xml:space="preserve"> meet state health and safety standards</w:t>
      </w:r>
      <w:r>
        <w:rPr>
          <w:sz w:val="22"/>
          <w:szCs w:val="22"/>
        </w:rPr>
        <w:t xml:space="preserve">. </w:t>
      </w:r>
      <w:r w:rsidR="00A938C8" w:rsidRPr="00A938C8">
        <w:rPr>
          <w:sz w:val="22"/>
          <w:szCs w:val="22"/>
        </w:rPr>
        <w:t xml:space="preserve">Transient accommodations are facilities that offer three or more lodging units to guests for periods of less than </w:t>
      </w:r>
      <w:r w:rsidR="00A938C8" w:rsidRPr="00EC3F34">
        <w:rPr>
          <w:sz w:val="22"/>
          <w:szCs w:val="22"/>
        </w:rPr>
        <w:t xml:space="preserve">thirty days. Facilities include hotels, motels, bed and breakfasts, resorts, inns, condominiums, crisis shelters, hostels, and retreats. </w:t>
      </w:r>
      <w:r w:rsidR="3659AD6A" w:rsidRPr="00EC3F34">
        <w:rPr>
          <w:sz w:val="22"/>
          <w:szCs w:val="22"/>
        </w:rPr>
        <w:t xml:space="preserve">The Transient Accommodations program </w:t>
      </w:r>
      <w:r w:rsidR="000E7A23" w:rsidRPr="00EC3F34">
        <w:rPr>
          <w:sz w:val="22"/>
          <w:szCs w:val="22"/>
        </w:rPr>
        <w:t>inspect</w:t>
      </w:r>
      <w:r w:rsidR="40E20B30" w:rsidRPr="00EC3F34">
        <w:rPr>
          <w:sz w:val="22"/>
          <w:szCs w:val="22"/>
        </w:rPr>
        <w:t>s</w:t>
      </w:r>
      <w:r w:rsidR="000E7A23" w:rsidRPr="00EC3F34">
        <w:rPr>
          <w:sz w:val="22"/>
          <w:szCs w:val="22"/>
        </w:rPr>
        <w:t xml:space="preserve"> transient accommodations before initial licensure</w:t>
      </w:r>
      <w:r w:rsidR="007933C9">
        <w:rPr>
          <w:sz w:val="22"/>
          <w:szCs w:val="22"/>
        </w:rPr>
        <w:t xml:space="preserve"> and</w:t>
      </w:r>
      <w:r w:rsidR="00F727FB">
        <w:rPr>
          <w:sz w:val="22"/>
          <w:szCs w:val="22"/>
        </w:rPr>
        <w:t xml:space="preserve"> routinely for re</w:t>
      </w:r>
      <w:r w:rsidR="00822F72">
        <w:rPr>
          <w:sz w:val="22"/>
          <w:szCs w:val="22"/>
        </w:rPr>
        <w:t>licensing</w:t>
      </w:r>
      <w:r w:rsidR="000E7A23" w:rsidRPr="00EC3F34">
        <w:rPr>
          <w:sz w:val="22"/>
          <w:szCs w:val="22"/>
        </w:rPr>
        <w:t xml:space="preserve">. Inspections </w:t>
      </w:r>
      <w:r w:rsidR="00E5105B" w:rsidRPr="00EC3F34">
        <w:rPr>
          <w:sz w:val="22"/>
          <w:szCs w:val="22"/>
        </w:rPr>
        <w:t>also happen</w:t>
      </w:r>
      <w:r w:rsidR="000E7A23" w:rsidRPr="00EC3F34">
        <w:rPr>
          <w:sz w:val="22"/>
          <w:szCs w:val="22"/>
        </w:rPr>
        <w:t xml:space="preserve"> when there is a change in ownership, </w:t>
      </w:r>
      <w:r w:rsidR="3D5A15C8" w:rsidRPr="1FA4AFE6">
        <w:rPr>
          <w:sz w:val="22"/>
          <w:szCs w:val="22"/>
        </w:rPr>
        <w:t xml:space="preserve">relicensing, </w:t>
      </w:r>
      <w:r w:rsidR="000E7A23" w:rsidRPr="1FA4AFE6">
        <w:rPr>
          <w:sz w:val="22"/>
          <w:szCs w:val="22"/>
        </w:rPr>
        <w:t>we</w:t>
      </w:r>
      <w:r w:rsidR="000E7A23" w:rsidRPr="00EC3F34">
        <w:rPr>
          <w:sz w:val="22"/>
          <w:szCs w:val="22"/>
        </w:rPr>
        <w:t xml:space="preserve"> receive a complaint, or we determine that a follow-up inspection is necessary.</w:t>
      </w:r>
      <w:r w:rsidR="00216388" w:rsidRPr="00EC3F34">
        <w:rPr>
          <w:sz w:val="22"/>
          <w:szCs w:val="22"/>
        </w:rPr>
        <w:t xml:space="preserve"> </w:t>
      </w:r>
      <w:r w:rsidR="798547AB" w:rsidRPr="00EC3F34">
        <w:rPr>
          <w:sz w:val="22"/>
          <w:szCs w:val="22"/>
        </w:rPr>
        <w:t>The Transient Accommodations program</w:t>
      </w:r>
      <w:r w:rsidR="00216388" w:rsidRPr="00EC3F34">
        <w:rPr>
          <w:sz w:val="22"/>
          <w:szCs w:val="22"/>
        </w:rPr>
        <w:t xml:space="preserve"> investigate</w:t>
      </w:r>
      <w:r w:rsidR="04354DB1" w:rsidRPr="00EC3F34">
        <w:rPr>
          <w:sz w:val="22"/>
          <w:szCs w:val="22"/>
        </w:rPr>
        <w:t>s</w:t>
      </w:r>
      <w:r w:rsidR="00216388" w:rsidRPr="00EC3F34">
        <w:rPr>
          <w:sz w:val="22"/>
          <w:szCs w:val="22"/>
        </w:rPr>
        <w:t xml:space="preserve"> complaints</w:t>
      </w:r>
      <w:r w:rsidR="00574CB0" w:rsidRPr="00EC3F34">
        <w:rPr>
          <w:sz w:val="22"/>
          <w:szCs w:val="22"/>
        </w:rPr>
        <w:t>,</w:t>
      </w:r>
      <w:r w:rsidR="00216388" w:rsidRPr="00EC3F34">
        <w:rPr>
          <w:sz w:val="22"/>
          <w:szCs w:val="22"/>
        </w:rPr>
        <w:t xml:space="preserve"> provide</w:t>
      </w:r>
      <w:r w:rsidR="00574CB0" w:rsidRPr="00EC3F34">
        <w:rPr>
          <w:sz w:val="22"/>
          <w:szCs w:val="22"/>
        </w:rPr>
        <w:t xml:space="preserve">s technical assistance, and </w:t>
      </w:r>
      <w:r w:rsidR="00574CB0" w:rsidRPr="672AAA61">
        <w:rPr>
          <w:sz w:val="22"/>
          <w:szCs w:val="22"/>
        </w:rPr>
        <w:t>coordinate</w:t>
      </w:r>
      <w:r w:rsidR="3EEB5BD1" w:rsidRPr="672AAA61">
        <w:rPr>
          <w:sz w:val="22"/>
          <w:szCs w:val="22"/>
        </w:rPr>
        <w:t>s</w:t>
      </w:r>
      <w:r w:rsidR="00574CB0" w:rsidRPr="00EC3F34">
        <w:rPr>
          <w:sz w:val="22"/>
          <w:szCs w:val="22"/>
        </w:rPr>
        <w:t xml:space="preserve"> with </w:t>
      </w:r>
      <w:r w:rsidR="00AC38FF" w:rsidRPr="00EC3F34">
        <w:rPr>
          <w:sz w:val="22"/>
          <w:szCs w:val="22"/>
        </w:rPr>
        <w:t xml:space="preserve">local health jurisdictions, local zoning and code enforcement agencies, and law enforcement. </w:t>
      </w:r>
      <w:hyperlink r:id="rId59">
        <w:r w:rsidR="00F61665" w:rsidRPr="00EC3F34">
          <w:rPr>
            <w:rStyle w:val="Hyperlink"/>
            <w:sz w:val="22"/>
            <w:szCs w:val="22"/>
          </w:rPr>
          <w:t>Chapter 70.62 RCW</w:t>
        </w:r>
      </w:hyperlink>
      <w:r w:rsidR="00F61665" w:rsidRPr="00EC3F34">
        <w:rPr>
          <w:sz w:val="22"/>
          <w:szCs w:val="22"/>
        </w:rPr>
        <w:t xml:space="preserve"> </w:t>
      </w:r>
      <w:r w:rsidRPr="00EC3F34">
        <w:rPr>
          <w:sz w:val="22"/>
          <w:szCs w:val="22"/>
        </w:rPr>
        <w:t xml:space="preserve">authorizes the Department to permit, license, and inspect </w:t>
      </w:r>
      <w:r w:rsidR="00F61665" w:rsidRPr="00EC3F34">
        <w:rPr>
          <w:sz w:val="22"/>
          <w:szCs w:val="22"/>
        </w:rPr>
        <w:t>transient accommodation</w:t>
      </w:r>
      <w:r w:rsidR="001637E8" w:rsidRPr="00EC3F34">
        <w:rPr>
          <w:sz w:val="22"/>
          <w:szCs w:val="22"/>
        </w:rPr>
        <w:t>s</w:t>
      </w:r>
      <w:r w:rsidRPr="00EC3F34">
        <w:rPr>
          <w:sz w:val="22"/>
          <w:szCs w:val="22"/>
        </w:rPr>
        <w:t xml:space="preserve">. </w:t>
      </w:r>
    </w:p>
    <w:p w14:paraId="5C7D2FF4" w14:textId="77777777" w:rsidR="009071E4" w:rsidRPr="00EC3F34" w:rsidRDefault="009071E4" w:rsidP="009071E4">
      <w:pPr>
        <w:pStyle w:val="NoSpacing"/>
        <w:rPr>
          <w:sz w:val="22"/>
          <w:szCs w:val="22"/>
        </w:rPr>
      </w:pPr>
    </w:p>
    <w:p w14:paraId="49A58EDD" w14:textId="6AFF1C06" w:rsidR="009071E4" w:rsidRPr="00EC3F34" w:rsidRDefault="001637E8" w:rsidP="009071E4">
      <w:pPr>
        <w:spacing w:after="0"/>
        <w:mirrorIndents/>
        <w:rPr>
          <w:sz w:val="22"/>
          <w:szCs w:val="22"/>
        </w:rPr>
      </w:pPr>
      <w:hyperlink r:id="rId60" w:history="1">
        <w:r w:rsidRPr="00EC3F34">
          <w:rPr>
            <w:rStyle w:val="Hyperlink"/>
            <w:sz w:val="22"/>
            <w:szCs w:val="22"/>
          </w:rPr>
          <w:t>RCW 70.62.</w:t>
        </w:r>
        <w:r w:rsidR="006A3BE9" w:rsidRPr="00EC3F34">
          <w:rPr>
            <w:rStyle w:val="Hyperlink"/>
            <w:sz w:val="22"/>
            <w:szCs w:val="22"/>
          </w:rPr>
          <w:t>220</w:t>
        </w:r>
      </w:hyperlink>
      <w:r w:rsidR="006A3BE9" w:rsidRPr="00EC3F34">
        <w:rPr>
          <w:sz w:val="22"/>
          <w:szCs w:val="22"/>
        </w:rPr>
        <w:t xml:space="preserve"> </w:t>
      </w:r>
      <w:r w:rsidR="009071E4" w:rsidRPr="00EC3F34">
        <w:rPr>
          <w:sz w:val="22"/>
          <w:szCs w:val="22"/>
        </w:rPr>
        <w:t xml:space="preserve">authorizes the Department to establish and collect fees sufficient to cover the costs of </w:t>
      </w:r>
      <w:r w:rsidR="008024F7" w:rsidRPr="00EC3F34">
        <w:rPr>
          <w:sz w:val="22"/>
          <w:szCs w:val="22"/>
        </w:rPr>
        <w:t>licensure</w:t>
      </w:r>
      <w:r w:rsidR="006A3BE9" w:rsidRPr="00EC3F34">
        <w:rPr>
          <w:sz w:val="22"/>
          <w:szCs w:val="22"/>
        </w:rPr>
        <w:t xml:space="preserve"> and enforcement </w:t>
      </w:r>
      <w:r w:rsidR="008024F7" w:rsidRPr="00EC3F34">
        <w:rPr>
          <w:sz w:val="22"/>
          <w:szCs w:val="22"/>
        </w:rPr>
        <w:t>activities</w:t>
      </w:r>
      <w:r w:rsidR="009071E4" w:rsidRPr="00EC3F34">
        <w:rPr>
          <w:sz w:val="22"/>
          <w:szCs w:val="22"/>
        </w:rPr>
        <w:t>.</w:t>
      </w:r>
      <w:r w:rsidR="009071E4" w:rsidRPr="00EC3F34">
        <w:rPr>
          <w:rFonts w:ascii="Arial" w:eastAsia="Arial" w:hAnsi="Arial" w:cs="Arial"/>
          <w:color w:val="auto"/>
          <w:kern w:val="0"/>
          <w:sz w:val="22"/>
          <w:szCs w:val="22"/>
          <w14:ligatures w14:val="none"/>
          <w14:cntxtAlts w14:val="0"/>
        </w:rPr>
        <w:t xml:space="preserve"> </w:t>
      </w:r>
      <w:hyperlink r:id="rId61" w:history="1">
        <w:r w:rsidR="009071E4" w:rsidRPr="00EC3F34">
          <w:rPr>
            <w:rStyle w:val="Hyperlink"/>
            <w:sz w:val="22"/>
            <w:szCs w:val="22"/>
          </w:rPr>
          <w:t>RCW 43.70.250</w:t>
        </w:r>
      </w:hyperlink>
      <w:r w:rsidR="009071E4" w:rsidRPr="00EC3F34">
        <w:rPr>
          <w:sz w:val="22"/>
          <w:szCs w:val="22"/>
        </w:rPr>
        <w:t xml:space="preserve"> authorizes the Secretary of Health to establish various fees associated with licensing and regulation of professions, occupations, or businesses. These fees must be set at a level that covers the costs of administering each program or license. </w:t>
      </w:r>
    </w:p>
    <w:p w14:paraId="6F668B59" w14:textId="77777777" w:rsidR="009071E4" w:rsidRPr="00EC3F34" w:rsidRDefault="009071E4" w:rsidP="009071E4">
      <w:pPr>
        <w:pStyle w:val="NoSpacing"/>
        <w:rPr>
          <w:sz w:val="22"/>
          <w:szCs w:val="22"/>
        </w:rPr>
      </w:pPr>
    </w:p>
    <w:p w14:paraId="4BFCD815" w14:textId="2F6F2B2C" w:rsidR="009071E4" w:rsidRPr="00EC3F34" w:rsidRDefault="009071E4" w:rsidP="009071E4">
      <w:pPr>
        <w:spacing w:after="0"/>
        <w:mirrorIndents/>
        <w:rPr>
          <w:sz w:val="22"/>
          <w:szCs w:val="22"/>
        </w:rPr>
      </w:pPr>
      <w:r w:rsidRPr="00EC3F34">
        <w:rPr>
          <w:sz w:val="22"/>
          <w:szCs w:val="22"/>
        </w:rPr>
        <w:t>The Department has completed an initial assessment</w:t>
      </w:r>
      <w:r w:rsidR="003A57F2" w:rsidRPr="00EC3F34">
        <w:rPr>
          <w:sz w:val="22"/>
          <w:szCs w:val="22"/>
        </w:rPr>
        <w:t>,</w:t>
      </w:r>
      <w:r w:rsidR="00D815DE" w:rsidRPr="00EC3F34">
        <w:rPr>
          <w:sz w:val="22"/>
          <w:szCs w:val="22"/>
        </w:rPr>
        <w:t xml:space="preserve"> which included performing a time study as part of this analysis</w:t>
      </w:r>
      <w:r w:rsidR="003C2E77" w:rsidRPr="00EC3F34">
        <w:rPr>
          <w:sz w:val="22"/>
          <w:szCs w:val="22"/>
        </w:rPr>
        <w:t>,</w:t>
      </w:r>
      <w:r w:rsidRPr="00EC3F34">
        <w:rPr>
          <w:sz w:val="22"/>
          <w:szCs w:val="22"/>
        </w:rPr>
        <w:t xml:space="preserve"> and determined the current fees are not generating sufficient revenue to cover the operating costs over the biennium. Considering the program’s financial forecast, the Department recommends a fee adjustment to address existing program deficits</w:t>
      </w:r>
      <w:r w:rsidR="00704E39" w:rsidRPr="00EC3F34">
        <w:rPr>
          <w:sz w:val="22"/>
          <w:szCs w:val="22"/>
        </w:rPr>
        <w:t xml:space="preserve"> </w:t>
      </w:r>
      <w:r w:rsidRPr="00EC3F34">
        <w:rPr>
          <w:sz w:val="22"/>
          <w:szCs w:val="22"/>
        </w:rPr>
        <w:t>and cost-of-living adjustments made in the 2025-2027 state budget (ESSB 5167).</w:t>
      </w:r>
    </w:p>
    <w:p w14:paraId="3DFA761F" w14:textId="77777777" w:rsidR="009071E4" w:rsidRPr="00EC3F34" w:rsidRDefault="009071E4" w:rsidP="009071E4">
      <w:pPr>
        <w:pStyle w:val="NoSpacing"/>
        <w:rPr>
          <w:sz w:val="22"/>
          <w:szCs w:val="22"/>
        </w:rPr>
      </w:pPr>
    </w:p>
    <w:p w14:paraId="4C924A98" w14:textId="77777777" w:rsidR="009071E4" w:rsidRPr="00EC3F34" w:rsidRDefault="009071E4" w:rsidP="009071E4">
      <w:pPr>
        <w:spacing w:after="0"/>
        <w:mirrorIndents/>
        <w:rPr>
          <w:sz w:val="22"/>
          <w:szCs w:val="22"/>
        </w:rPr>
      </w:pPr>
      <w:r w:rsidRPr="00EC3F34">
        <w:rPr>
          <w:sz w:val="22"/>
          <w:szCs w:val="22"/>
        </w:rPr>
        <w:t>This document summarizes data on revenue, expenditures, fee reserve, cost drivers, financial forecast, and the changes to existing fees.</w:t>
      </w:r>
    </w:p>
    <w:p w14:paraId="389F2AAA" w14:textId="77777777" w:rsidR="000A62BE" w:rsidRDefault="000A62BE" w:rsidP="009071E4">
      <w:pPr>
        <w:pStyle w:val="NoSpacing"/>
      </w:pPr>
    </w:p>
    <w:p w14:paraId="25C625A9" w14:textId="77777777" w:rsidR="00D6609F" w:rsidRDefault="00D6609F" w:rsidP="00D6609F">
      <w:pPr>
        <w:spacing w:after="0"/>
        <w:rPr>
          <w:b/>
          <w:bCs/>
          <w:sz w:val="24"/>
          <w:szCs w:val="24"/>
        </w:rPr>
      </w:pPr>
      <w:r>
        <w:rPr>
          <w:b/>
          <w:bCs/>
          <w:sz w:val="24"/>
          <w:szCs w:val="24"/>
        </w:rPr>
        <w:t>Current Financial Status</w:t>
      </w:r>
    </w:p>
    <w:p w14:paraId="3D9F8489" w14:textId="19BF232C" w:rsidR="00D6609F" w:rsidRPr="00EC3F34" w:rsidRDefault="00D6609F" w:rsidP="00EC3F34">
      <w:pPr>
        <w:rPr>
          <w:sz w:val="22"/>
          <w:szCs w:val="22"/>
        </w:rPr>
      </w:pPr>
      <w:r w:rsidRPr="00EC3F34">
        <w:rPr>
          <w:sz w:val="22"/>
          <w:szCs w:val="22"/>
        </w:rPr>
        <w:t xml:space="preserve">The </w:t>
      </w:r>
      <w:r w:rsidR="4AC0F2BE" w:rsidRPr="00EC3F34">
        <w:rPr>
          <w:sz w:val="22"/>
          <w:szCs w:val="22"/>
        </w:rPr>
        <w:t xml:space="preserve">Department’s Transient Accommodations </w:t>
      </w:r>
      <w:r w:rsidRPr="00EC3F34">
        <w:rPr>
          <w:sz w:val="22"/>
          <w:szCs w:val="22"/>
        </w:rPr>
        <w:t>program currently, fiscal year (FY)</w:t>
      </w:r>
      <w:r w:rsidR="20B06CDB" w:rsidRPr="00EC3F34">
        <w:rPr>
          <w:sz w:val="22"/>
          <w:szCs w:val="22"/>
        </w:rPr>
        <w:t xml:space="preserve"> </w:t>
      </w:r>
      <w:r w:rsidRPr="00EC3F34">
        <w:rPr>
          <w:sz w:val="22"/>
          <w:szCs w:val="22"/>
        </w:rPr>
        <w:t>2025, has a fee balance of $</w:t>
      </w:r>
      <w:r w:rsidR="00910CB4" w:rsidRPr="00EC3F34">
        <w:rPr>
          <w:sz w:val="22"/>
          <w:szCs w:val="22"/>
        </w:rPr>
        <w:t>751,853</w:t>
      </w:r>
      <w:r w:rsidRPr="00EC3F34">
        <w:rPr>
          <w:sz w:val="22"/>
          <w:szCs w:val="22"/>
        </w:rPr>
        <w:t xml:space="preserve">. The fee balance is currently operating at a </w:t>
      </w:r>
      <w:r w:rsidR="00910CB4" w:rsidRPr="00EC3F34">
        <w:rPr>
          <w:sz w:val="22"/>
          <w:szCs w:val="22"/>
        </w:rPr>
        <w:t>surplus</w:t>
      </w:r>
      <w:r w:rsidRPr="00EC3F34">
        <w:rPr>
          <w:sz w:val="22"/>
          <w:szCs w:val="22"/>
        </w:rPr>
        <w:t xml:space="preserve"> of the recommended reserve balance of $</w:t>
      </w:r>
      <w:r w:rsidR="003260A1" w:rsidRPr="00EC3F34">
        <w:rPr>
          <w:sz w:val="22"/>
          <w:szCs w:val="22"/>
        </w:rPr>
        <w:t>219,349</w:t>
      </w:r>
      <w:r w:rsidRPr="00EC3F34">
        <w:rPr>
          <w:sz w:val="22"/>
          <w:szCs w:val="22"/>
        </w:rPr>
        <w:t>. The program is projected to deplet</w:t>
      </w:r>
      <w:r w:rsidR="00490057" w:rsidRPr="00EC3F34">
        <w:rPr>
          <w:sz w:val="22"/>
          <w:szCs w:val="22"/>
        </w:rPr>
        <w:t>e</w:t>
      </w:r>
      <w:r w:rsidRPr="00EC3F34">
        <w:rPr>
          <w:sz w:val="22"/>
          <w:szCs w:val="22"/>
        </w:rPr>
        <w:t xml:space="preserve"> the reserve and increa</w:t>
      </w:r>
      <w:r w:rsidR="000A02F3" w:rsidRPr="00EC3F34">
        <w:rPr>
          <w:sz w:val="22"/>
          <w:szCs w:val="22"/>
        </w:rPr>
        <w:t>se</w:t>
      </w:r>
      <w:r w:rsidRPr="00EC3F34">
        <w:rPr>
          <w:sz w:val="22"/>
          <w:szCs w:val="22"/>
        </w:rPr>
        <w:t xml:space="preserve"> the deficit each year through FY</w:t>
      </w:r>
      <w:r w:rsidR="20998EA9" w:rsidRPr="00EC3F34">
        <w:rPr>
          <w:sz w:val="22"/>
          <w:szCs w:val="22"/>
        </w:rPr>
        <w:t xml:space="preserve"> </w:t>
      </w:r>
      <w:r w:rsidRPr="00EC3F34">
        <w:rPr>
          <w:sz w:val="22"/>
          <w:szCs w:val="22"/>
        </w:rPr>
        <w:t>20</w:t>
      </w:r>
      <w:r w:rsidR="00AD6C27" w:rsidRPr="00EC3F34">
        <w:rPr>
          <w:sz w:val="22"/>
          <w:szCs w:val="22"/>
        </w:rPr>
        <w:t>31</w:t>
      </w:r>
      <w:r w:rsidRPr="00EC3F34">
        <w:rPr>
          <w:sz w:val="22"/>
          <w:szCs w:val="22"/>
        </w:rPr>
        <w:t>.</w:t>
      </w:r>
    </w:p>
    <w:p w14:paraId="2BAC41D4" w14:textId="77777777" w:rsidR="00D6609F" w:rsidRDefault="00D6609F" w:rsidP="00D6609F">
      <w:pPr>
        <w:pStyle w:val="NoSpacing"/>
      </w:pPr>
    </w:p>
    <w:p w14:paraId="0A66357D" w14:textId="77777777" w:rsidR="00D6609F" w:rsidRPr="00D03675" w:rsidRDefault="00D6609F" w:rsidP="00D6609F">
      <w:pPr>
        <w:spacing w:after="0"/>
        <w:rPr>
          <w:b/>
          <w:bCs/>
          <w:sz w:val="24"/>
          <w:szCs w:val="24"/>
        </w:rPr>
      </w:pPr>
      <w:r w:rsidRPr="00D03675">
        <w:rPr>
          <w:b/>
          <w:bCs/>
          <w:sz w:val="24"/>
          <w:szCs w:val="24"/>
        </w:rPr>
        <w:t>Revenue</w:t>
      </w:r>
    </w:p>
    <w:p w14:paraId="0E1EBD3A" w14:textId="51B31116" w:rsidR="00D6609F" w:rsidRDefault="00D6609F" w:rsidP="00D6609F">
      <w:pPr>
        <w:mirrorIndents/>
        <w:rPr>
          <w:sz w:val="22"/>
          <w:szCs w:val="22"/>
        </w:rPr>
      </w:pPr>
      <w:r w:rsidRPr="001714C6">
        <w:rPr>
          <w:sz w:val="22"/>
          <w:szCs w:val="22"/>
        </w:rPr>
        <w:t xml:space="preserve">The </w:t>
      </w:r>
      <w:r w:rsidR="2359FC9D" w:rsidRPr="482203AF">
        <w:rPr>
          <w:sz w:val="22"/>
          <w:szCs w:val="22"/>
        </w:rPr>
        <w:t>D</w:t>
      </w:r>
      <w:r w:rsidRPr="001714C6">
        <w:rPr>
          <w:sz w:val="22"/>
          <w:szCs w:val="22"/>
        </w:rPr>
        <w:t xml:space="preserve">epartment currently </w:t>
      </w:r>
      <w:r>
        <w:rPr>
          <w:sz w:val="22"/>
          <w:szCs w:val="22"/>
        </w:rPr>
        <w:t xml:space="preserve">licenses </w:t>
      </w:r>
      <w:r w:rsidR="00BF0B82">
        <w:rPr>
          <w:sz w:val="22"/>
          <w:szCs w:val="22"/>
        </w:rPr>
        <w:t>1,447</w:t>
      </w:r>
      <w:r>
        <w:rPr>
          <w:sz w:val="22"/>
          <w:szCs w:val="22"/>
        </w:rPr>
        <w:t xml:space="preserve"> facilities </w:t>
      </w:r>
      <w:r w:rsidRPr="001714C6">
        <w:rPr>
          <w:sz w:val="22"/>
          <w:szCs w:val="22"/>
        </w:rPr>
        <w:t>in Washington</w:t>
      </w:r>
      <w:r>
        <w:rPr>
          <w:sz w:val="22"/>
          <w:szCs w:val="22"/>
        </w:rPr>
        <w:t xml:space="preserve"> state </w:t>
      </w:r>
      <w:hyperlink r:id="rId62">
        <w:r w:rsidR="004A2744" w:rsidRPr="482203AF">
          <w:rPr>
            <w:rStyle w:val="Hyperlink"/>
            <w:sz w:val="22"/>
            <w:szCs w:val="22"/>
          </w:rPr>
          <w:t>(RCW 43.70.250)</w:t>
        </w:r>
      </w:hyperlink>
      <w:r>
        <w:rPr>
          <w:sz w:val="22"/>
          <w:szCs w:val="22"/>
        </w:rPr>
        <w:t xml:space="preserve">. </w:t>
      </w:r>
      <w:r w:rsidRPr="482203AF">
        <w:rPr>
          <w:sz w:val="22"/>
          <w:szCs w:val="22"/>
        </w:rPr>
        <w:t>Th</w:t>
      </w:r>
      <w:r w:rsidR="1B5646CA" w:rsidRPr="482203AF">
        <w:rPr>
          <w:sz w:val="22"/>
          <w:szCs w:val="22"/>
        </w:rPr>
        <w:t>e Transient Accommodations</w:t>
      </w:r>
      <w:r>
        <w:rPr>
          <w:sz w:val="22"/>
          <w:szCs w:val="22"/>
        </w:rPr>
        <w:t xml:space="preserve"> program has averaged a </w:t>
      </w:r>
      <w:r w:rsidR="62AAADC5" w:rsidRPr="482203AF">
        <w:rPr>
          <w:sz w:val="22"/>
          <w:szCs w:val="22"/>
        </w:rPr>
        <w:t>five</w:t>
      </w:r>
      <w:r>
        <w:rPr>
          <w:sz w:val="22"/>
          <w:szCs w:val="22"/>
        </w:rPr>
        <w:t xml:space="preserve"> percent </w:t>
      </w:r>
      <w:r w:rsidR="00166D0B">
        <w:rPr>
          <w:sz w:val="22"/>
          <w:szCs w:val="22"/>
        </w:rPr>
        <w:t>decline in revenue</w:t>
      </w:r>
      <w:r>
        <w:rPr>
          <w:sz w:val="22"/>
          <w:szCs w:val="22"/>
        </w:rPr>
        <w:t>.</w:t>
      </w:r>
    </w:p>
    <w:p w14:paraId="6F08ED84" w14:textId="77777777" w:rsidR="00EC3F34" w:rsidRDefault="00EC3F34" w:rsidP="00D6609F">
      <w:pPr>
        <w:spacing w:after="0"/>
        <w:rPr>
          <w:b/>
          <w:bCs/>
          <w:sz w:val="24"/>
          <w:szCs w:val="24"/>
        </w:rPr>
      </w:pPr>
    </w:p>
    <w:p w14:paraId="4C4E121E" w14:textId="1E604A23" w:rsidR="00D6609F" w:rsidRPr="00EC3F34" w:rsidRDefault="00D6609F" w:rsidP="00D6609F">
      <w:pPr>
        <w:spacing w:after="0"/>
        <w:rPr>
          <w:b/>
          <w:bCs/>
          <w:sz w:val="24"/>
          <w:szCs w:val="24"/>
        </w:rPr>
      </w:pPr>
      <w:r w:rsidRPr="00EC3F34">
        <w:rPr>
          <w:b/>
          <w:bCs/>
          <w:sz w:val="24"/>
          <w:szCs w:val="24"/>
        </w:rPr>
        <w:lastRenderedPageBreak/>
        <w:t>Fees</w:t>
      </w:r>
    </w:p>
    <w:p w14:paraId="6A19DDA4" w14:textId="136EFA13" w:rsidR="00D6609F" w:rsidRDefault="00D6609F" w:rsidP="00D6609F">
      <w:pPr>
        <w:mirrorIndents/>
        <w:rPr>
          <w:sz w:val="22"/>
          <w:szCs w:val="22"/>
        </w:rPr>
      </w:pPr>
      <w:r w:rsidRPr="001714C6">
        <w:rPr>
          <w:sz w:val="22"/>
          <w:szCs w:val="22"/>
        </w:rPr>
        <w:t xml:space="preserve">Annual </w:t>
      </w:r>
      <w:r>
        <w:rPr>
          <w:sz w:val="22"/>
          <w:szCs w:val="22"/>
        </w:rPr>
        <w:t>license</w:t>
      </w:r>
      <w:r w:rsidRPr="001714C6">
        <w:rPr>
          <w:sz w:val="22"/>
          <w:szCs w:val="22"/>
        </w:rPr>
        <w:t xml:space="preserve"> fees charged at initial application and renewal generate revenue for this program </w:t>
      </w:r>
      <w:hyperlink r:id="rId63" w:history="1">
        <w:r w:rsidR="00697125" w:rsidRPr="482203AF">
          <w:rPr>
            <w:rStyle w:val="Hyperlink"/>
            <w:sz w:val="22"/>
            <w:szCs w:val="22"/>
          </w:rPr>
          <w:t>(WAC 246-360-990)</w:t>
        </w:r>
      </w:hyperlink>
      <w:r w:rsidR="2AB6090A" w:rsidRPr="482203AF">
        <w:rPr>
          <w:sz w:val="22"/>
          <w:szCs w:val="22"/>
        </w:rPr>
        <w:t>.</w:t>
      </w:r>
      <w:r>
        <w:rPr>
          <w:sz w:val="22"/>
          <w:szCs w:val="22"/>
        </w:rPr>
        <w:t xml:space="preserve"> The last fee changes occurred in </w:t>
      </w:r>
      <w:r w:rsidR="00EF1A35">
        <w:rPr>
          <w:sz w:val="22"/>
          <w:szCs w:val="22"/>
        </w:rPr>
        <w:t>2018,</w:t>
      </w:r>
      <w:r>
        <w:rPr>
          <w:sz w:val="22"/>
          <w:szCs w:val="22"/>
        </w:rPr>
        <w:t xml:space="preserve"> </w:t>
      </w:r>
      <w:r w:rsidR="00D66510">
        <w:rPr>
          <w:sz w:val="22"/>
          <w:szCs w:val="22"/>
        </w:rPr>
        <w:t>in</w:t>
      </w:r>
      <w:r>
        <w:rPr>
          <w:sz w:val="22"/>
          <w:szCs w:val="22"/>
        </w:rPr>
        <w:t xml:space="preserve">creasing the fees. Revenue has been </w:t>
      </w:r>
      <w:r w:rsidR="00EF7128">
        <w:rPr>
          <w:sz w:val="22"/>
          <w:szCs w:val="22"/>
        </w:rPr>
        <w:t>decreasing</w:t>
      </w:r>
      <w:r>
        <w:rPr>
          <w:sz w:val="22"/>
          <w:szCs w:val="22"/>
        </w:rPr>
        <w:t xml:space="preserve"> for the past </w:t>
      </w:r>
      <w:r w:rsidR="00726718">
        <w:rPr>
          <w:sz w:val="22"/>
          <w:szCs w:val="22"/>
        </w:rPr>
        <w:t>3</w:t>
      </w:r>
      <w:r>
        <w:rPr>
          <w:sz w:val="22"/>
          <w:szCs w:val="22"/>
        </w:rPr>
        <w:t xml:space="preserve"> years.</w:t>
      </w:r>
    </w:p>
    <w:p w14:paraId="66F22363" w14:textId="77777777" w:rsidR="00EC3F34" w:rsidRDefault="00EC3F34" w:rsidP="00EC3F34">
      <w:pPr>
        <w:pStyle w:val="NoSpacing"/>
      </w:pPr>
    </w:p>
    <w:p w14:paraId="7D58C71F" w14:textId="448CC1C3" w:rsidR="00D6609F" w:rsidRPr="00A708F8" w:rsidRDefault="00D6609F" w:rsidP="00D6609F">
      <w:pPr>
        <w:spacing w:after="0"/>
        <w:rPr>
          <w:b/>
          <w:bCs/>
          <w:sz w:val="24"/>
          <w:szCs w:val="24"/>
        </w:rPr>
      </w:pPr>
      <w:r w:rsidRPr="00A708F8">
        <w:rPr>
          <w:b/>
          <w:bCs/>
          <w:sz w:val="24"/>
          <w:szCs w:val="24"/>
        </w:rPr>
        <w:t>Expenditures</w:t>
      </w:r>
    </w:p>
    <w:p w14:paraId="2CD79F16" w14:textId="78E26E64" w:rsidR="00775696" w:rsidRDefault="00D6609F" w:rsidP="00D6609F">
      <w:pPr>
        <w:spacing w:before="120" w:line="286" w:lineRule="auto"/>
        <w:mirrorIndents/>
        <w:rPr>
          <w:sz w:val="22"/>
          <w:szCs w:val="22"/>
        </w:rPr>
      </w:pPr>
      <w:r w:rsidRPr="00427624">
        <w:rPr>
          <w:sz w:val="22"/>
          <w:szCs w:val="22"/>
        </w:rPr>
        <w:t xml:space="preserve">Costs for the </w:t>
      </w:r>
      <w:r>
        <w:rPr>
          <w:sz w:val="22"/>
          <w:szCs w:val="22"/>
        </w:rPr>
        <w:t xml:space="preserve">Department’s </w:t>
      </w:r>
      <w:r w:rsidR="71300E4D" w:rsidRPr="482203AF">
        <w:rPr>
          <w:sz w:val="22"/>
          <w:szCs w:val="22"/>
        </w:rPr>
        <w:t>Transient Accommodations</w:t>
      </w:r>
      <w:r>
        <w:rPr>
          <w:sz w:val="22"/>
          <w:szCs w:val="22"/>
        </w:rPr>
        <w:t xml:space="preserve"> </w:t>
      </w:r>
      <w:r w:rsidRPr="00427624">
        <w:rPr>
          <w:sz w:val="22"/>
          <w:szCs w:val="22"/>
        </w:rPr>
        <w:t xml:space="preserve">program </w:t>
      </w:r>
      <w:r>
        <w:rPr>
          <w:sz w:val="22"/>
          <w:szCs w:val="22"/>
        </w:rPr>
        <w:t xml:space="preserve">are </w:t>
      </w:r>
      <w:r w:rsidRPr="00427624">
        <w:rPr>
          <w:sz w:val="22"/>
          <w:szCs w:val="22"/>
        </w:rPr>
        <w:t xml:space="preserve">classified into </w:t>
      </w:r>
      <w:r>
        <w:rPr>
          <w:sz w:val="22"/>
          <w:szCs w:val="22"/>
        </w:rPr>
        <w:t xml:space="preserve">two </w:t>
      </w:r>
      <w:r w:rsidRPr="00427624">
        <w:rPr>
          <w:sz w:val="22"/>
          <w:szCs w:val="22"/>
        </w:rPr>
        <w:t>primary</w:t>
      </w:r>
      <w:r>
        <w:rPr>
          <w:sz w:val="22"/>
          <w:szCs w:val="22"/>
        </w:rPr>
        <w:t xml:space="preserve"> cost categories</w:t>
      </w:r>
      <w:r w:rsidRPr="6FCC0C98">
        <w:rPr>
          <w:sz w:val="22"/>
          <w:szCs w:val="22"/>
        </w:rPr>
        <w:t>:</w:t>
      </w:r>
      <w:r>
        <w:rPr>
          <w:sz w:val="22"/>
          <w:szCs w:val="22"/>
        </w:rPr>
        <w:t xml:space="preserve"> Operations and Indirect.</w:t>
      </w:r>
    </w:p>
    <w:p w14:paraId="66FED50C" w14:textId="163E9D2A" w:rsidR="00775696" w:rsidRDefault="001B3C84" w:rsidP="00775696">
      <w:pPr>
        <w:spacing w:before="120" w:line="286" w:lineRule="auto"/>
        <w:mirrorIndents/>
        <w:rPr>
          <w:sz w:val="22"/>
          <w:szCs w:val="22"/>
        </w:rPr>
      </w:pPr>
      <w:r w:rsidRPr="001B3C84">
        <w:rPr>
          <w:noProof/>
          <w:sz w:val="22"/>
          <w:szCs w:val="22"/>
        </w:rPr>
        <w:drawing>
          <wp:inline distT="0" distB="0" distL="0" distR="0" wp14:anchorId="7B200362" wp14:editId="1D006DD4">
            <wp:extent cx="5849166" cy="1286054"/>
            <wp:effectExtent l="0" t="0" r="0" b="9525"/>
            <wp:docPr id="2089353779"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53779" name="Picture 1" descr="Table&#10;&#10;AI-generated content may be incorrect."/>
                    <pic:cNvPicPr/>
                  </pic:nvPicPr>
                  <pic:blipFill>
                    <a:blip r:embed="rId64"/>
                    <a:stretch>
                      <a:fillRect/>
                    </a:stretch>
                  </pic:blipFill>
                  <pic:spPr>
                    <a:xfrm>
                      <a:off x="0" y="0"/>
                      <a:ext cx="5849166" cy="1286054"/>
                    </a:xfrm>
                    <a:prstGeom prst="rect">
                      <a:avLst/>
                    </a:prstGeom>
                  </pic:spPr>
                </pic:pic>
              </a:graphicData>
            </a:graphic>
          </wp:inline>
        </w:drawing>
      </w:r>
    </w:p>
    <w:p w14:paraId="438D2AF0" w14:textId="77777777" w:rsidR="00775696" w:rsidRPr="001B0ACB" w:rsidRDefault="00775696" w:rsidP="00775696">
      <w:pPr>
        <w:pStyle w:val="Heading2"/>
        <w:widowControl w:val="0"/>
        <w:spacing w:after="0" w:line="264" w:lineRule="auto"/>
        <w:mirrorIndents/>
        <w:rPr>
          <w:rFonts w:asciiTheme="minorHAnsi" w:eastAsiaTheme="minorEastAsia" w:hAnsiTheme="minorHAnsi" w:cstheme="minorBidi"/>
          <w:b w:val="0"/>
          <w:bCs w:val="0"/>
          <w:color w:val="auto"/>
          <w:sz w:val="22"/>
          <w:szCs w:val="22"/>
        </w:rPr>
      </w:pPr>
    </w:p>
    <w:p w14:paraId="0FC2AEEB" w14:textId="77777777" w:rsidR="004767B6" w:rsidRPr="00647276" w:rsidRDefault="004767B6" w:rsidP="004767B6">
      <w:pPr>
        <w:rPr>
          <w:b/>
          <w:bCs/>
          <w:sz w:val="24"/>
          <w:szCs w:val="24"/>
        </w:rPr>
      </w:pPr>
      <w:r w:rsidRPr="00647276">
        <w:rPr>
          <w:b/>
          <w:bCs/>
          <w:sz w:val="24"/>
          <w:szCs w:val="24"/>
        </w:rPr>
        <w:t>Financial Forecast</w:t>
      </w:r>
    </w:p>
    <w:p w14:paraId="3ABD18D5" w14:textId="77777777" w:rsidR="004767B6" w:rsidRPr="00647276" w:rsidRDefault="004767B6" w:rsidP="004767B6">
      <w:pPr>
        <w:spacing w:after="0"/>
        <w:rPr>
          <w:b/>
          <w:bCs/>
          <w:sz w:val="22"/>
          <w:szCs w:val="22"/>
        </w:rPr>
      </w:pPr>
      <w:r w:rsidRPr="00647276">
        <w:rPr>
          <w:b/>
          <w:bCs/>
          <w:sz w:val="22"/>
          <w:szCs w:val="22"/>
        </w:rPr>
        <w:t>Revenue</w:t>
      </w:r>
    </w:p>
    <w:p w14:paraId="036E6459" w14:textId="064B1B84" w:rsidR="004767B6" w:rsidRDefault="004767B6" w:rsidP="004767B6">
      <w:pPr>
        <w:mirrorIndents/>
        <w:rPr>
          <w:sz w:val="22"/>
          <w:szCs w:val="22"/>
        </w:rPr>
      </w:pPr>
      <w:r w:rsidRPr="00FA23D0">
        <w:rPr>
          <w:sz w:val="22"/>
          <w:szCs w:val="22"/>
        </w:rPr>
        <w:t xml:space="preserve">The </w:t>
      </w:r>
      <w:r w:rsidRPr="2FC1AB7B">
        <w:rPr>
          <w:sz w:val="22"/>
          <w:szCs w:val="22"/>
        </w:rPr>
        <w:t>Department</w:t>
      </w:r>
      <w:r w:rsidRPr="00FA23D0">
        <w:rPr>
          <w:sz w:val="22"/>
          <w:szCs w:val="22"/>
        </w:rPr>
        <w:t xml:space="preserve"> does not anticipate any significant growth in licensees over the next five years. Operations are projected to continue </w:t>
      </w:r>
      <w:r w:rsidR="0058372B">
        <w:rPr>
          <w:sz w:val="22"/>
          <w:szCs w:val="22"/>
        </w:rPr>
        <w:t>declining by</w:t>
      </w:r>
      <w:r w:rsidRPr="00FA23D0">
        <w:rPr>
          <w:sz w:val="22"/>
          <w:szCs w:val="22"/>
        </w:rPr>
        <w:t xml:space="preserve"> an average</w:t>
      </w:r>
      <w:r>
        <w:rPr>
          <w:sz w:val="22"/>
          <w:szCs w:val="22"/>
        </w:rPr>
        <w:t xml:space="preserve"> of </w:t>
      </w:r>
      <w:r w:rsidR="00DE0631">
        <w:rPr>
          <w:sz w:val="22"/>
          <w:szCs w:val="22"/>
        </w:rPr>
        <w:t>five</w:t>
      </w:r>
      <w:r w:rsidRPr="00FA23D0">
        <w:rPr>
          <w:sz w:val="22"/>
          <w:szCs w:val="22"/>
        </w:rPr>
        <w:t xml:space="preserve"> percent</w:t>
      </w:r>
      <w:r w:rsidR="0058372B">
        <w:rPr>
          <w:sz w:val="22"/>
          <w:szCs w:val="22"/>
        </w:rPr>
        <w:t xml:space="preserve"> annually</w:t>
      </w:r>
      <w:r>
        <w:rPr>
          <w:sz w:val="22"/>
          <w:szCs w:val="22"/>
        </w:rPr>
        <w:t xml:space="preserve">. </w:t>
      </w:r>
      <w:r w:rsidRPr="00FA23D0">
        <w:rPr>
          <w:sz w:val="22"/>
          <w:szCs w:val="22"/>
        </w:rPr>
        <w:t>We expect these trends to continue</w:t>
      </w:r>
      <w:r w:rsidRPr="4C1C12C1">
        <w:rPr>
          <w:sz w:val="22"/>
          <w:szCs w:val="22"/>
        </w:rPr>
        <w:t xml:space="preserve">. </w:t>
      </w:r>
    </w:p>
    <w:p w14:paraId="3D0C49F4" w14:textId="77777777" w:rsidR="004767B6" w:rsidRPr="00647276" w:rsidRDefault="004767B6" w:rsidP="004767B6">
      <w:pPr>
        <w:spacing w:after="0"/>
        <w:rPr>
          <w:b/>
          <w:bCs/>
          <w:sz w:val="22"/>
          <w:szCs w:val="22"/>
        </w:rPr>
      </w:pPr>
      <w:r w:rsidRPr="00647276">
        <w:rPr>
          <w:b/>
          <w:bCs/>
          <w:sz w:val="22"/>
          <w:szCs w:val="22"/>
        </w:rPr>
        <w:t>Expenditures</w:t>
      </w:r>
    </w:p>
    <w:p w14:paraId="1B7DE225" w14:textId="6389BA68" w:rsidR="004767B6" w:rsidRDefault="004767B6" w:rsidP="004767B6">
      <w:pPr>
        <w:widowControl w:val="0"/>
        <w:spacing w:line="286" w:lineRule="auto"/>
        <w:mirrorIndents/>
      </w:pPr>
      <w:r w:rsidRPr="7ECDAC8B">
        <w:rPr>
          <w:rFonts w:eastAsia="Calibri"/>
          <w:color w:val="000000" w:themeColor="text1"/>
          <w:sz w:val="22"/>
          <w:szCs w:val="22"/>
        </w:rPr>
        <w:t xml:space="preserve">The Department anticipates costs for the </w:t>
      </w:r>
      <w:r w:rsidR="4BBB323F" w:rsidRPr="482203AF">
        <w:rPr>
          <w:rFonts w:eastAsia="Calibri"/>
          <w:color w:val="000000" w:themeColor="text1"/>
          <w:sz w:val="22"/>
          <w:szCs w:val="22"/>
        </w:rPr>
        <w:t xml:space="preserve">Transient Accommodations </w:t>
      </w:r>
      <w:r w:rsidRPr="7ECDAC8B">
        <w:rPr>
          <w:rFonts w:eastAsia="Calibri"/>
          <w:color w:val="000000" w:themeColor="text1"/>
          <w:sz w:val="22"/>
          <w:szCs w:val="22"/>
        </w:rPr>
        <w:t>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sidR="0058372B">
        <w:rPr>
          <w:sz w:val="22"/>
          <w:szCs w:val="22"/>
        </w:rPr>
        <w:t>Transient Accommodations</w:t>
      </w:r>
      <w:r w:rsidR="0058372B" w:rsidRPr="003B40F9">
        <w:rPr>
          <w:sz w:val="22"/>
          <w:szCs w:val="22"/>
        </w:rPr>
        <w:t xml:space="preserve"> </w:t>
      </w:r>
      <w:r w:rsidRPr="00427624">
        <w:rPr>
          <w:sz w:val="22"/>
          <w:szCs w:val="22"/>
        </w:rPr>
        <w:t xml:space="preserve">program </w:t>
      </w:r>
      <w:r w:rsidRPr="7ECDAC8B">
        <w:rPr>
          <w:noProof/>
          <w:sz w:val="22"/>
          <w:szCs w:val="22"/>
        </w:rPr>
        <w:t xml:space="preserve">needs </w:t>
      </w:r>
      <w:r w:rsidRPr="7ECDAC8B">
        <w:rPr>
          <w:sz w:val="22"/>
          <w:szCs w:val="22"/>
        </w:rPr>
        <w:t>a fee adjustment to address existing program deficits</w:t>
      </w:r>
      <w:r w:rsidR="0058372B">
        <w:rPr>
          <w:sz w:val="22"/>
          <w:szCs w:val="22"/>
        </w:rPr>
        <w:t xml:space="preserve"> </w:t>
      </w:r>
      <w:r w:rsidRPr="7ECDAC8B">
        <w:rPr>
          <w:sz w:val="22"/>
          <w:szCs w:val="22"/>
        </w:rPr>
        <w:t>and cost-of-living adjustments made in the 2025-2027 state budget (ESSB 5167).</w:t>
      </w:r>
    </w:p>
    <w:p w14:paraId="47596A60" w14:textId="77777777" w:rsidR="004767B6" w:rsidRPr="00647276" w:rsidRDefault="004767B6" w:rsidP="004767B6">
      <w:pPr>
        <w:spacing w:after="0"/>
        <w:rPr>
          <w:b/>
          <w:bCs/>
          <w:sz w:val="22"/>
          <w:szCs w:val="22"/>
        </w:rPr>
      </w:pPr>
      <w:r w:rsidRPr="00647276">
        <w:rPr>
          <w:b/>
          <w:bCs/>
          <w:sz w:val="22"/>
          <w:szCs w:val="22"/>
        </w:rPr>
        <w:t>Fee Reserve</w:t>
      </w:r>
    </w:p>
    <w:p w14:paraId="0CBE60E0" w14:textId="08792E46" w:rsidR="009E161E" w:rsidRDefault="004767B6" w:rsidP="009E161E">
      <w:pPr>
        <w:rPr>
          <w:sz w:val="22"/>
          <w:szCs w:val="22"/>
        </w:rPr>
      </w:pPr>
      <w:r w:rsidRPr="009E161E">
        <w:rPr>
          <w:sz w:val="22"/>
          <w:szCs w:val="22"/>
        </w:rPr>
        <w:t xml:space="preserve">The </w:t>
      </w:r>
      <w:r w:rsidR="00031203" w:rsidRPr="009E161E">
        <w:rPr>
          <w:sz w:val="22"/>
          <w:szCs w:val="22"/>
        </w:rPr>
        <w:t xml:space="preserve">Transient Accommodations </w:t>
      </w:r>
      <w:r w:rsidRPr="009E161E">
        <w:rPr>
          <w:sz w:val="22"/>
          <w:szCs w:val="22"/>
        </w:rPr>
        <w:t>program is not expected to generate enough revenue to cover costs over the next six years, which includes the necessary drawdown of the reserve fee balance.</w:t>
      </w:r>
    </w:p>
    <w:p w14:paraId="56EDA063" w14:textId="77777777" w:rsidR="009E161E" w:rsidRPr="009E161E" w:rsidRDefault="009E161E" w:rsidP="009E161E">
      <w:pPr>
        <w:pStyle w:val="NoSpacing"/>
      </w:pPr>
    </w:p>
    <w:p w14:paraId="55C4A130" w14:textId="77777777" w:rsidR="00EC3F34" w:rsidRDefault="004767B6" w:rsidP="00EC3F34">
      <w:pPr>
        <w:rPr>
          <w:noProof/>
        </w:rPr>
      </w:pPr>
      <w:r w:rsidRPr="000A5A14">
        <w:rPr>
          <w:sz w:val="22"/>
          <w:szCs w:val="22"/>
        </w:rPr>
        <w:t>The chart below shows actual revenue and expenditures from FY 2019 through FY 2024, and projected revenue and expenditures from FY 2025 through FY 2031.</w:t>
      </w:r>
      <w:r w:rsidR="009B1408" w:rsidRPr="009B1408">
        <w:rPr>
          <w:noProof/>
        </w:rPr>
        <w:t xml:space="preserve"> </w:t>
      </w:r>
    </w:p>
    <w:p w14:paraId="608DA2E8" w14:textId="1BD1AC1D" w:rsidR="00775696" w:rsidRDefault="00731A18" w:rsidP="00EC3F34">
      <w:pPr>
        <w:rPr>
          <w:sz w:val="22"/>
          <w:szCs w:val="22"/>
        </w:rPr>
      </w:pPr>
      <w:r w:rsidRPr="00731A18">
        <w:rPr>
          <w:noProof/>
        </w:rPr>
        <w:lastRenderedPageBreak/>
        <w:drawing>
          <wp:inline distT="0" distB="0" distL="0" distR="0" wp14:anchorId="0782F9B1" wp14:editId="02120745">
            <wp:extent cx="5943600" cy="2457450"/>
            <wp:effectExtent l="0" t="0" r="0" b="0"/>
            <wp:docPr id="349255037"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55037" name="Picture 1" descr="Chart&#10;&#10;AI-generated content may be incorrect."/>
                    <pic:cNvPicPr/>
                  </pic:nvPicPr>
                  <pic:blipFill>
                    <a:blip r:embed="rId65"/>
                    <a:stretch>
                      <a:fillRect/>
                    </a:stretch>
                  </pic:blipFill>
                  <pic:spPr>
                    <a:xfrm>
                      <a:off x="0" y="0"/>
                      <a:ext cx="5943600" cy="2457450"/>
                    </a:xfrm>
                    <a:prstGeom prst="rect">
                      <a:avLst/>
                    </a:prstGeom>
                  </pic:spPr>
                </pic:pic>
              </a:graphicData>
            </a:graphic>
          </wp:inline>
        </w:drawing>
      </w:r>
    </w:p>
    <w:p w14:paraId="0B35897F" w14:textId="77777777" w:rsidR="00EC3F34" w:rsidRDefault="00EC3F34" w:rsidP="00EC3F34">
      <w:pPr>
        <w:pStyle w:val="NoSpacing"/>
      </w:pPr>
    </w:p>
    <w:p w14:paraId="277CE2B7" w14:textId="7368814E" w:rsidR="00775696" w:rsidRPr="0086221E" w:rsidRDefault="00775696" w:rsidP="0086221E">
      <w:pPr>
        <w:spacing w:after="0"/>
        <w:rPr>
          <w:b/>
          <w:bCs/>
          <w:sz w:val="24"/>
          <w:szCs w:val="24"/>
        </w:rPr>
      </w:pPr>
      <w:r w:rsidRPr="0086221E">
        <w:rPr>
          <w:b/>
          <w:bCs/>
          <w:sz w:val="24"/>
          <w:szCs w:val="24"/>
        </w:rPr>
        <w:t xml:space="preserve">Fee Proposal </w:t>
      </w:r>
    </w:p>
    <w:p w14:paraId="642A8C90" w14:textId="792CE304" w:rsidR="003A316D" w:rsidRPr="00D83691" w:rsidRDefault="004767B6" w:rsidP="004767B6">
      <w:pPr>
        <w:spacing w:after="0"/>
        <w:rPr>
          <w:sz w:val="22"/>
          <w:szCs w:val="22"/>
        </w:rPr>
      </w:pPr>
      <w:r w:rsidRPr="2FC1AB7B">
        <w:rPr>
          <w:sz w:val="22"/>
          <w:szCs w:val="22"/>
        </w:rPr>
        <w:t xml:space="preserve">To address </w:t>
      </w:r>
      <w:r w:rsidRPr="7ECDAC8B">
        <w:rPr>
          <w:sz w:val="22"/>
          <w:szCs w:val="22"/>
        </w:rPr>
        <w:t>existing program deficits</w:t>
      </w:r>
      <w:r w:rsidR="003C1F92">
        <w:rPr>
          <w:sz w:val="22"/>
          <w:szCs w:val="22"/>
        </w:rPr>
        <w:t xml:space="preserve"> </w:t>
      </w:r>
      <w:r w:rsidRPr="7ECDAC8B">
        <w:rPr>
          <w:sz w:val="22"/>
          <w:szCs w:val="22"/>
        </w:rPr>
        <w:t>and cost-of-living adjustments made in the 2025-2027 state budget (ESSB 5167</w:t>
      </w:r>
      <w:r w:rsidRPr="482203AF">
        <w:rPr>
          <w:sz w:val="22"/>
          <w:szCs w:val="22"/>
        </w:rPr>
        <w:t>)</w:t>
      </w:r>
      <w:r w:rsidR="13B2474D" w:rsidRPr="482203AF">
        <w:rPr>
          <w:sz w:val="22"/>
          <w:szCs w:val="22"/>
        </w:rPr>
        <w:t>,</w:t>
      </w:r>
      <w:r w:rsidRPr="00D75294">
        <w:rPr>
          <w:sz w:val="22"/>
          <w:szCs w:val="22"/>
        </w:rPr>
        <w:t xml:space="preserve"> the following fees are </w:t>
      </w:r>
      <w:r>
        <w:rPr>
          <w:sz w:val="22"/>
          <w:szCs w:val="22"/>
        </w:rPr>
        <w:t xml:space="preserve">proposed: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668"/>
        <w:gridCol w:w="1244"/>
        <w:gridCol w:w="1229"/>
        <w:gridCol w:w="1459"/>
      </w:tblGrid>
      <w:tr w:rsidR="003A316D" w:rsidRPr="003A316D" w14:paraId="19782021" w14:textId="77777777" w:rsidTr="00EF1A35">
        <w:trPr>
          <w:trHeight w:val="375"/>
        </w:trPr>
        <w:tc>
          <w:tcPr>
            <w:tcW w:w="9600" w:type="dxa"/>
            <w:gridSpan w:val="4"/>
            <w:shd w:val="clear" w:color="auto" w:fill="00B0F0"/>
            <w:noWrap/>
            <w:vAlign w:val="center"/>
            <w:hideMark/>
          </w:tcPr>
          <w:p w14:paraId="4F5F637A" w14:textId="77777777" w:rsidR="003A316D" w:rsidRPr="003A316D" w:rsidRDefault="003A316D" w:rsidP="003A316D">
            <w:pPr>
              <w:spacing w:after="0" w:line="240" w:lineRule="auto"/>
              <w:jc w:val="center"/>
              <w:rPr>
                <w:b/>
                <w:bCs/>
                <w:kern w:val="0"/>
                <w:sz w:val="28"/>
                <w:szCs w:val="28"/>
                <w14:ligatures w14:val="none"/>
                <w14:cntxtAlts w14:val="0"/>
              </w:rPr>
            </w:pPr>
            <w:r w:rsidRPr="003A316D">
              <w:rPr>
                <w:b/>
                <w:bCs/>
                <w:kern w:val="0"/>
                <w:sz w:val="28"/>
                <w:szCs w:val="28"/>
                <w14:ligatures w14:val="none"/>
                <w14:cntxtAlts w14:val="0"/>
              </w:rPr>
              <w:t>Fee Proposal</w:t>
            </w:r>
          </w:p>
        </w:tc>
      </w:tr>
      <w:tr w:rsidR="003A316D" w:rsidRPr="003A316D" w14:paraId="7409AA42" w14:textId="77777777" w:rsidTr="00EF1A35">
        <w:trPr>
          <w:trHeight w:val="300"/>
        </w:trPr>
        <w:tc>
          <w:tcPr>
            <w:tcW w:w="5668" w:type="dxa"/>
            <w:shd w:val="clear" w:color="auto" w:fill="00B0F0"/>
            <w:noWrap/>
            <w:vAlign w:val="center"/>
            <w:hideMark/>
          </w:tcPr>
          <w:p w14:paraId="30755F8A" w14:textId="77777777" w:rsidR="003A316D" w:rsidRPr="003A316D" w:rsidRDefault="003A316D" w:rsidP="003A316D">
            <w:pPr>
              <w:spacing w:after="0" w:line="240" w:lineRule="auto"/>
              <w:jc w:val="center"/>
              <w:rPr>
                <w:b/>
                <w:bCs/>
                <w:kern w:val="0"/>
                <w:sz w:val="22"/>
                <w:szCs w:val="22"/>
                <w14:ligatures w14:val="none"/>
                <w14:cntxtAlts w14:val="0"/>
              </w:rPr>
            </w:pPr>
            <w:r w:rsidRPr="003A316D">
              <w:rPr>
                <w:b/>
                <w:bCs/>
                <w:kern w:val="0"/>
                <w:sz w:val="22"/>
                <w:szCs w:val="22"/>
                <w14:ligatures w14:val="none"/>
                <w14:cntxtAlts w14:val="0"/>
              </w:rPr>
              <w:t>Type</w:t>
            </w:r>
          </w:p>
        </w:tc>
        <w:tc>
          <w:tcPr>
            <w:tcW w:w="1244" w:type="dxa"/>
            <w:shd w:val="clear" w:color="auto" w:fill="00B0F0"/>
            <w:noWrap/>
            <w:vAlign w:val="center"/>
            <w:hideMark/>
          </w:tcPr>
          <w:p w14:paraId="21DF0AE6" w14:textId="77777777" w:rsidR="003A316D" w:rsidRPr="003A316D" w:rsidRDefault="003A316D" w:rsidP="003A316D">
            <w:pPr>
              <w:spacing w:after="0" w:line="240" w:lineRule="auto"/>
              <w:jc w:val="center"/>
              <w:rPr>
                <w:b/>
                <w:bCs/>
                <w:kern w:val="0"/>
                <w:sz w:val="22"/>
                <w:szCs w:val="22"/>
                <w14:ligatures w14:val="none"/>
                <w14:cntxtAlts w14:val="0"/>
              </w:rPr>
            </w:pPr>
            <w:r w:rsidRPr="003A316D">
              <w:rPr>
                <w:b/>
                <w:bCs/>
                <w:kern w:val="0"/>
                <w:sz w:val="22"/>
                <w:szCs w:val="22"/>
                <w14:ligatures w14:val="none"/>
                <w14:cntxtAlts w14:val="0"/>
              </w:rPr>
              <w:t>Title of Fee</w:t>
            </w:r>
          </w:p>
        </w:tc>
        <w:tc>
          <w:tcPr>
            <w:tcW w:w="1229" w:type="dxa"/>
            <w:shd w:val="clear" w:color="auto" w:fill="00B0F0"/>
            <w:noWrap/>
            <w:vAlign w:val="center"/>
            <w:hideMark/>
          </w:tcPr>
          <w:p w14:paraId="04B1E443" w14:textId="77777777" w:rsidR="003A316D" w:rsidRPr="003A316D" w:rsidRDefault="003A316D" w:rsidP="003A316D">
            <w:pPr>
              <w:spacing w:after="0" w:line="240" w:lineRule="auto"/>
              <w:jc w:val="center"/>
              <w:rPr>
                <w:b/>
                <w:bCs/>
                <w:kern w:val="0"/>
                <w:sz w:val="22"/>
                <w:szCs w:val="22"/>
                <w14:ligatures w14:val="none"/>
                <w14:cntxtAlts w14:val="0"/>
              </w:rPr>
            </w:pPr>
            <w:r w:rsidRPr="003A316D">
              <w:rPr>
                <w:b/>
                <w:bCs/>
                <w:kern w:val="0"/>
                <w:sz w:val="22"/>
                <w:szCs w:val="22"/>
                <w14:ligatures w14:val="none"/>
                <w14:cntxtAlts w14:val="0"/>
              </w:rPr>
              <w:t>Current Fee</w:t>
            </w:r>
          </w:p>
        </w:tc>
        <w:tc>
          <w:tcPr>
            <w:tcW w:w="1459" w:type="dxa"/>
            <w:shd w:val="clear" w:color="auto" w:fill="00B0F0"/>
            <w:noWrap/>
            <w:vAlign w:val="center"/>
            <w:hideMark/>
          </w:tcPr>
          <w:p w14:paraId="378E957D" w14:textId="77777777" w:rsidR="003A316D" w:rsidRPr="003A316D" w:rsidRDefault="003A316D" w:rsidP="003A316D">
            <w:pPr>
              <w:spacing w:after="0" w:line="240" w:lineRule="auto"/>
              <w:jc w:val="center"/>
              <w:rPr>
                <w:b/>
                <w:bCs/>
                <w:kern w:val="0"/>
                <w:sz w:val="22"/>
                <w:szCs w:val="22"/>
                <w14:ligatures w14:val="none"/>
                <w14:cntxtAlts w14:val="0"/>
              </w:rPr>
            </w:pPr>
            <w:r w:rsidRPr="003A316D">
              <w:rPr>
                <w:b/>
                <w:bCs/>
                <w:kern w:val="0"/>
                <w:sz w:val="22"/>
                <w:szCs w:val="22"/>
                <w14:ligatures w14:val="none"/>
                <w14:cntxtAlts w14:val="0"/>
              </w:rPr>
              <w:t>Proposed Fee</w:t>
            </w:r>
          </w:p>
        </w:tc>
      </w:tr>
      <w:tr w:rsidR="003A316D" w:rsidRPr="003A316D" w14:paraId="525F7DA1" w14:textId="77777777" w:rsidTr="00EF1A35">
        <w:trPr>
          <w:trHeight w:val="300"/>
        </w:trPr>
        <w:tc>
          <w:tcPr>
            <w:tcW w:w="5668" w:type="dxa"/>
            <w:vMerge w:val="restart"/>
            <w:vAlign w:val="center"/>
            <w:hideMark/>
          </w:tcPr>
          <w:p w14:paraId="31D59B9D" w14:textId="77777777"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Initial or annual license renewal fee by number of lodging units</w:t>
            </w:r>
          </w:p>
        </w:tc>
        <w:tc>
          <w:tcPr>
            <w:tcW w:w="1244" w:type="dxa"/>
            <w:noWrap/>
            <w:vAlign w:val="bottom"/>
            <w:hideMark/>
          </w:tcPr>
          <w:p w14:paraId="6ABFB6C4" w14:textId="77777777"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3-10</w:t>
            </w:r>
          </w:p>
        </w:tc>
        <w:tc>
          <w:tcPr>
            <w:tcW w:w="1229" w:type="dxa"/>
            <w:noWrap/>
            <w:vAlign w:val="bottom"/>
            <w:hideMark/>
          </w:tcPr>
          <w:p w14:paraId="57D36A26"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 xml:space="preserve">$198 </w:t>
            </w:r>
          </w:p>
        </w:tc>
        <w:tc>
          <w:tcPr>
            <w:tcW w:w="1459" w:type="dxa"/>
            <w:noWrap/>
            <w:vAlign w:val="center"/>
            <w:hideMark/>
          </w:tcPr>
          <w:p w14:paraId="649C11B0"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$230</w:t>
            </w:r>
          </w:p>
        </w:tc>
      </w:tr>
      <w:tr w:rsidR="003A316D" w:rsidRPr="003A316D" w14:paraId="533FF5B3" w14:textId="77777777" w:rsidTr="00EF1A35">
        <w:trPr>
          <w:trHeight w:val="300"/>
        </w:trPr>
        <w:tc>
          <w:tcPr>
            <w:tcW w:w="5668" w:type="dxa"/>
            <w:vMerge/>
            <w:vAlign w:val="center"/>
            <w:hideMark/>
          </w:tcPr>
          <w:p w14:paraId="34636A85" w14:textId="77777777" w:rsidR="003A316D" w:rsidRPr="003A316D" w:rsidRDefault="003A316D" w:rsidP="003A316D">
            <w:pPr>
              <w:spacing w:after="0" w:line="240" w:lineRule="auto"/>
              <w:rPr>
                <w:kern w:val="0"/>
                <w:sz w:val="22"/>
                <w:szCs w:val="22"/>
                <w14:ligatures w14:val="none"/>
                <w14:cntxtAlts w14:val="0"/>
              </w:rPr>
            </w:pPr>
          </w:p>
        </w:tc>
        <w:tc>
          <w:tcPr>
            <w:tcW w:w="1244" w:type="dxa"/>
            <w:noWrap/>
            <w:vAlign w:val="bottom"/>
            <w:hideMark/>
          </w:tcPr>
          <w:p w14:paraId="64FA52C5" w14:textId="77777777"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11-49</w:t>
            </w:r>
          </w:p>
        </w:tc>
        <w:tc>
          <w:tcPr>
            <w:tcW w:w="1229" w:type="dxa"/>
            <w:noWrap/>
            <w:vAlign w:val="center"/>
            <w:hideMark/>
          </w:tcPr>
          <w:p w14:paraId="72464354" w14:textId="77777777" w:rsidR="003A316D" w:rsidRPr="003A316D" w:rsidRDefault="003A316D" w:rsidP="003A316D">
            <w:pPr>
              <w:spacing w:after="0" w:line="240" w:lineRule="auto"/>
              <w:jc w:val="right"/>
              <w:rPr>
                <w:color w:val="auto"/>
                <w:kern w:val="0"/>
                <w:sz w:val="22"/>
                <w:szCs w:val="22"/>
                <w14:ligatures w14:val="none"/>
                <w14:cntxtAlts w14:val="0"/>
              </w:rPr>
            </w:pPr>
            <w:r w:rsidRPr="003A316D">
              <w:rPr>
                <w:color w:val="auto"/>
                <w:kern w:val="0"/>
                <w:sz w:val="22"/>
                <w:szCs w:val="22"/>
                <w14:ligatures w14:val="none"/>
                <w14:cntxtAlts w14:val="0"/>
              </w:rPr>
              <w:t xml:space="preserve">$395 </w:t>
            </w:r>
          </w:p>
        </w:tc>
        <w:tc>
          <w:tcPr>
            <w:tcW w:w="1459" w:type="dxa"/>
            <w:noWrap/>
            <w:vAlign w:val="center"/>
            <w:hideMark/>
          </w:tcPr>
          <w:p w14:paraId="0C91DFB6"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$458</w:t>
            </w:r>
          </w:p>
        </w:tc>
      </w:tr>
      <w:tr w:rsidR="003A316D" w:rsidRPr="003A316D" w14:paraId="2FA86255" w14:textId="77777777" w:rsidTr="00EF1A35">
        <w:trPr>
          <w:trHeight w:val="615"/>
        </w:trPr>
        <w:tc>
          <w:tcPr>
            <w:tcW w:w="5668" w:type="dxa"/>
            <w:vMerge/>
            <w:vAlign w:val="center"/>
            <w:hideMark/>
          </w:tcPr>
          <w:p w14:paraId="57C1B0CA" w14:textId="77777777" w:rsidR="003A316D" w:rsidRPr="003A316D" w:rsidRDefault="003A316D" w:rsidP="003A316D">
            <w:pPr>
              <w:spacing w:after="0" w:line="240" w:lineRule="auto"/>
              <w:rPr>
                <w:kern w:val="0"/>
                <w:sz w:val="22"/>
                <w:szCs w:val="22"/>
                <w14:ligatures w14:val="none"/>
                <w14:cntxtAlts w14:val="0"/>
              </w:rPr>
            </w:pPr>
          </w:p>
        </w:tc>
        <w:tc>
          <w:tcPr>
            <w:tcW w:w="1244" w:type="dxa"/>
            <w:noWrap/>
            <w:vAlign w:val="bottom"/>
            <w:hideMark/>
          </w:tcPr>
          <w:p w14:paraId="3CA80A47" w14:textId="77777777"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50-over</w:t>
            </w:r>
          </w:p>
        </w:tc>
        <w:tc>
          <w:tcPr>
            <w:tcW w:w="1229" w:type="dxa"/>
            <w:noWrap/>
            <w:vAlign w:val="bottom"/>
            <w:hideMark/>
          </w:tcPr>
          <w:p w14:paraId="159F17EB"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 xml:space="preserve">$795 </w:t>
            </w:r>
          </w:p>
        </w:tc>
        <w:tc>
          <w:tcPr>
            <w:tcW w:w="1459" w:type="dxa"/>
            <w:noWrap/>
            <w:vAlign w:val="center"/>
            <w:hideMark/>
          </w:tcPr>
          <w:p w14:paraId="136548D9"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$922</w:t>
            </w:r>
          </w:p>
        </w:tc>
      </w:tr>
      <w:tr w:rsidR="003A316D" w:rsidRPr="003A316D" w14:paraId="4A72309D" w14:textId="77777777" w:rsidTr="00EF1A35">
        <w:trPr>
          <w:trHeight w:val="300"/>
        </w:trPr>
        <w:tc>
          <w:tcPr>
            <w:tcW w:w="5668" w:type="dxa"/>
            <w:noWrap/>
            <w:vAlign w:val="bottom"/>
            <w:hideMark/>
          </w:tcPr>
          <w:p w14:paraId="69D124E1" w14:textId="3039B096"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Late fee</w:t>
            </w:r>
          </w:p>
        </w:tc>
        <w:tc>
          <w:tcPr>
            <w:tcW w:w="1244" w:type="dxa"/>
            <w:hideMark/>
          </w:tcPr>
          <w:p w14:paraId="1780A8F4" w14:textId="77777777" w:rsidR="003A316D" w:rsidRPr="003A316D" w:rsidRDefault="003A316D" w:rsidP="003A316D">
            <w:pPr>
              <w:spacing w:after="0" w:line="240" w:lineRule="auto"/>
              <w:rPr>
                <w:kern w:val="0"/>
                <w:sz w:val="22"/>
                <w:szCs w:val="22"/>
                <w14:ligatures w14:val="none"/>
                <w14:cntxtAlts w14:val="0"/>
              </w:rPr>
            </w:pPr>
          </w:p>
        </w:tc>
        <w:tc>
          <w:tcPr>
            <w:tcW w:w="1229" w:type="dxa"/>
            <w:noWrap/>
            <w:vAlign w:val="bottom"/>
            <w:hideMark/>
          </w:tcPr>
          <w:p w14:paraId="3DDE4A9E"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 xml:space="preserve">$60 </w:t>
            </w:r>
          </w:p>
        </w:tc>
        <w:tc>
          <w:tcPr>
            <w:tcW w:w="1459" w:type="dxa"/>
            <w:vAlign w:val="center"/>
            <w:hideMark/>
          </w:tcPr>
          <w:p w14:paraId="13E16F29" w14:textId="593C477C"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$70</w:t>
            </w:r>
          </w:p>
        </w:tc>
      </w:tr>
      <w:tr w:rsidR="003A316D" w:rsidRPr="003A316D" w14:paraId="0675EB26" w14:textId="77777777" w:rsidTr="00EF1A35">
        <w:trPr>
          <w:trHeight w:val="300"/>
        </w:trPr>
        <w:tc>
          <w:tcPr>
            <w:tcW w:w="5668" w:type="dxa"/>
            <w:noWrap/>
            <w:vAlign w:val="bottom"/>
            <w:hideMark/>
          </w:tcPr>
          <w:p w14:paraId="19BFE422" w14:textId="77777777"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Amended license fee</w:t>
            </w:r>
          </w:p>
        </w:tc>
        <w:tc>
          <w:tcPr>
            <w:tcW w:w="1244" w:type="dxa"/>
            <w:noWrap/>
            <w:vAlign w:val="bottom"/>
            <w:hideMark/>
          </w:tcPr>
          <w:p w14:paraId="719FB1CF" w14:textId="77777777" w:rsidR="003A316D" w:rsidRPr="003A316D" w:rsidRDefault="003A316D" w:rsidP="003A316D">
            <w:pPr>
              <w:spacing w:after="0" w:line="240" w:lineRule="auto"/>
              <w:rPr>
                <w:kern w:val="0"/>
                <w:sz w:val="22"/>
                <w:szCs w:val="22"/>
                <w14:ligatures w14:val="none"/>
                <w14:cntxtAlts w14:val="0"/>
              </w:rPr>
            </w:pPr>
          </w:p>
        </w:tc>
        <w:tc>
          <w:tcPr>
            <w:tcW w:w="1229" w:type="dxa"/>
            <w:noWrap/>
            <w:vAlign w:val="bottom"/>
            <w:hideMark/>
          </w:tcPr>
          <w:p w14:paraId="16753AA7"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 xml:space="preserve">$60 </w:t>
            </w:r>
          </w:p>
        </w:tc>
        <w:tc>
          <w:tcPr>
            <w:tcW w:w="1459" w:type="dxa"/>
            <w:noWrap/>
            <w:vAlign w:val="center"/>
            <w:hideMark/>
          </w:tcPr>
          <w:p w14:paraId="2A57D43D" w14:textId="3C93A3F5"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$70</w:t>
            </w:r>
          </w:p>
        </w:tc>
      </w:tr>
      <w:tr w:rsidR="003A316D" w:rsidRPr="003A316D" w14:paraId="1C3E188B" w14:textId="77777777" w:rsidTr="00EF1A35">
        <w:trPr>
          <w:trHeight w:val="300"/>
        </w:trPr>
        <w:tc>
          <w:tcPr>
            <w:tcW w:w="5668" w:type="dxa"/>
            <w:noWrap/>
            <w:vAlign w:val="bottom"/>
            <w:hideMark/>
          </w:tcPr>
          <w:p w14:paraId="74CAD31D" w14:textId="77777777" w:rsidR="003A316D" w:rsidRPr="003A316D" w:rsidRDefault="003A316D" w:rsidP="003A316D">
            <w:pPr>
              <w:spacing w:after="0" w:line="240" w:lineRule="auto"/>
              <w:rPr>
                <w:kern w:val="0"/>
                <w:sz w:val="22"/>
                <w:szCs w:val="22"/>
                <w14:ligatures w14:val="none"/>
                <w14:cntxtAlts w14:val="0"/>
              </w:rPr>
            </w:pPr>
            <w:r w:rsidRPr="003A316D">
              <w:rPr>
                <w:kern w:val="0"/>
                <w:sz w:val="22"/>
                <w:szCs w:val="22"/>
                <w14:ligatures w14:val="none"/>
                <w14:cntxtAlts w14:val="0"/>
              </w:rPr>
              <w:t>Refund processing fee plus portion of license fee</w:t>
            </w:r>
          </w:p>
        </w:tc>
        <w:tc>
          <w:tcPr>
            <w:tcW w:w="1244" w:type="dxa"/>
            <w:noWrap/>
            <w:vAlign w:val="bottom"/>
            <w:hideMark/>
          </w:tcPr>
          <w:p w14:paraId="2411F639" w14:textId="77777777" w:rsidR="003A316D" w:rsidRPr="003A316D" w:rsidRDefault="003A316D" w:rsidP="003A316D">
            <w:pPr>
              <w:spacing w:after="0" w:line="240" w:lineRule="auto"/>
              <w:rPr>
                <w:kern w:val="0"/>
                <w:sz w:val="22"/>
                <w:szCs w:val="22"/>
                <w14:ligatures w14:val="none"/>
                <w14:cntxtAlts w14:val="0"/>
              </w:rPr>
            </w:pPr>
          </w:p>
        </w:tc>
        <w:tc>
          <w:tcPr>
            <w:tcW w:w="1229" w:type="dxa"/>
            <w:noWrap/>
            <w:vAlign w:val="bottom"/>
            <w:hideMark/>
          </w:tcPr>
          <w:p w14:paraId="601FB7C1"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 xml:space="preserve">$50 </w:t>
            </w:r>
          </w:p>
        </w:tc>
        <w:tc>
          <w:tcPr>
            <w:tcW w:w="1459" w:type="dxa"/>
            <w:noWrap/>
            <w:vAlign w:val="center"/>
            <w:hideMark/>
          </w:tcPr>
          <w:p w14:paraId="3BD95928" w14:textId="77777777" w:rsidR="003A316D" w:rsidRPr="003A316D" w:rsidRDefault="003A316D" w:rsidP="003A316D">
            <w:pPr>
              <w:spacing w:after="0" w:line="240" w:lineRule="auto"/>
              <w:jc w:val="right"/>
              <w:rPr>
                <w:kern w:val="0"/>
                <w:sz w:val="22"/>
                <w:szCs w:val="22"/>
                <w14:ligatures w14:val="none"/>
                <w14:cntxtAlts w14:val="0"/>
              </w:rPr>
            </w:pPr>
            <w:r w:rsidRPr="003A316D">
              <w:rPr>
                <w:kern w:val="0"/>
                <w:sz w:val="22"/>
                <w:szCs w:val="22"/>
                <w14:ligatures w14:val="none"/>
                <w14:cntxtAlts w14:val="0"/>
              </w:rPr>
              <w:t xml:space="preserve">$58 </w:t>
            </w:r>
          </w:p>
        </w:tc>
      </w:tr>
    </w:tbl>
    <w:p w14:paraId="0CA4CE33" w14:textId="77777777" w:rsidR="00775696" w:rsidRPr="00EB3809" w:rsidRDefault="00775696" w:rsidP="00775696">
      <w:pPr>
        <w:rPr>
          <w:sz w:val="14"/>
          <w:szCs w:val="14"/>
        </w:rPr>
      </w:pPr>
    </w:p>
    <w:p w14:paraId="521C3C1C" w14:textId="77777777" w:rsidR="00EC3F34" w:rsidRDefault="00007340" w:rsidP="0060270A">
      <w:pPr>
        <w:mirrorIndents/>
        <w:rPr>
          <w:noProof/>
          <w14:ligatures w14:val="none"/>
          <w14:cntxtAlts w14:val="0"/>
        </w:rPr>
      </w:pPr>
      <w:r w:rsidRPr="7ECDAC8B">
        <w:rPr>
          <w:sz w:val="22"/>
          <w:szCs w:val="22"/>
        </w:rPr>
        <w:t xml:space="preserve">This proposal allows the Department to cover </w:t>
      </w:r>
      <w:r>
        <w:rPr>
          <w:sz w:val="22"/>
          <w:szCs w:val="22"/>
        </w:rPr>
        <w:t xml:space="preserve">most of </w:t>
      </w:r>
      <w:r w:rsidRPr="7ECDAC8B">
        <w:rPr>
          <w:sz w:val="22"/>
          <w:szCs w:val="22"/>
        </w:rPr>
        <w:t>the program expenditures</w:t>
      </w:r>
      <w:r>
        <w:rPr>
          <w:sz w:val="22"/>
          <w:szCs w:val="22"/>
        </w:rPr>
        <w:t xml:space="preserve"> and sustain a small reserve balance through FY 20</w:t>
      </w:r>
      <w:r w:rsidR="003376F7">
        <w:rPr>
          <w:sz w:val="22"/>
          <w:szCs w:val="22"/>
        </w:rPr>
        <w:t>31</w:t>
      </w:r>
      <w:r>
        <w:rPr>
          <w:sz w:val="22"/>
          <w:szCs w:val="22"/>
        </w:rPr>
        <w:t>.</w:t>
      </w:r>
      <w:r w:rsidR="00EC3F34">
        <w:rPr>
          <w:sz w:val="22"/>
          <w:szCs w:val="22"/>
        </w:rPr>
        <w:t xml:space="preserve"> </w:t>
      </w:r>
      <w:r w:rsidRPr="7ECDAC8B">
        <w:rPr>
          <w:sz w:val="22"/>
          <w:szCs w:val="22"/>
        </w:rPr>
        <w:t>The chart below shows actual and projected revenue and expenditures for current and proposed fees from FY 2019 through FY 2031.</w:t>
      </w:r>
      <w:r w:rsidRPr="00002492">
        <w:rPr>
          <w:noProof/>
          <w14:ligatures w14:val="none"/>
          <w14:cntxtAlts w14:val="0"/>
        </w:rPr>
        <w:t xml:space="preserve"> </w:t>
      </w:r>
    </w:p>
    <w:p w14:paraId="4DFFD011" w14:textId="12689B58" w:rsidR="0060270A" w:rsidRPr="00EC3F34" w:rsidRDefault="007A41FA" w:rsidP="00EC3F34">
      <w:pPr>
        <w:rPr>
          <w:sz w:val="22"/>
          <w:szCs w:val="22"/>
        </w:rPr>
      </w:pPr>
      <w:r w:rsidRPr="007A41FA">
        <w:rPr>
          <w:noProof/>
        </w:rPr>
        <w:lastRenderedPageBreak/>
        <w:drawing>
          <wp:inline distT="0" distB="0" distL="0" distR="0" wp14:anchorId="3A12D802" wp14:editId="59E90504">
            <wp:extent cx="5943600" cy="2470150"/>
            <wp:effectExtent l="0" t="0" r="0" b="6350"/>
            <wp:docPr id="122665952"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5952" name="Picture 1" descr="Chart&#10;&#10;AI-generated content may be incorrect."/>
                    <pic:cNvPicPr/>
                  </pic:nvPicPr>
                  <pic:blipFill>
                    <a:blip r:embed="rId66"/>
                    <a:stretch>
                      <a:fillRect/>
                    </a:stretch>
                  </pic:blipFill>
                  <pic:spPr>
                    <a:xfrm>
                      <a:off x="0" y="0"/>
                      <a:ext cx="5943600" cy="2470150"/>
                    </a:xfrm>
                    <a:prstGeom prst="rect">
                      <a:avLst/>
                    </a:prstGeom>
                  </pic:spPr>
                </pic:pic>
              </a:graphicData>
            </a:graphic>
          </wp:inline>
        </w:drawing>
      </w:r>
    </w:p>
    <w:p w14:paraId="4D861779" w14:textId="77777777" w:rsidR="00EC3F34" w:rsidRDefault="00EC3F34" w:rsidP="00EC3F34">
      <w:pPr>
        <w:pStyle w:val="NoSpacing"/>
      </w:pPr>
    </w:p>
    <w:p w14:paraId="5A994DD1" w14:textId="0FF1E25F" w:rsidR="00AA22BB" w:rsidRDefault="0060270A" w:rsidP="0060270A">
      <w:pPr>
        <w:mirrorIndents/>
        <w:rPr>
          <w:sz w:val="22"/>
          <w:szCs w:val="22"/>
        </w:rPr>
      </w:pPr>
      <w:r w:rsidRPr="00145C83">
        <w:rPr>
          <w:sz w:val="22"/>
          <w:szCs w:val="22"/>
        </w:rPr>
        <w:t xml:space="preserve">The </w:t>
      </w:r>
      <w:r w:rsidR="3C9F92FE" w:rsidRPr="482203AF">
        <w:rPr>
          <w:sz w:val="22"/>
          <w:szCs w:val="22"/>
        </w:rPr>
        <w:t>D</w:t>
      </w:r>
      <w:r w:rsidRPr="00145C83">
        <w:rPr>
          <w:sz w:val="22"/>
          <w:szCs w:val="22"/>
        </w:rPr>
        <w:t>epartment will continue to monitor the financial health of the</w:t>
      </w:r>
      <w:r>
        <w:rPr>
          <w:sz w:val="22"/>
          <w:szCs w:val="22"/>
        </w:rPr>
        <w:t xml:space="preserve"> </w:t>
      </w:r>
      <w:r w:rsidR="006843ED">
        <w:rPr>
          <w:sz w:val="22"/>
          <w:szCs w:val="22"/>
        </w:rPr>
        <w:t>Transient Accommodations</w:t>
      </w:r>
      <w:r w:rsidRPr="003B40F9">
        <w:rPr>
          <w:sz w:val="22"/>
          <w:szCs w:val="22"/>
        </w:rPr>
        <w:t xml:space="preserve"> program </w:t>
      </w:r>
      <w:r w:rsidRPr="00145C83">
        <w:rPr>
          <w:sz w:val="22"/>
          <w:szCs w:val="22"/>
        </w:rPr>
        <w:t>over a six-year outlook and propose fee adjustments as needed to comply with statutory requirements.</w:t>
      </w:r>
      <w:r w:rsidR="00AA22BB">
        <w:rPr>
          <w:sz w:val="22"/>
          <w:szCs w:val="22"/>
        </w:rPr>
        <w:br w:type="page"/>
      </w:r>
    </w:p>
    <w:p w14:paraId="5EA55ABA" w14:textId="58FAC255" w:rsidR="00AA22BB" w:rsidRPr="00FD257A" w:rsidRDefault="00AA22BB" w:rsidP="00A81056">
      <w:pPr>
        <w:pStyle w:val="Heading1"/>
        <w:spacing w:before="0"/>
      </w:pPr>
      <w:bookmarkStart w:id="8" w:name="_Toc202972208"/>
      <w:r>
        <w:lastRenderedPageBreak/>
        <w:t>WAC 246-3</w:t>
      </w:r>
      <w:r w:rsidR="0098310E">
        <w:t>80-990</w:t>
      </w:r>
      <w:r>
        <w:t xml:space="preserve">, </w:t>
      </w:r>
      <w:r w:rsidR="0098310E">
        <w:t xml:space="preserve">Food </w:t>
      </w:r>
      <w:r w:rsidR="006D238F">
        <w:t>Service</w:t>
      </w:r>
      <w:r>
        <w:t xml:space="preserve"> Fees</w:t>
      </w:r>
      <w:bookmarkEnd w:id="8"/>
    </w:p>
    <w:p w14:paraId="08967800" w14:textId="77777777" w:rsidR="00AA22BB" w:rsidRPr="00714061" w:rsidRDefault="00AA22BB" w:rsidP="00AA22BB">
      <w:pPr>
        <w:pStyle w:val="Heading2"/>
        <w:spacing w:after="0" w:line="286" w:lineRule="auto"/>
        <w:mirrorIndents/>
        <w:jc w:val="center"/>
        <w:rPr>
          <w:rFonts w:ascii="Times New Roman" w:hAnsi="Times New Roman"/>
          <w:b w:val="0"/>
          <w:bCs w:val="0"/>
          <w:color w:val="auto"/>
          <w:sz w:val="16"/>
          <w:szCs w:val="16"/>
        </w:rPr>
      </w:pPr>
    </w:p>
    <w:p w14:paraId="0F865718" w14:textId="77777777" w:rsidR="00AA22BB" w:rsidRPr="00A81056" w:rsidRDefault="00AA22BB" w:rsidP="00A81056">
      <w:pPr>
        <w:spacing w:after="0"/>
        <w:rPr>
          <w:b/>
          <w:bCs/>
          <w:sz w:val="24"/>
          <w:szCs w:val="24"/>
        </w:rPr>
      </w:pPr>
      <w:r w:rsidRPr="00A81056">
        <w:rPr>
          <w:b/>
          <w:bCs/>
          <w:sz w:val="24"/>
          <w:szCs w:val="24"/>
        </w:rPr>
        <w:t>Overview</w:t>
      </w:r>
    </w:p>
    <w:p w14:paraId="0FF274B7" w14:textId="3623305D" w:rsidR="0048261A" w:rsidRPr="00EC3F34" w:rsidRDefault="0048261A" w:rsidP="0048261A">
      <w:pPr>
        <w:spacing w:after="0"/>
        <w:mirrorIndents/>
        <w:rPr>
          <w:sz w:val="22"/>
          <w:szCs w:val="22"/>
        </w:rPr>
      </w:pPr>
      <w:r w:rsidRPr="00EC3F34">
        <w:rPr>
          <w:sz w:val="22"/>
          <w:szCs w:val="22"/>
        </w:rPr>
        <w:t xml:space="preserve">The Department of Health (Department), Office of Environmental Health and Safety, works to protect and improve the health of all people in Washington State. The </w:t>
      </w:r>
      <w:r w:rsidR="00F51434" w:rsidRPr="00EC3F34">
        <w:rPr>
          <w:sz w:val="22"/>
          <w:szCs w:val="22"/>
        </w:rPr>
        <w:t xml:space="preserve">Food Safety </w:t>
      </w:r>
      <w:r w:rsidRPr="00EC3F34">
        <w:rPr>
          <w:sz w:val="22"/>
          <w:szCs w:val="22"/>
        </w:rPr>
        <w:t xml:space="preserve">program </w:t>
      </w:r>
      <w:r w:rsidR="000A46F4" w:rsidRPr="00EC3F34">
        <w:rPr>
          <w:sz w:val="22"/>
          <w:szCs w:val="22"/>
        </w:rPr>
        <w:t>works to ensure</w:t>
      </w:r>
      <w:r w:rsidR="006B136B" w:rsidRPr="00EC3F34">
        <w:rPr>
          <w:sz w:val="22"/>
          <w:szCs w:val="22"/>
        </w:rPr>
        <w:t xml:space="preserve"> safe practices in retail and food service settings to minimize the incidence of foodborne illness. We work in partnership with the food service industry and local, state, and federal agencies, in particular local health departments. In close collaboration with these partners, </w:t>
      </w:r>
      <w:r w:rsidR="0109ED01" w:rsidRPr="00EC3F34">
        <w:rPr>
          <w:sz w:val="22"/>
          <w:szCs w:val="22"/>
        </w:rPr>
        <w:t>the Food Safety</w:t>
      </w:r>
      <w:r w:rsidR="006B136B" w:rsidRPr="00EC3F34">
        <w:rPr>
          <w:sz w:val="22"/>
          <w:szCs w:val="22"/>
        </w:rPr>
        <w:t xml:space="preserve"> program focuses on activities to: strengthen regulation and polices for prevention of foodborne illness; educate public health professionals, food service employees, and consumers on safe practices; and respond to foodborne illness outbreaks and food-related emergencies. </w:t>
      </w:r>
      <w:r w:rsidR="314BF0CF" w:rsidRPr="00EC3F34">
        <w:rPr>
          <w:sz w:val="22"/>
          <w:szCs w:val="22"/>
        </w:rPr>
        <w:t>The Food Safety program</w:t>
      </w:r>
      <w:r w:rsidRPr="00EC3F34">
        <w:rPr>
          <w:sz w:val="22"/>
          <w:szCs w:val="22"/>
        </w:rPr>
        <w:t xml:space="preserve"> </w:t>
      </w:r>
      <w:r w:rsidR="00F027A5" w:rsidRPr="00EC3F34">
        <w:rPr>
          <w:sz w:val="22"/>
          <w:szCs w:val="22"/>
        </w:rPr>
        <w:t>provid</w:t>
      </w:r>
      <w:r w:rsidR="4D27337F" w:rsidRPr="00EC3F34">
        <w:rPr>
          <w:sz w:val="22"/>
          <w:szCs w:val="22"/>
        </w:rPr>
        <w:t>es</w:t>
      </w:r>
      <w:r w:rsidR="00F027A5" w:rsidRPr="00EC3F34">
        <w:rPr>
          <w:sz w:val="22"/>
          <w:szCs w:val="22"/>
        </w:rPr>
        <w:t xml:space="preserve"> technical assistance</w:t>
      </w:r>
      <w:r w:rsidR="00831929" w:rsidRPr="00EC3F34">
        <w:rPr>
          <w:sz w:val="22"/>
          <w:szCs w:val="22"/>
        </w:rPr>
        <w:t xml:space="preserve"> and training</w:t>
      </w:r>
      <w:r w:rsidR="00D736DA" w:rsidRPr="00EC3F34">
        <w:rPr>
          <w:sz w:val="22"/>
          <w:szCs w:val="22"/>
        </w:rPr>
        <w:t xml:space="preserve"> statewide</w:t>
      </w:r>
      <w:r w:rsidR="00831929" w:rsidRPr="00EC3F34">
        <w:rPr>
          <w:sz w:val="22"/>
          <w:szCs w:val="22"/>
        </w:rPr>
        <w:t xml:space="preserve">. </w:t>
      </w:r>
      <w:r w:rsidR="00276D32" w:rsidRPr="00EC3F34">
        <w:rPr>
          <w:sz w:val="22"/>
          <w:szCs w:val="22"/>
        </w:rPr>
        <w:t xml:space="preserve">Additionally, </w:t>
      </w:r>
      <w:r w:rsidR="7118861F" w:rsidRPr="00EC3F34">
        <w:rPr>
          <w:sz w:val="22"/>
          <w:szCs w:val="22"/>
        </w:rPr>
        <w:t>the</w:t>
      </w:r>
      <w:r w:rsidR="00831929" w:rsidRPr="00EC3F34">
        <w:rPr>
          <w:sz w:val="22"/>
          <w:szCs w:val="22"/>
        </w:rPr>
        <w:t xml:space="preserve"> program </w:t>
      </w:r>
      <w:r w:rsidR="00276D32" w:rsidRPr="00EC3F34">
        <w:rPr>
          <w:sz w:val="22"/>
          <w:szCs w:val="22"/>
        </w:rPr>
        <w:t xml:space="preserve">inspects and permits </w:t>
      </w:r>
      <w:r w:rsidR="00A517D4" w:rsidRPr="00EC3F34">
        <w:rPr>
          <w:sz w:val="22"/>
          <w:szCs w:val="22"/>
        </w:rPr>
        <w:t xml:space="preserve">food </w:t>
      </w:r>
      <w:r w:rsidR="00D34CA1" w:rsidRPr="00EC3F34">
        <w:rPr>
          <w:sz w:val="22"/>
          <w:szCs w:val="22"/>
        </w:rPr>
        <w:t xml:space="preserve">establishments for </w:t>
      </w:r>
      <w:r w:rsidR="00C825B2" w:rsidRPr="00EC3F34">
        <w:rPr>
          <w:sz w:val="22"/>
          <w:szCs w:val="22"/>
        </w:rPr>
        <w:t>13 state facilities and institutions</w:t>
      </w:r>
      <w:r w:rsidR="00276D32" w:rsidRPr="00EC3F34">
        <w:rPr>
          <w:sz w:val="22"/>
          <w:szCs w:val="22"/>
        </w:rPr>
        <w:t>.</w:t>
      </w:r>
      <w:r w:rsidR="00D736DA" w:rsidRPr="00EC3F34">
        <w:rPr>
          <w:sz w:val="22"/>
          <w:szCs w:val="22"/>
        </w:rPr>
        <w:t xml:space="preserve"> </w:t>
      </w:r>
      <w:r w:rsidR="001612D2" w:rsidRPr="00EC3F34">
        <w:rPr>
          <w:sz w:val="22"/>
          <w:szCs w:val="22"/>
        </w:rPr>
        <w:t>T</w:t>
      </w:r>
      <w:r w:rsidRPr="00EC3F34">
        <w:rPr>
          <w:sz w:val="22"/>
          <w:szCs w:val="22"/>
        </w:rPr>
        <w:t xml:space="preserve">he Department </w:t>
      </w:r>
      <w:r w:rsidR="00C6517F">
        <w:rPr>
          <w:sz w:val="22"/>
          <w:szCs w:val="22"/>
        </w:rPr>
        <w:t>uses</w:t>
      </w:r>
      <w:r w:rsidR="00C6517F" w:rsidRPr="00EC3F34">
        <w:rPr>
          <w:sz w:val="22"/>
          <w:szCs w:val="22"/>
        </w:rPr>
        <w:t xml:space="preserve"> </w:t>
      </w:r>
      <w:hyperlink r:id="rId67">
        <w:r w:rsidR="00F9707D" w:rsidRPr="00EC3F34">
          <w:rPr>
            <w:rStyle w:val="Hyperlink"/>
            <w:sz w:val="22"/>
            <w:szCs w:val="22"/>
          </w:rPr>
          <w:t>chapter 246-215 WAC</w:t>
        </w:r>
      </w:hyperlink>
      <w:r w:rsidR="00F9707D" w:rsidRPr="00EC3F34">
        <w:rPr>
          <w:sz w:val="22"/>
          <w:szCs w:val="22"/>
        </w:rPr>
        <w:t xml:space="preserve">, </w:t>
      </w:r>
      <w:r w:rsidR="00A22F67" w:rsidRPr="00EC3F34">
        <w:rPr>
          <w:sz w:val="22"/>
          <w:szCs w:val="22"/>
        </w:rPr>
        <w:t>Washington State Food Service r</w:t>
      </w:r>
      <w:r w:rsidR="00C6517F">
        <w:rPr>
          <w:sz w:val="22"/>
          <w:szCs w:val="22"/>
        </w:rPr>
        <w:t xml:space="preserve">ule to regulate these </w:t>
      </w:r>
      <w:r w:rsidR="00486646">
        <w:rPr>
          <w:sz w:val="22"/>
          <w:szCs w:val="22"/>
        </w:rPr>
        <w:t>food establishments.</w:t>
      </w:r>
    </w:p>
    <w:p w14:paraId="63743771" w14:textId="77777777" w:rsidR="0048261A" w:rsidRPr="00EC3F34" w:rsidRDefault="0048261A" w:rsidP="0048261A">
      <w:pPr>
        <w:pStyle w:val="NoSpacing"/>
        <w:rPr>
          <w:sz w:val="22"/>
          <w:szCs w:val="22"/>
        </w:rPr>
      </w:pPr>
    </w:p>
    <w:p w14:paraId="7C7FD545" w14:textId="12419715" w:rsidR="0048261A" w:rsidRPr="00EC3F34" w:rsidRDefault="0048261A" w:rsidP="0048261A">
      <w:pPr>
        <w:spacing w:after="0"/>
        <w:mirrorIndents/>
        <w:rPr>
          <w:sz w:val="22"/>
          <w:szCs w:val="22"/>
        </w:rPr>
      </w:pPr>
      <w:hyperlink r:id="rId68" w:history="1">
        <w:r w:rsidRPr="00EC3F34">
          <w:rPr>
            <w:rStyle w:val="Hyperlink"/>
            <w:sz w:val="22"/>
            <w:szCs w:val="22"/>
          </w:rPr>
          <w:t>RCW 43.70.250</w:t>
        </w:r>
      </w:hyperlink>
      <w:r w:rsidRPr="00EC3F34">
        <w:rPr>
          <w:sz w:val="22"/>
          <w:szCs w:val="22"/>
        </w:rPr>
        <w:t xml:space="preserve"> authorizes the Secretary of Health to establish various fees associated with licensing and regulation of professions, occupations, or businesses. These fees must be set at a level that covers the costs of administering each program or license. </w:t>
      </w:r>
    </w:p>
    <w:p w14:paraId="4F25B57F" w14:textId="77777777" w:rsidR="0048261A" w:rsidRPr="00EC3F34" w:rsidRDefault="0048261A" w:rsidP="0048261A">
      <w:pPr>
        <w:pStyle w:val="NoSpacing"/>
        <w:rPr>
          <w:sz w:val="22"/>
          <w:szCs w:val="22"/>
        </w:rPr>
      </w:pPr>
    </w:p>
    <w:p w14:paraId="74B0A5AC" w14:textId="77777777" w:rsidR="0048261A" w:rsidRPr="00EC3F34" w:rsidRDefault="0048261A" w:rsidP="0048261A">
      <w:pPr>
        <w:spacing w:after="0"/>
        <w:mirrorIndents/>
        <w:rPr>
          <w:sz w:val="22"/>
          <w:szCs w:val="22"/>
        </w:rPr>
      </w:pPr>
      <w:r w:rsidRPr="00EC3F34">
        <w:rPr>
          <w:sz w:val="22"/>
          <w:szCs w:val="22"/>
        </w:rPr>
        <w:t>The Department has completed an initial assessment and determined the current fees are not generating sufficient revenue to cover the operating costs over the biennium. Considering the program’s financial forecast, the Department recommends a fee adjustment to address existing program deficits, reductions in funding from General Fund State (GFS) and Foundational Public Health Services (FPHS) accounts, and cost-of-living adjustments made in the 2025-2027 state budget (ESSB 5167).</w:t>
      </w:r>
    </w:p>
    <w:p w14:paraId="37D09DD6" w14:textId="77777777" w:rsidR="0048261A" w:rsidRPr="00EC3F34" w:rsidRDefault="0048261A" w:rsidP="0048261A">
      <w:pPr>
        <w:pStyle w:val="NoSpacing"/>
        <w:rPr>
          <w:sz w:val="22"/>
          <w:szCs w:val="22"/>
        </w:rPr>
      </w:pPr>
    </w:p>
    <w:p w14:paraId="5943F960" w14:textId="77777777" w:rsidR="0048261A" w:rsidRPr="00EC3F34" w:rsidRDefault="0048261A" w:rsidP="0048261A">
      <w:pPr>
        <w:spacing w:after="0"/>
        <w:mirrorIndents/>
        <w:rPr>
          <w:sz w:val="22"/>
          <w:szCs w:val="22"/>
        </w:rPr>
      </w:pPr>
      <w:r w:rsidRPr="00EC3F34">
        <w:rPr>
          <w:sz w:val="22"/>
          <w:szCs w:val="22"/>
        </w:rPr>
        <w:t>This document summarizes data on revenue, expenditures, fee reserve, cost drivers, financial forecast, and the changes to existing fees.</w:t>
      </w:r>
    </w:p>
    <w:p w14:paraId="50C69E96" w14:textId="77777777" w:rsidR="000A62BE" w:rsidRDefault="000A62BE" w:rsidP="000A62BE">
      <w:pPr>
        <w:pStyle w:val="NoSpacing"/>
      </w:pPr>
    </w:p>
    <w:p w14:paraId="1E836D52" w14:textId="5ABAF144" w:rsidR="000A62BE" w:rsidRDefault="000A62BE" w:rsidP="000A62BE">
      <w:pPr>
        <w:spacing w:after="0"/>
        <w:rPr>
          <w:b/>
          <w:bCs/>
          <w:sz w:val="24"/>
          <w:szCs w:val="24"/>
        </w:rPr>
      </w:pPr>
      <w:r>
        <w:rPr>
          <w:b/>
          <w:bCs/>
          <w:sz w:val="24"/>
          <w:szCs w:val="24"/>
        </w:rPr>
        <w:t>Current Financial Status</w:t>
      </w:r>
    </w:p>
    <w:p w14:paraId="7AC428DA" w14:textId="6C756D95" w:rsidR="001C15C0" w:rsidRDefault="001C15C0" w:rsidP="001C15C0">
      <w:pPr>
        <w:pStyle w:val="NoSpacing"/>
        <w:rPr>
          <w:sz w:val="22"/>
          <w:szCs w:val="22"/>
        </w:rPr>
      </w:pPr>
      <w:r w:rsidRPr="00A43B6F">
        <w:rPr>
          <w:sz w:val="22"/>
          <w:szCs w:val="22"/>
        </w:rPr>
        <w:t xml:space="preserve">The </w:t>
      </w:r>
      <w:r w:rsidR="069BC16A" w:rsidRPr="482203AF">
        <w:rPr>
          <w:sz w:val="22"/>
          <w:szCs w:val="22"/>
        </w:rPr>
        <w:t xml:space="preserve">Department’s Food Safety </w:t>
      </w:r>
      <w:r w:rsidR="00D100E2">
        <w:rPr>
          <w:sz w:val="22"/>
          <w:szCs w:val="22"/>
        </w:rPr>
        <w:t xml:space="preserve">Inspection </w:t>
      </w:r>
      <w:r w:rsidRPr="00A43B6F">
        <w:rPr>
          <w:sz w:val="22"/>
          <w:szCs w:val="22"/>
        </w:rPr>
        <w:t xml:space="preserve">program </w:t>
      </w:r>
      <w:r w:rsidR="005D4307">
        <w:rPr>
          <w:sz w:val="22"/>
          <w:szCs w:val="22"/>
        </w:rPr>
        <w:t>ended</w:t>
      </w:r>
      <w:r w:rsidRPr="00A43B6F">
        <w:rPr>
          <w:sz w:val="22"/>
          <w:szCs w:val="22"/>
        </w:rPr>
        <w:t xml:space="preserve"> fiscal year (FY)</w:t>
      </w:r>
      <w:r w:rsidR="2C1FABA2" w:rsidRPr="482203AF">
        <w:rPr>
          <w:sz w:val="22"/>
          <w:szCs w:val="22"/>
        </w:rPr>
        <w:t xml:space="preserve"> </w:t>
      </w:r>
      <w:r w:rsidRPr="00A43B6F">
        <w:rPr>
          <w:sz w:val="22"/>
          <w:szCs w:val="22"/>
        </w:rPr>
        <w:t>202</w:t>
      </w:r>
      <w:r w:rsidR="005D4307">
        <w:rPr>
          <w:sz w:val="22"/>
          <w:szCs w:val="22"/>
        </w:rPr>
        <w:t>4 with</w:t>
      </w:r>
      <w:r w:rsidRPr="00A43B6F">
        <w:rPr>
          <w:sz w:val="22"/>
          <w:szCs w:val="22"/>
        </w:rPr>
        <w:t xml:space="preserve"> a fee balance of $</w:t>
      </w:r>
      <w:r w:rsidR="00083509">
        <w:rPr>
          <w:sz w:val="22"/>
          <w:szCs w:val="22"/>
        </w:rPr>
        <w:t>9</w:t>
      </w:r>
      <w:r w:rsidR="001F772C">
        <w:rPr>
          <w:sz w:val="22"/>
          <w:szCs w:val="22"/>
        </w:rPr>
        <w:t>,</w:t>
      </w:r>
      <w:r w:rsidR="00083509">
        <w:rPr>
          <w:sz w:val="22"/>
          <w:szCs w:val="22"/>
        </w:rPr>
        <w:t>794</w:t>
      </w:r>
      <w:r w:rsidR="00316308">
        <w:rPr>
          <w:sz w:val="22"/>
          <w:szCs w:val="22"/>
        </w:rPr>
        <w:t xml:space="preserve">, </w:t>
      </w:r>
      <w:r w:rsidRPr="00A43B6F">
        <w:rPr>
          <w:sz w:val="22"/>
          <w:szCs w:val="22"/>
        </w:rPr>
        <w:t xml:space="preserve">operating at a </w:t>
      </w:r>
      <w:r w:rsidR="00316308">
        <w:rPr>
          <w:sz w:val="22"/>
          <w:szCs w:val="22"/>
        </w:rPr>
        <w:t>deficit</w:t>
      </w:r>
      <w:r w:rsidR="00316308" w:rsidRPr="00A43B6F">
        <w:rPr>
          <w:sz w:val="22"/>
          <w:szCs w:val="22"/>
        </w:rPr>
        <w:t xml:space="preserve"> </w:t>
      </w:r>
      <w:r w:rsidRPr="00A43B6F">
        <w:rPr>
          <w:sz w:val="22"/>
          <w:szCs w:val="22"/>
        </w:rPr>
        <w:t>of the recommended reserve balance of $</w:t>
      </w:r>
      <w:r w:rsidR="001F772C">
        <w:rPr>
          <w:sz w:val="22"/>
          <w:szCs w:val="22"/>
        </w:rPr>
        <w:t>19,</w:t>
      </w:r>
      <w:r w:rsidR="00BA5244">
        <w:rPr>
          <w:sz w:val="22"/>
          <w:szCs w:val="22"/>
        </w:rPr>
        <w:t>826</w:t>
      </w:r>
      <w:r w:rsidRPr="00A43B6F">
        <w:rPr>
          <w:sz w:val="22"/>
          <w:szCs w:val="22"/>
        </w:rPr>
        <w:t>. The program is projected to deplet</w:t>
      </w:r>
      <w:r>
        <w:rPr>
          <w:sz w:val="22"/>
          <w:szCs w:val="22"/>
        </w:rPr>
        <w:t>e</w:t>
      </w:r>
      <w:r w:rsidRPr="00A43B6F">
        <w:rPr>
          <w:sz w:val="22"/>
          <w:szCs w:val="22"/>
        </w:rPr>
        <w:t xml:space="preserve"> the reserve and increa</w:t>
      </w:r>
      <w:r>
        <w:rPr>
          <w:sz w:val="22"/>
          <w:szCs w:val="22"/>
        </w:rPr>
        <w:t>se</w:t>
      </w:r>
      <w:r w:rsidRPr="00A43B6F">
        <w:rPr>
          <w:sz w:val="22"/>
          <w:szCs w:val="22"/>
        </w:rPr>
        <w:t xml:space="preserve"> the deficit each year through </w:t>
      </w:r>
      <w:r w:rsidRPr="482203AF">
        <w:rPr>
          <w:sz w:val="22"/>
          <w:szCs w:val="22"/>
        </w:rPr>
        <w:t>FY</w:t>
      </w:r>
      <w:r w:rsidR="6E49118B" w:rsidRPr="482203AF">
        <w:rPr>
          <w:sz w:val="22"/>
          <w:szCs w:val="22"/>
        </w:rPr>
        <w:t xml:space="preserve"> </w:t>
      </w:r>
      <w:r w:rsidRPr="482203AF">
        <w:rPr>
          <w:sz w:val="22"/>
          <w:szCs w:val="22"/>
        </w:rPr>
        <w:t>2031.</w:t>
      </w:r>
    </w:p>
    <w:p w14:paraId="52602AC8" w14:textId="77777777" w:rsidR="001C15C0" w:rsidRDefault="001C15C0" w:rsidP="001C15C0">
      <w:pPr>
        <w:pStyle w:val="NoSpacing"/>
      </w:pPr>
    </w:p>
    <w:p w14:paraId="4E561099" w14:textId="77777777" w:rsidR="001C15C0" w:rsidRPr="00D03675" w:rsidRDefault="001C15C0" w:rsidP="001C15C0">
      <w:pPr>
        <w:spacing w:after="0"/>
        <w:rPr>
          <w:b/>
          <w:bCs/>
          <w:sz w:val="24"/>
          <w:szCs w:val="24"/>
        </w:rPr>
      </w:pPr>
      <w:r w:rsidRPr="00D03675">
        <w:rPr>
          <w:b/>
          <w:bCs/>
          <w:sz w:val="24"/>
          <w:szCs w:val="24"/>
        </w:rPr>
        <w:t>Revenue</w:t>
      </w:r>
    </w:p>
    <w:p w14:paraId="56C7A488" w14:textId="5011A788" w:rsidR="001C15C0" w:rsidRDefault="001C15C0" w:rsidP="001C15C0">
      <w:pPr>
        <w:mirrorIndents/>
        <w:rPr>
          <w:sz w:val="22"/>
          <w:szCs w:val="22"/>
        </w:rPr>
      </w:pPr>
      <w:r w:rsidRPr="001714C6">
        <w:rPr>
          <w:sz w:val="22"/>
          <w:szCs w:val="22"/>
        </w:rPr>
        <w:t xml:space="preserve">The </w:t>
      </w:r>
      <w:r w:rsidR="588C60D7" w:rsidRPr="482203AF">
        <w:rPr>
          <w:sz w:val="22"/>
          <w:szCs w:val="22"/>
        </w:rPr>
        <w:t>D</w:t>
      </w:r>
      <w:r w:rsidRPr="001714C6">
        <w:rPr>
          <w:sz w:val="22"/>
          <w:szCs w:val="22"/>
        </w:rPr>
        <w:t xml:space="preserve">epartment currently </w:t>
      </w:r>
      <w:r w:rsidR="001131BC">
        <w:rPr>
          <w:sz w:val="22"/>
          <w:szCs w:val="22"/>
        </w:rPr>
        <w:t xml:space="preserve">regulates </w:t>
      </w:r>
      <w:r w:rsidR="004D4990">
        <w:rPr>
          <w:sz w:val="22"/>
          <w:szCs w:val="22"/>
        </w:rPr>
        <w:t>71</w:t>
      </w:r>
      <w:r>
        <w:rPr>
          <w:sz w:val="22"/>
          <w:szCs w:val="22"/>
        </w:rPr>
        <w:t xml:space="preserve"> facilities </w:t>
      </w:r>
      <w:r w:rsidRPr="001714C6">
        <w:rPr>
          <w:sz w:val="22"/>
          <w:szCs w:val="22"/>
        </w:rPr>
        <w:t>in Washington</w:t>
      </w:r>
      <w:r>
        <w:rPr>
          <w:sz w:val="22"/>
          <w:szCs w:val="22"/>
        </w:rPr>
        <w:t xml:space="preserve"> state </w:t>
      </w:r>
      <w:hyperlink r:id="rId69">
        <w:r w:rsidRPr="482203AF">
          <w:rPr>
            <w:rStyle w:val="Hyperlink"/>
            <w:sz w:val="22"/>
            <w:szCs w:val="22"/>
          </w:rPr>
          <w:t>(RCW 43.70.250)</w:t>
        </w:r>
      </w:hyperlink>
      <w:r>
        <w:rPr>
          <w:sz w:val="22"/>
          <w:szCs w:val="22"/>
        </w:rPr>
        <w:t xml:space="preserve">. </w:t>
      </w:r>
      <w:r w:rsidRPr="482203AF">
        <w:rPr>
          <w:sz w:val="22"/>
          <w:szCs w:val="22"/>
        </w:rPr>
        <w:t>Th</w:t>
      </w:r>
      <w:r w:rsidR="1C2EF344" w:rsidRPr="482203AF">
        <w:rPr>
          <w:sz w:val="22"/>
          <w:szCs w:val="22"/>
        </w:rPr>
        <w:t>e Food Safety</w:t>
      </w:r>
      <w:r>
        <w:rPr>
          <w:sz w:val="22"/>
          <w:szCs w:val="22"/>
        </w:rPr>
        <w:t xml:space="preserve"> </w:t>
      </w:r>
      <w:r w:rsidR="00D100E2">
        <w:rPr>
          <w:sz w:val="22"/>
          <w:szCs w:val="22"/>
        </w:rPr>
        <w:t xml:space="preserve">Inspection </w:t>
      </w:r>
      <w:r>
        <w:rPr>
          <w:sz w:val="22"/>
          <w:szCs w:val="22"/>
        </w:rPr>
        <w:t xml:space="preserve">program has averaged a </w:t>
      </w:r>
      <w:r w:rsidR="00DE0631">
        <w:rPr>
          <w:sz w:val="22"/>
          <w:szCs w:val="22"/>
        </w:rPr>
        <w:t>five</w:t>
      </w:r>
      <w:r>
        <w:rPr>
          <w:sz w:val="22"/>
          <w:szCs w:val="22"/>
        </w:rPr>
        <w:t xml:space="preserve"> percent </w:t>
      </w:r>
      <w:r w:rsidR="008C2D56">
        <w:rPr>
          <w:sz w:val="22"/>
          <w:szCs w:val="22"/>
        </w:rPr>
        <w:t>increase</w:t>
      </w:r>
      <w:r>
        <w:rPr>
          <w:sz w:val="22"/>
          <w:szCs w:val="22"/>
        </w:rPr>
        <w:t xml:space="preserve"> in revenue.</w:t>
      </w:r>
    </w:p>
    <w:p w14:paraId="43FFE546" w14:textId="77777777" w:rsidR="001C15C0" w:rsidRPr="00A708F8" w:rsidRDefault="001C15C0" w:rsidP="001C15C0">
      <w:pPr>
        <w:spacing w:after="0"/>
        <w:rPr>
          <w:b/>
          <w:bCs/>
          <w:sz w:val="24"/>
          <w:szCs w:val="24"/>
        </w:rPr>
      </w:pPr>
      <w:r w:rsidRPr="00A708F8">
        <w:rPr>
          <w:b/>
          <w:bCs/>
          <w:sz w:val="24"/>
          <w:szCs w:val="24"/>
        </w:rPr>
        <w:t>Fees</w:t>
      </w:r>
    </w:p>
    <w:p w14:paraId="4B0B8F89" w14:textId="500FF740" w:rsidR="001C15C0" w:rsidRDefault="001C15C0" w:rsidP="001C15C0">
      <w:pPr>
        <w:mirrorIndents/>
        <w:rPr>
          <w:sz w:val="22"/>
          <w:szCs w:val="22"/>
        </w:rPr>
      </w:pPr>
      <w:r w:rsidRPr="001714C6">
        <w:rPr>
          <w:sz w:val="22"/>
          <w:szCs w:val="22"/>
        </w:rPr>
        <w:t xml:space="preserve">Annual </w:t>
      </w:r>
      <w:r w:rsidR="00546DC3">
        <w:rPr>
          <w:sz w:val="22"/>
          <w:szCs w:val="22"/>
        </w:rPr>
        <w:t>permit</w:t>
      </w:r>
      <w:r w:rsidR="00546DC3" w:rsidRPr="001714C6">
        <w:rPr>
          <w:sz w:val="22"/>
          <w:szCs w:val="22"/>
        </w:rPr>
        <w:t xml:space="preserve"> </w:t>
      </w:r>
      <w:r w:rsidRPr="001714C6">
        <w:rPr>
          <w:sz w:val="22"/>
          <w:szCs w:val="22"/>
        </w:rPr>
        <w:t xml:space="preserve">fees charged at initial application and renewal generate revenue for this program </w:t>
      </w:r>
      <w:hyperlink r:id="rId70" w:history="1">
        <w:r w:rsidR="00DC677A" w:rsidRPr="482203AF">
          <w:rPr>
            <w:rStyle w:val="Hyperlink"/>
            <w:sz w:val="22"/>
            <w:szCs w:val="22"/>
          </w:rPr>
          <w:t>(WAC 246-380-990)</w:t>
        </w:r>
      </w:hyperlink>
      <w:r w:rsidR="5B772B90" w:rsidRPr="482203AF">
        <w:rPr>
          <w:sz w:val="22"/>
          <w:szCs w:val="22"/>
        </w:rPr>
        <w:t>.</w:t>
      </w:r>
      <w:r>
        <w:rPr>
          <w:sz w:val="22"/>
          <w:szCs w:val="22"/>
        </w:rPr>
        <w:t xml:space="preserve"> The last fee changes occurred in </w:t>
      </w:r>
      <w:r w:rsidR="00DF59EA">
        <w:rPr>
          <w:sz w:val="22"/>
          <w:szCs w:val="22"/>
        </w:rPr>
        <w:t>2006,</w:t>
      </w:r>
      <w:r>
        <w:rPr>
          <w:sz w:val="22"/>
          <w:szCs w:val="22"/>
        </w:rPr>
        <w:t xml:space="preserve"> increasing the fees</w:t>
      </w:r>
      <w:r w:rsidR="00CC6931">
        <w:rPr>
          <w:sz w:val="22"/>
          <w:szCs w:val="22"/>
        </w:rPr>
        <w:t xml:space="preserve"> approximately </w:t>
      </w:r>
      <w:r w:rsidR="00DE0631">
        <w:rPr>
          <w:sz w:val="22"/>
          <w:szCs w:val="22"/>
        </w:rPr>
        <w:t>three</w:t>
      </w:r>
      <w:r w:rsidR="00CC6931">
        <w:rPr>
          <w:sz w:val="22"/>
          <w:szCs w:val="22"/>
        </w:rPr>
        <w:t xml:space="preserve"> percent</w:t>
      </w:r>
      <w:r>
        <w:rPr>
          <w:sz w:val="22"/>
          <w:szCs w:val="22"/>
        </w:rPr>
        <w:t xml:space="preserve">. Revenue has been </w:t>
      </w:r>
      <w:r w:rsidR="00CC6931">
        <w:rPr>
          <w:sz w:val="22"/>
          <w:szCs w:val="22"/>
        </w:rPr>
        <w:t>in</w:t>
      </w:r>
      <w:r>
        <w:rPr>
          <w:sz w:val="22"/>
          <w:szCs w:val="22"/>
        </w:rPr>
        <w:t xml:space="preserve">creasing for the past </w:t>
      </w:r>
      <w:r w:rsidR="00DE0631">
        <w:rPr>
          <w:sz w:val="22"/>
          <w:szCs w:val="22"/>
        </w:rPr>
        <w:t>three</w:t>
      </w:r>
      <w:r>
        <w:rPr>
          <w:sz w:val="22"/>
          <w:szCs w:val="22"/>
        </w:rPr>
        <w:t xml:space="preserve"> years</w:t>
      </w:r>
      <w:r w:rsidR="00CC6931">
        <w:rPr>
          <w:sz w:val="22"/>
          <w:szCs w:val="22"/>
        </w:rPr>
        <w:t xml:space="preserve"> due to growth in the number of facilities</w:t>
      </w:r>
      <w:r>
        <w:rPr>
          <w:sz w:val="22"/>
          <w:szCs w:val="22"/>
        </w:rPr>
        <w:t>.</w:t>
      </w:r>
    </w:p>
    <w:p w14:paraId="0835191F" w14:textId="77777777" w:rsidR="00065536" w:rsidRDefault="00065536" w:rsidP="001C15C0">
      <w:pPr>
        <w:spacing w:after="0"/>
        <w:rPr>
          <w:b/>
          <w:bCs/>
          <w:sz w:val="24"/>
          <w:szCs w:val="24"/>
        </w:rPr>
      </w:pPr>
    </w:p>
    <w:p w14:paraId="158E6432" w14:textId="3265D8A6" w:rsidR="001C15C0" w:rsidRPr="00A708F8" w:rsidRDefault="001C15C0" w:rsidP="001C15C0">
      <w:pPr>
        <w:spacing w:after="0"/>
        <w:rPr>
          <w:b/>
          <w:bCs/>
          <w:sz w:val="24"/>
          <w:szCs w:val="24"/>
        </w:rPr>
      </w:pPr>
      <w:r w:rsidRPr="00A708F8">
        <w:rPr>
          <w:b/>
          <w:bCs/>
          <w:sz w:val="24"/>
          <w:szCs w:val="24"/>
        </w:rPr>
        <w:t>Expenditures</w:t>
      </w:r>
    </w:p>
    <w:p w14:paraId="12A69B72" w14:textId="7826A8C7" w:rsidR="001C15C0" w:rsidRDefault="001C15C0" w:rsidP="001C15C0">
      <w:pPr>
        <w:spacing w:before="120" w:line="286" w:lineRule="auto"/>
        <w:mirrorIndents/>
        <w:rPr>
          <w:sz w:val="22"/>
          <w:szCs w:val="22"/>
        </w:rPr>
      </w:pPr>
      <w:r w:rsidRPr="00427624">
        <w:rPr>
          <w:sz w:val="22"/>
          <w:szCs w:val="22"/>
        </w:rPr>
        <w:t xml:space="preserve">Costs for the </w:t>
      </w:r>
      <w:r>
        <w:rPr>
          <w:sz w:val="22"/>
          <w:szCs w:val="22"/>
        </w:rPr>
        <w:t xml:space="preserve">Department’s </w:t>
      </w:r>
      <w:r w:rsidR="00C942FA">
        <w:rPr>
          <w:sz w:val="22"/>
          <w:szCs w:val="22"/>
        </w:rPr>
        <w:t>Food S</w:t>
      </w:r>
      <w:r w:rsidR="7670EB3A">
        <w:rPr>
          <w:sz w:val="22"/>
          <w:szCs w:val="22"/>
        </w:rPr>
        <w:t>afety</w:t>
      </w:r>
      <w:r>
        <w:rPr>
          <w:sz w:val="22"/>
          <w:szCs w:val="22"/>
        </w:rPr>
        <w:t xml:space="preserve"> </w:t>
      </w:r>
      <w:r w:rsidR="00D100E2">
        <w:rPr>
          <w:sz w:val="22"/>
          <w:szCs w:val="22"/>
        </w:rPr>
        <w:t xml:space="preserve">Inspection </w:t>
      </w:r>
      <w:r w:rsidRPr="00427624">
        <w:rPr>
          <w:sz w:val="22"/>
          <w:szCs w:val="22"/>
        </w:rPr>
        <w:t xml:space="preserve">program </w:t>
      </w:r>
      <w:r>
        <w:rPr>
          <w:sz w:val="22"/>
          <w:szCs w:val="22"/>
        </w:rPr>
        <w:t xml:space="preserve">are </w:t>
      </w:r>
      <w:r w:rsidRPr="00427624">
        <w:rPr>
          <w:sz w:val="22"/>
          <w:szCs w:val="22"/>
        </w:rPr>
        <w:t xml:space="preserve">classified into </w:t>
      </w:r>
      <w:r>
        <w:rPr>
          <w:sz w:val="22"/>
          <w:szCs w:val="22"/>
        </w:rPr>
        <w:t xml:space="preserve">two </w:t>
      </w:r>
      <w:r w:rsidRPr="00427624">
        <w:rPr>
          <w:sz w:val="22"/>
          <w:szCs w:val="22"/>
        </w:rPr>
        <w:t>primary</w:t>
      </w:r>
      <w:r>
        <w:rPr>
          <w:sz w:val="22"/>
          <w:szCs w:val="22"/>
        </w:rPr>
        <w:t xml:space="preserve"> cost categories</w:t>
      </w:r>
      <w:r w:rsidRPr="6FCC0C98">
        <w:rPr>
          <w:sz w:val="22"/>
          <w:szCs w:val="22"/>
        </w:rPr>
        <w:t>:</w:t>
      </w:r>
      <w:r>
        <w:rPr>
          <w:sz w:val="22"/>
          <w:szCs w:val="22"/>
        </w:rPr>
        <w:t xml:space="preserve"> Operations and Indirect.</w:t>
      </w:r>
      <w:r w:rsidR="000312BD" w:rsidRPr="000312BD">
        <w:rPr>
          <w:noProof/>
          <w14:ligatures w14:val="none"/>
          <w14:cntxtAlts w14:val="0"/>
        </w:rPr>
        <w:t xml:space="preserve"> </w:t>
      </w:r>
      <w:r w:rsidR="000312BD" w:rsidRPr="000312BD">
        <w:rPr>
          <w:noProof/>
          <w:sz w:val="22"/>
          <w:szCs w:val="22"/>
        </w:rPr>
        <w:drawing>
          <wp:inline distT="0" distB="0" distL="0" distR="0" wp14:anchorId="0697FED3" wp14:editId="1F0FF43D">
            <wp:extent cx="5887272" cy="1133633"/>
            <wp:effectExtent l="0" t="0" r="0" b="9525"/>
            <wp:docPr id="5622902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9020" name="Picture 1" descr="Table&#10;&#10;AI-generated content may be incorrect."/>
                    <pic:cNvPicPr/>
                  </pic:nvPicPr>
                  <pic:blipFill>
                    <a:blip r:embed="rId71"/>
                    <a:stretch>
                      <a:fillRect/>
                    </a:stretch>
                  </pic:blipFill>
                  <pic:spPr>
                    <a:xfrm>
                      <a:off x="0" y="0"/>
                      <a:ext cx="5887272" cy="1133633"/>
                    </a:xfrm>
                    <a:prstGeom prst="rect">
                      <a:avLst/>
                    </a:prstGeom>
                  </pic:spPr>
                </pic:pic>
              </a:graphicData>
            </a:graphic>
          </wp:inline>
        </w:drawing>
      </w:r>
    </w:p>
    <w:p w14:paraId="5742AEDB" w14:textId="77777777" w:rsidR="00EC3F34" w:rsidRDefault="00EC3F34" w:rsidP="00EC3F34">
      <w:pPr>
        <w:pStyle w:val="NoSpacing"/>
      </w:pPr>
    </w:p>
    <w:p w14:paraId="5298B714" w14:textId="794E98A3" w:rsidR="001C15C0" w:rsidRPr="00647276" w:rsidRDefault="001C15C0" w:rsidP="001C15C0">
      <w:pPr>
        <w:rPr>
          <w:b/>
          <w:bCs/>
          <w:sz w:val="24"/>
          <w:szCs w:val="24"/>
        </w:rPr>
      </w:pPr>
      <w:r w:rsidRPr="00647276">
        <w:rPr>
          <w:b/>
          <w:bCs/>
          <w:sz w:val="24"/>
          <w:szCs w:val="24"/>
        </w:rPr>
        <w:t>Financial Forecast</w:t>
      </w:r>
    </w:p>
    <w:p w14:paraId="47B4596D" w14:textId="77777777" w:rsidR="001C15C0" w:rsidRPr="00647276" w:rsidRDefault="001C15C0" w:rsidP="001C15C0">
      <w:pPr>
        <w:spacing w:after="0"/>
        <w:rPr>
          <w:b/>
          <w:bCs/>
          <w:sz w:val="22"/>
          <w:szCs w:val="22"/>
        </w:rPr>
      </w:pPr>
      <w:r w:rsidRPr="00647276">
        <w:rPr>
          <w:b/>
          <w:bCs/>
          <w:sz w:val="22"/>
          <w:szCs w:val="22"/>
        </w:rPr>
        <w:t>Revenue</w:t>
      </w:r>
    </w:p>
    <w:p w14:paraId="6CD7784C" w14:textId="44C0B935" w:rsidR="001C15C0" w:rsidRDefault="001C15C0" w:rsidP="001C15C0">
      <w:pPr>
        <w:mirrorIndents/>
        <w:rPr>
          <w:sz w:val="22"/>
          <w:szCs w:val="22"/>
        </w:rPr>
      </w:pPr>
      <w:r w:rsidRPr="00FA23D0">
        <w:rPr>
          <w:sz w:val="22"/>
          <w:szCs w:val="22"/>
        </w:rPr>
        <w:t xml:space="preserve">The </w:t>
      </w:r>
      <w:r w:rsidRPr="2FC1AB7B">
        <w:rPr>
          <w:sz w:val="22"/>
          <w:szCs w:val="22"/>
        </w:rPr>
        <w:t>Department</w:t>
      </w:r>
      <w:r w:rsidRPr="00FA23D0">
        <w:rPr>
          <w:sz w:val="22"/>
          <w:szCs w:val="22"/>
        </w:rPr>
        <w:t xml:space="preserve"> does not anticipate any significant growth in </w:t>
      </w:r>
      <w:r w:rsidR="002F340B">
        <w:rPr>
          <w:sz w:val="22"/>
          <w:szCs w:val="22"/>
        </w:rPr>
        <w:t>permitees</w:t>
      </w:r>
      <w:r w:rsidR="002F340B" w:rsidRPr="00FA23D0">
        <w:rPr>
          <w:sz w:val="22"/>
          <w:szCs w:val="22"/>
        </w:rPr>
        <w:t xml:space="preserve"> </w:t>
      </w:r>
      <w:r w:rsidRPr="00FA23D0">
        <w:rPr>
          <w:sz w:val="22"/>
          <w:szCs w:val="22"/>
        </w:rPr>
        <w:t xml:space="preserve">over the next five years. Operations are projected to continue </w:t>
      </w:r>
      <w:r w:rsidR="00065536">
        <w:rPr>
          <w:sz w:val="22"/>
          <w:szCs w:val="22"/>
        </w:rPr>
        <w:t>increasing</w:t>
      </w:r>
      <w:r>
        <w:rPr>
          <w:sz w:val="22"/>
          <w:szCs w:val="22"/>
        </w:rPr>
        <w:t xml:space="preserve"> by</w:t>
      </w:r>
      <w:r w:rsidRPr="00FA23D0">
        <w:rPr>
          <w:sz w:val="22"/>
          <w:szCs w:val="22"/>
        </w:rPr>
        <w:t xml:space="preserve"> an average</w:t>
      </w:r>
      <w:r>
        <w:rPr>
          <w:sz w:val="22"/>
          <w:szCs w:val="22"/>
        </w:rPr>
        <w:t xml:space="preserve"> of </w:t>
      </w:r>
      <w:r w:rsidR="00FE513F">
        <w:rPr>
          <w:sz w:val="22"/>
          <w:szCs w:val="22"/>
        </w:rPr>
        <w:t>five</w:t>
      </w:r>
      <w:r w:rsidRPr="00FA23D0">
        <w:rPr>
          <w:sz w:val="22"/>
          <w:szCs w:val="22"/>
        </w:rPr>
        <w:t xml:space="preserve"> percent</w:t>
      </w:r>
      <w:r>
        <w:rPr>
          <w:sz w:val="22"/>
          <w:szCs w:val="22"/>
        </w:rPr>
        <w:t xml:space="preserve"> annually. </w:t>
      </w:r>
      <w:r w:rsidR="3BFD9BF6" w:rsidRPr="482203AF">
        <w:rPr>
          <w:sz w:val="22"/>
          <w:szCs w:val="22"/>
        </w:rPr>
        <w:t>The Department</w:t>
      </w:r>
      <w:r w:rsidRPr="482203AF">
        <w:rPr>
          <w:sz w:val="22"/>
          <w:szCs w:val="22"/>
        </w:rPr>
        <w:t xml:space="preserve"> expect</w:t>
      </w:r>
      <w:r w:rsidR="11DE423D" w:rsidRPr="482203AF">
        <w:rPr>
          <w:sz w:val="22"/>
          <w:szCs w:val="22"/>
        </w:rPr>
        <w:t>s</w:t>
      </w:r>
      <w:r w:rsidRPr="00FA23D0">
        <w:rPr>
          <w:sz w:val="22"/>
          <w:szCs w:val="22"/>
        </w:rPr>
        <w:t xml:space="preserve"> these trends to continue</w:t>
      </w:r>
      <w:r w:rsidRPr="4C1C12C1">
        <w:rPr>
          <w:sz w:val="22"/>
          <w:szCs w:val="22"/>
        </w:rPr>
        <w:t xml:space="preserve">. </w:t>
      </w:r>
    </w:p>
    <w:p w14:paraId="212EE350" w14:textId="77777777" w:rsidR="001C15C0" w:rsidRPr="00647276" w:rsidRDefault="001C15C0" w:rsidP="001C15C0">
      <w:pPr>
        <w:spacing w:after="0"/>
        <w:rPr>
          <w:b/>
          <w:bCs/>
          <w:sz w:val="22"/>
          <w:szCs w:val="22"/>
        </w:rPr>
      </w:pPr>
      <w:r w:rsidRPr="00647276">
        <w:rPr>
          <w:b/>
          <w:bCs/>
          <w:sz w:val="22"/>
          <w:szCs w:val="22"/>
        </w:rPr>
        <w:t>Expenditures</w:t>
      </w:r>
    </w:p>
    <w:p w14:paraId="1ED33687" w14:textId="0C0E7678" w:rsidR="001C15C0" w:rsidRDefault="001C15C0" w:rsidP="001C15C0">
      <w:pPr>
        <w:widowControl w:val="0"/>
        <w:spacing w:line="286" w:lineRule="auto"/>
        <w:mirrorIndents/>
      </w:pPr>
      <w:r w:rsidRPr="7ECDAC8B">
        <w:rPr>
          <w:rFonts w:eastAsia="Calibri"/>
          <w:color w:val="000000" w:themeColor="text1"/>
          <w:sz w:val="22"/>
          <w:szCs w:val="22"/>
        </w:rPr>
        <w:t xml:space="preserve">The Department anticipates costs for </w:t>
      </w:r>
      <w:r w:rsidR="10FDC30C" w:rsidRPr="482203AF">
        <w:rPr>
          <w:rFonts w:eastAsia="Calibri"/>
          <w:color w:val="000000" w:themeColor="text1"/>
          <w:sz w:val="22"/>
          <w:szCs w:val="22"/>
        </w:rPr>
        <w:t xml:space="preserve">Food Safety </w:t>
      </w:r>
      <w:r w:rsidR="00D100E2">
        <w:rPr>
          <w:rFonts w:eastAsia="Calibri"/>
          <w:color w:val="000000" w:themeColor="text1"/>
          <w:sz w:val="22"/>
          <w:szCs w:val="22"/>
        </w:rPr>
        <w:t xml:space="preserve">Inspection </w:t>
      </w:r>
      <w:r w:rsidRPr="7ECDAC8B">
        <w:rPr>
          <w:rFonts w:eastAsia="Calibri"/>
          <w:color w:val="000000" w:themeColor="text1"/>
          <w:sz w:val="22"/>
          <w:szCs w:val="22"/>
        </w:rPr>
        <w:t>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sidR="00BB0ABC">
        <w:rPr>
          <w:sz w:val="22"/>
          <w:szCs w:val="22"/>
        </w:rPr>
        <w:t xml:space="preserve">Food </w:t>
      </w:r>
      <w:r w:rsidR="0004005B">
        <w:rPr>
          <w:sz w:val="22"/>
          <w:szCs w:val="22"/>
        </w:rPr>
        <w:t xml:space="preserve">Safety </w:t>
      </w:r>
      <w:r w:rsidRPr="00427624">
        <w:rPr>
          <w:sz w:val="22"/>
          <w:szCs w:val="22"/>
        </w:rPr>
        <w:t xml:space="preserve">program </w:t>
      </w:r>
      <w:r w:rsidRPr="7ECDAC8B">
        <w:rPr>
          <w:noProof/>
          <w:sz w:val="22"/>
          <w:szCs w:val="22"/>
        </w:rPr>
        <w:t xml:space="preserve">needs </w:t>
      </w:r>
      <w:r w:rsidRPr="7ECDAC8B">
        <w:rPr>
          <w:sz w:val="22"/>
          <w:szCs w:val="22"/>
        </w:rPr>
        <w:t xml:space="preserve">a fee adjustment to address existing program </w:t>
      </w:r>
      <w:r w:rsidR="00BB0ABC" w:rsidRPr="00732277">
        <w:rPr>
          <w:sz w:val="22"/>
          <w:szCs w:val="22"/>
        </w:rPr>
        <w:t>deficits, reductions in funding from General Fund State (GFS) and Foundational Public Health Services (FPHS) accounts, and cost-of-living adjustments made in the 2025-2027 state budget (ESSB 5167</w:t>
      </w:r>
      <w:r w:rsidR="00BB0ABC">
        <w:rPr>
          <w:sz w:val="22"/>
          <w:szCs w:val="22"/>
        </w:rPr>
        <w:t>).</w:t>
      </w:r>
    </w:p>
    <w:p w14:paraId="27DF90F1" w14:textId="77777777" w:rsidR="001C15C0" w:rsidRPr="00647276" w:rsidRDefault="001C15C0" w:rsidP="001C15C0">
      <w:pPr>
        <w:spacing w:after="0"/>
        <w:rPr>
          <w:b/>
          <w:bCs/>
          <w:sz w:val="22"/>
          <w:szCs w:val="22"/>
        </w:rPr>
      </w:pPr>
      <w:r w:rsidRPr="00647276">
        <w:rPr>
          <w:b/>
          <w:bCs/>
          <w:sz w:val="22"/>
          <w:szCs w:val="22"/>
        </w:rPr>
        <w:t>Fee Reserve</w:t>
      </w:r>
    </w:p>
    <w:p w14:paraId="5A786598" w14:textId="3F567C48" w:rsidR="005444AF" w:rsidRDefault="001C15C0" w:rsidP="005444AF">
      <w:pPr>
        <w:rPr>
          <w:sz w:val="22"/>
          <w:szCs w:val="22"/>
        </w:rPr>
      </w:pPr>
      <w:r w:rsidRPr="00460373">
        <w:rPr>
          <w:sz w:val="22"/>
          <w:szCs w:val="22"/>
        </w:rPr>
        <w:t xml:space="preserve">The </w:t>
      </w:r>
      <w:r w:rsidR="00C942FA" w:rsidRPr="00460373">
        <w:rPr>
          <w:sz w:val="22"/>
          <w:szCs w:val="22"/>
        </w:rPr>
        <w:t>Food S</w:t>
      </w:r>
      <w:r w:rsidR="1EB79011" w:rsidRPr="00460373">
        <w:rPr>
          <w:sz w:val="22"/>
          <w:szCs w:val="22"/>
        </w:rPr>
        <w:t>afety</w:t>
      </w:r>
      <w:r w:rsidRPr="00460373">
        <w:rPr>
          <w:sz w:val="22"/>
          <w:szCs w:val="22"/>
        </w:rPr>
        <w:t xml:space="preserve"> </w:t>
      </w:r>
      <w:r w:rsidR="00D100E2">
        <w:rPr>
          <w:sz w:val="22"/>
          <w:szCs w:val="22"/>
        </w:rPr>
        <w:t xml:space="preserve">Inspection </w:t>
      </w:r>
      <w:r w:rsidRPr="00460373">
        <w:rPr>
          <w:sz w:val="22"/>
          <w:szCs w:val="22"/>
        </w:rPr>
        <w:t>program is not expected to generate enough revenue to cover costs over the next six years, which includes the necessary drawdown of the reserve fee balance.</w:t>
      </w:r>
    </w:p>
    <w:p w14:paraId="164909E5" w14:textId="77777777" w:rsidR="005444AF" w:rsidRPr="005444AF" w:rsidRDefault="005444AF" w:rsidP="005444AF">
      <w:pPr>
        <w:pStyle w:val="NoSpacing"/>
      </w:pPr>
    </w:p>
    <w:p w14:paraId="00E5786D" w14:textId="13885E2A" w:rsidR="00AA22BB" w:rsidRDefault="001C15C0" w:rsidP="001C15C0">
      <w:pPr>
        <w:rPr>
          <w:sz w:val="22"/>
          <w:szCs w:val="22"/>
        </w:rPr>
      </w:pPr>
      <w:r w:rsidRPr="000A5A14">
        <w:rPr>
          <w:sz w:val="22"/>
          <w:szCs w:val="22"/>
        </w:rPr>
        <w:t>The chart below shows actual revenue and expenditures from FY 2019 through FY 2024, and projected revenue and expenditures from FY 2025 through FY 2031.</w:t>
      </w:r>
    </w:p>
    <w:p w14:paraId="0E96A145" w14:textId="61DC4835" w:rsidR="00C942FA" w:rsidRDefault="005441A8" w:rsidP="001C15C0">
      <w:pPr>
        <w:rPr>
          <w:sz w:val="22"/>
          <w:szCs w:val="22"/>
        </w:rPr>
      </w:pPr>
      <w:r w:rsidRPr="005441A8">
        <w:rPr>
          <w:noProof/>
          <w:sz w:val="22"/>
          <w:szCs w:val="22"/>
        </w:rPr>
        <w:lastRenderedPageBreak/>
        <w:drawing>
          <wp:inline distT="0" distB="0" distL="0" distR="0" wp14:anchorId="5ACAF9D6" wp14:editId="7AE37BB5">
            <wp:extent cx="5943600" cy="2533650"/>
            <wp:effectExtent l="0" t="0" r="0" b="0"/>
            <wp:docPr id="838406710"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06710" name="Picture 1" descr="Chart&#10;&#10;AI-generated content may be incorrect."/>
                    <pic:cNvPicPr/>
                  </pic:nvPicPr>
                  <pic:blipFill>
                    <a:blip r:embed="rId72"/>
                    <a:stretch>
                      <a:fillRect/>
                    </a:stretch>
                  </pic:blipFill>
                  <pic:spPr>
                    <a:xfrm>
                      <a:off x="0" y="0"/>
                      <a:ext cx="5943600" cy="2533650"/>
                    </a:xfrm>
                    <a:prstGeom prst="rect">
                      <a:avLst/>
                    </a:prstGeom>
                  </pic:spPr>
                </pic:pic>
              </a:graphicData>
            </a:graphic>
          </wp:inline>
        </w:drawing>
      </w:r>
    </w:p>
    <w:p w14:paraId="2CED9781" w14:textId="77777777" w:rsidR="00EC3F34" w:rsidRDefault="00EC3F34" w:rsidP="00EC3F34">
      <w:pPr>
        <w:pStyle w:val="NoSpacing"/>
      </w:pPr>
    </w:p>
    <w:p w14:paraId="58D8072C" w14:textId="1A438FBA" w:rsidR="00C942FA" w:rsidRPr="0086221E" w:rsidRDefault="00C942FA" w:rsidP="00C942FA">
      <w:pPr>
        <w:spacing w:after="0"/>
        <w:rPr>
          <w:b/>
          <w:bCs/>
          <w:sz w:val="24"/>
          <w:szCs w:val="24"/>
        </w:rPr>
      </w:pPr>
      <w:r w:rsidRPr="0086221E">
        <w:rPr>
          <w:b/>
          <w:bCs/>
          <w:sz w:val="24"/>
          <w:szCs w:val="24"/>
        </w:rPr>
        <w:t xml:space="preserve">Fee Proposal </w:t>
      </w:r>
    </w:p>
    <w:p w14:paraId="638B01C1" w14:textId="067CEB65" w:rsidR="00D36EE2" w:rsidRDefault="00C942FA" w:rsidP="00C942FA">
      <w:pPr>
        <w:spacing w:after="0"/>
        <w:rPr>
          <w:sz w:val="22"/>
          <w:szCs w:val="22"/>
        </w:rPr>
      </w:pPr>
      <w:r w:rsidRPr="2FC1AB7B">
        <w:rPr>
          <w:sz w:val="22"/>
          <w:szCs w:val="22"/>
        </w:rPr>
        <w:t xml:space="preserve">To address </w:t>
      </w:r>
      <w:r w:rsidRPr="7ECDAC8B">
        <w:rPr>
          <w:sz w:val="22"/>
          <w:szCs w:val="22"/>
        </w:rPr>
        <w:t xml:space="preserve">existing program </w:t>
      </w:r>
      <w:r w:rsidRPr="00732277">
        <w:rPr>
          <w:sz w:val="22"/>
          <w:szCs w:val="22"/>
        </w:rPr>
        <w:t>deficits, reductions in funding from General Fund State (GFS) and Foundational Public Health Services (FPHS) accounts, and cost-of-living adjustments made in the 2025-2027 state budget (ESSB 5167</w:t>
      </w:r>
      <w:r w:rsidRPr="482203AF">
        <w:rPr>
          <w:sz w:val="22"/>
          <w:szCs w:val="22"/>
        </w:rPr>
        <w:t>)</w:t>
      </w:r>
      <w:r w:rsidR="08183CD6" w:rsidRPr="482203AF">
        <w:rPr>
          <w:sz w:val="22"/>
          <w:szCs w:val="22"/>
        </w:rPr>
        <w:t>,</w:t>
      </w:r>
      <w:r>
        <w:rPr>
          <w:sz w:val="22"/>
          <w:szCs w:val="22"/>
        </w:rPr>
        <w:t xml:space="preserve"> </w:t>
      </w:r>
      <w:r w:rsidRPr="00D75294">
        <w:rPr>
          <w:sz w:val="22"/>
          <w:szCs w:val="22"/>
        </w:rPr>
        <w:t xml:space="preserve">the following fees are </w:t>
      </w:r>
      <w:r>
        <w:rPr>
          <w:sz w:val="22"/>
          <w:szCs w:val="22"/>
        </w:rPr>
        <w:t xml:space="preserve">proposed: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647"/>
        <w:gridCol w:w="3648"/>
        <w:gridCol w:w="1580"/>
        <w:gridCol w:w="1475"/>
      </w:tblGrid>
      <w:tr w:rsidR="000359B3" w:rsidRPr="000359B3" w14:paraId="67364CE8" w14:textId="77777777" w:rsidTr="0021604B">
        <w:trPr>
          <w:trHeight w:val="375"/>
          <w:jc w:val="right"/>
        </w:trPr>
        <w:tc>
          <w:tcPr>
            <w:tcW w:w="5000" w:type="pct"/>
            <w:gridSpan w:val="4"/>
            <w:shd w:val="clear" w:color="auto" w:fill="00B0F0"/>
            <w:noWrap/>
            <w:vAlign w:val="center"/>
            <w:hideMark/>
          </w:tcPr>
          <w:p w14:paraId="7C265FCE" w14:textId="77777777" w:rsidR="000359B3" w:rsidRPr="000359B3" w:rsidRDefault="000359B3" w:rsidP="000359B3">
            <w:pPr>
              <w:spacing w:after="0" w:line="240" w:lineRule="auto"/>
              <w:jc w:val="center"/>
              <w:rPr>
                <w:b/>
                <w:bCs/>
                <w:kern w:val="0"/>
                <w:sz w:val="28"/>
                <w:szCs w:val="28"/>
                <w14:ligatures w14:val="none"/>
                <w14:cntxtAlts w14:val="0"/>
              </w:rPr>
            </w:pPr>
            <w:r w:rsidRPr="000359B3">
              <w:rPr>
                <w:b/>
                <w:bCs/>
                <w:kern w:val="0"/>
                <w:sz w:val="28"/>
                <w:szCs w:val="28"/>
                <w14:ligatures w14:val="none"/>
                <w14:cntxtAlts w14:val="0"/>
              </w:rPr>
              <w:t>Fee Proposal</w:t>
            </w:r>
          </w:p>
        </w:tc>
      </w:tr>
      <w:tr w:rsidR="000359B3" w:rsidRPr="000359B3" w14:paraId="4D7B3404" w14:textId="77777777" w:rsidTr="0021604B">
        <w:trPr>
          <w:trHeight w:val="300"/>
          <w:jc w:val="right"/>
        </w:trPr>
        <w:tc>
          <w:tcPr>
            <w:tcW w:w="1415" w:type="pct"/>
            <w:shd w:val="clear" w:color="auto" w:fill="00B0F0"/>
            <w:noWrap/>
            <w:vAlign w:val="center"/>
            <w:hideMark/>
          </w:tcPr>
          <w:p w14:paraId="29314FDA" w14:textId="77777777" w:rsidR="000359B3" w:rsidRPr="000359B3" w:rsidRDefault="000359B3" w:rsidP="000359B3">
            <w:pPr>
              <w:spacing w:after="0" w:line="240" w:lineRule="auto"/>
              <w:jc w:val="center"/>
              <w:rPr>
                <w:b/>
                <w:bCs/>
                <w:kern w:val="0"/>
                <w:sz w:val="22"/>
                <w:szCs w:val="22"/>
                <w14:ligatures w14:val="none"/>
                <w14:cntxtAlts w14:val="0"/>
              </w:rPr>
            </w:pPr>
            <w:r w:rsidRPr="000359B3">
              <w:rPr>
                <w:b/>
                <w:bCs/>
                <w:kern w:val="0"/>
                <w:sz w:val="22"/>
                <w:szCs w:val="22"/>
                <w14:ligatures w14:val="none"/>
                <w14:cntxtAlts w14:val="0"/>
              </w:rPr>
              <w:t>Type</w:t>
            </w:r>
          </w:p>
        </w:tc>
        <w:tc>
          <w:tcPr>
            <w:tcW w:w="1951" w:type="pct"/>
            <w:shd w:val="clear" w:color="auto" w:fill="00B0F0"/>
            <w:noWrap/>
            <w:vAlign w:val="center"/>
            <w:hideMark/>
          </w:tcPr>
          <w:p w14:paraId="63D1236D" w14:textId="77777777" w:rsidR="000359B3" w:rsidRPr="000359B3" w:rsidRDefault="000359B3" w:rsidP="000359B3">
            <w:pPr>
              <w:spacing w:after="0" w:line="240" w:lineRule="auto"/>
              <w:jc w:val="center"/>
              <w:rPr>
                <w:b/>
                <w:bCs/>
                <w:kern w:val="0"/>
                <w:sz w:val="22"/>
                <w:szCs w:val="22"/>
                <w14:ligatures w14:val="none"/>
                <w14:cntxtAlts w14:val="0"/>
              </w:rPr>
            </w:pPr>
            <w:r w:rsidRPr="000359B3">
              <w:rPr>
                <w:b/>
                <w:bCs/>
                <w:kern w:val="0"/>
                <w:sz w:val="22"/>
                <w:szCs w:val="22"/>
                <w14:ligatures w14:val="none"/>
                <w14:cntxtAlts w14:val="0"/>
              </w:rPr>
              <w:t>Title of Fee</w:t>
            </w:r>
          </w:p>
        </w:tc>
        <w:tc>
          <w:tcPr>
            <w:tcW w:w="845" w:type="pct"/>
            <w:shd w:val="clear" w:color="auto" w:fill="00B0F0"/>
            <w:noWrap/>
            <w:vAlign w:val="center"/>
            <w:hideMark/>
          </w:tcPr>
          <w:p w14:paraId="69490681" w14:textId="77777777" w:rsidR="000359B3" w:rsidRPr="000359B3" w:rsidRDefault="000359B3" w:rsidP="000359B3">
            <w:pPr>
              <w:spacing w:after="0" w:line="240" w:lineRule="auto"/>
              <w:jc w:val="center"/>
              <w:rPr>
                <w:b/>
                <w:bCs/>
                <w:kern w:val="0"/>
                <w:sz w:val="22"/>
                <w:szCs w:val="22"/>
                <w14:ligatures w14:val="none"/>
                <w14:cntxtAlts w14:val="0"/>
              </w:rPr>
            </w:pPr>
            <w:r w:rsidRPr="000359B3">
              <w:rPr>
                <w:b/>
                <w:bCs/>
                <w:kern w:val="0"/>
                <w:sz w:val="22"/>
                <w:szCs w:val="22"/>
                <w14:ligatures w14:val="none"/>
                <w14:cntxtAlts w14:val="0"/>
              </w:rPr>
              <w:t>Current Fee</w:t>
            </w:r>
          </w:p>
        </w:tc>
        <w:tc>
          <w:tcPr>
            <w:tcW w:w="789" w:type="pct"/>
            <w:shd w:val="clear" w:color="auto" w:fill="00B0F0"/>
            <w:noWrap/>
            <w:vAlign w:val="center"/>
            <w:hideMark/>
          </w:tcPr>
          <w:p w14:paraId="318B7102" w14:textId="77777777" w:rsidR="000359B3" w:rsidRPr="000359B3" w:rsidRDefault="000359B3" w:rsidP="000359B3">
            <w:pPr>
              <w:spacing w:after="0" w:line="240" w:lineRule="auto"/>
              <w:jc w:val="center"/>
              <w:rPr>
                <w:b/>
                <w:bCs/>
                <w:kern w:val="0"/>
                <w:sz w:val="22"/>
                <w:szCs w:val="22"/>
                <w14:ligatures w14:val="none"/>
                <w14:cntxtAlts w14:val="0"/>
              </w:rPr>
            </w:pPr>
            <w:r w:rsidRPr="000359B3">
              <w:rPr>
                <w:b/>
                <w:bCs/>
                <w:kern w:val="0"/>
                <w:sz w:val="22"/>
                <w:szCs w:val="22"/>
                <w14:ligatures w14:val="none"/>
                <w14:cntxtAlts w14:val="0"/>
              </w:rPr>
              <w:t>Proposed Fee</w:t>
            </w:r>
          </w:p>
        </w:tc>
      </w:tr>
      <w:tr w:rsidR="00902FB7" w:rsidRPr="000359B3" w14:paraId="223CBFC2" w14:textId="77777777" w:rsidTr="0021604B">
        <w:trPr>
          <w:trHeight w:val="330"/>
          <w:jc w:val="right"/>
        </w:trPr>
        <w:tc>
          <w:tcPr>
            <w:tcW w:w="1415" w:type="pct"/>
            <w:vMerge w:val="restart"/>
            <w:vAlign w:val="center"/>
            <w:hideMark/>
          </w:tcPr>
          <w:p w14:paraId="0A875293" w14:textId="77777777" w:rsidR="000359B3" w:rsidRPr="000359B3" w:rsidRDefault="000359B3" w:rsidP="000359B3">
            <w:pPr>
              <w:spacing w:after="0" w:line="240" w:lineRule="auto"/>
              <w:rPr>
                <w:kern w:val="0"/>
                <w:sz w:val="22"/>
                <w:szCs w:val="22"/>
                <w14:ligatures w14:val="none"/>
                <w14:cntxtAlts w14:val="0"/>
              </w:rPr>
            </w:pPr>
            <w:r w:rsidRPr="000359B3">
              <w:rPr>
                <w:kern w:val="0"/>
                <w:sz w:val="22"/>
                <w:szCs w:val="22"/>
                <w14:ligatures w14:val="none"/>
                <w14:cntxtAlts w14:val="0"/>
              </w:rPr>
              <w:t>Food Service in community colleges, ferries, or any other state of Washington facility</w:t>
            </w:r>
          </w:p>
        </w:tc>
        <w:tc>
          <w:tcPr>
            <w:tcW w:w="1951" w:type="pct"/>
            <w:noWrap/>
            <w:vAlign w:val="center"/>
            <w:hideMark/>
          </w:tcPr>
          <w:p w14:paraId="04779212" w14:textId="71070940" w:rsidR="000359B3" w:rsidRPr="000359B3" w:rsidRDefault="182BA948" w:rsidP="000359B3">
            <w:pPr>
              <w:spacing w:after="0" w:line="240" w:lineRule="auto"/>
              <w:rPr>
                <w:kern w:val="0"/>
                <w:sz w:val="22"/>
                <w:szCs w:val="22"/>
                <w14:ligatures w14:val="none"/>
                <w14:cntxtAlts w14:val="0"/>
              </w:rPr>
            </w:pPr>
            <w:r w:rsidRPr="000359B3">
              <w:rPr>
                <w:kern w:val="0"/>
                <w:sz w:val="22"/>
                <w:szCs w:val="22"/>
                <w14:ligatures w14:val="none"/>
                <w14:cntxtAlts w14:val="0"/>
              </w:rPr>
              <w:t>P</w:t>
            </w:r>
            <w:r w:rsidR="000359B3" w:rsidRPr="000359B3">
              <w:rPr>
                <w:kern w:val="0"/>
                <w:sz w:val="22"/>
                <w:szCs w:val="22"/>
                <w14:ligatures w14:val="none"/>
                <w14:cntxtAlts w14:val="0"/>
              </w:rPr>
              <w:t>repares potentially hazardous foods</w:t>
            </w:r>
          </w:p>
        </w:tc>
        <w:tc>
          <w:tcPr>
            <w:tcW w:w="845" w:type="pct"/>
            <w:noWrap/>
            <w:vAlign w:val="center"/>
            <w:hideMark/>
          </w:tcPr>
          <w:p w14:paraId="7A2B66A5"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$603.30</w:t>
            </w:r>
          </w:p>
        </w:tc>
        <w:tc>
          <w:tcPr>
            <w:tcW w:w="789" w:type="pct"/>
            <w:noWrap/>
            <w:vAlign w:val="center"/>
            <w:hideMark/>
          </w:tcPr>
          <w:p w14:paraId="6E0DCB4A"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$1,569.00</w:t>
            </w:r>
          </w:p>
        </w:tc>
      </w:tr>
      <w:tr w:rsidR="000359B3" w:rsidRPr="000359B3" w14:paraId="1574247F" w14:textId="77777777" w:rsidTr="0021604B">
        <w:trPr>
          <w:trHeight w:val="345"/>
          <w:jc w:val="right"/>
        </w:trPr>
        <w:tc>
          <w:tcPr>
            <w:tcW w:w="1415" w:type="pct"/>
            <w:vMerge/>
            <w:vAlign w:val="center"/>
            <w:hideMark/>
          </w:tcPr>
          <w:p w14:paraId="0F954248" w14:textId="77777777" w:rsidR="000359B3" w:rsidRPr="000359B3" w:rsidRDefault="000359B3" w:rsidP="000359B3">
            <w:pPr>
              <w:spacing w:after="0" w:line="240" w:lineRule="auto"/>
              <w:rPr>
                <w:kern w:val="0"/>
                <w:sz w:val="22"/>
                <w:szCs w:val="22"/>
                <w14:ligatures w14:val="none"/>
                <w14:cntxtAlts w14:val="0"/>
              </w:rPr>
            </w:pPr>
          </w:p>
        </w:tc>
        <w:tc>
          <w:tcPr>
            <w:tcW w:w="1951" w:type="pct"/>
            <w:noWrap/>
            <w:vAlign w:val="center"/>
            <w:hideMark/>
          </w:tcPr>
          <w:p w14:paraId="6C1C7E99" w14:textId="35FACD3E" w:rsidR="000359B3" w:rsidRPr="000359B3" w:rsidRDefault="7575D5CB" w:rsidP="000359B3">
            <w:pPr>
              <w:spacing w:after="0" w:line="240" w:lineRule="auto"/>
              <w:rPr>
                <w:kern w:val="0"/>
                <w:sz w:val="22"/>
                <w:szCs w:val="22"/>
                <w14:ligatures w14:val="none"/>
                <w14:cntxtAlts w14:val="0"/>
              </w:rPr>
            </w:pPr>
            <w:r w:rsidRPr="000359B3">
              <w:rPr>
                <w:kern w:val="0"/>
                <w:sz w:val="22"/>
                <w:szCs w:val="22"/>
                <w14:ligatures w14:val="none"/>
                <w14:cntxtAlts w14:val="0"/>
              </w:rPr>
              <w:t>D</w:t>
            </w:r>
            <w:r w:rsidR="000359B3" w:rsidRPr="000359B3">
              <w:rPr>
                <w:kern w:val="0"/>
                <w:sz w:val="22"/>
                <w:szCs w:val="22"/>
                <w14:ligatures w14:val="none"/>
                <w14:cntxtAlts w14:val="0"/>
              </w:rPr>
              <w:t>oes not prepare potentially hazardous foods</w:t>
            </w:r>
          </w:p>
        </w:tc>
        <w:tc>
          <w:tcPr>
            <w:tcW w:w="845" w:type="pct"/>
            <w:noWrap/>
            <w:vAlign w:val="center"/>
            <w:hideMark/>
          </w:tcPr>
          <w:p w14:paraId="1C31A780"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$302.60</w:t>
            </w:r>
          </w:p>
        </w:tc>
        <w:tc>
          <w:tcPr>
            <w:tcW w:w="789" w:type="pct"/>
            <w:noWrap/>
            <w:vAlign w:val="center"/>
            <w:hideMark/>
          </w:tcPr>
          <w:p w14:paraId="37F38CFA"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$787.00</w:t>
            </w:r>
          </w:p>
        </w:tc>
      </w:tr>
      <w:tr w:rsidR="00902FB7" w:rsidRPr="000359B3" w14:paraId="51491073" w14:textId="77777777" w:rsidTr="0021604B">
        <w:trPr>
          <w:trHeight w:val="300"/>
          <w:jc w:val="right"/>
        </w:trPr>
        <w:tc>
          <w:tcPr>
            <w:tcW w:w="3365" w:type="pct"/>
            <w:gridSpan w:val="2"/>
            <w:noWrap/>
            <w:vAlign w:val="center"/>
            <w:hideMark/>
          </w:tcPr>
          <w:p w14:paraId="23A8CF2A" w14:textId="77777777" w:rsidR="000359B3" w:rsidRPr="000359B3" w:rsidRDefault="000359B3" w:rsidP="000359B3">
            <w:pPr>
              <w:spacing w:after="0" w:line="240" w:lineRule="auto"/>
              <w:rPr>
                <w:kern w:val="0"/>
                <w:sz w:val="22"/>
                <w:szCs w:val="22"/>
                <w14:ligatures w14:val="none"/>
                <w14:cntxtAlts w14:val="0"/>
              </w:rPr>
            </w:pPr>
            <w:r w:rsidRPr="000359B3">
              <w:rPr>
                <w:kern w:val="0"/>
                <w:sz w:val="22"/>
                <w:szCs w:val="22"/>
                <w14:ligatures w14:val="none"/>
                <w14:cntxtAlts w14:val="0"/>
              </w:rPr>
              <w:t>New Return Inspection Fee to be the same as the original fee type above</w:t>
            </w:r>
          </w:p>
        </w:tc>
        <w:tc>
          <w:tcPr>
            <w:tcW w:w="845" w:type="pct"/>
            <w:noWrap/>
            <w:vAlign w:val="center"/>
            <w:hideMark/>
          </w:tcPr>
          <w:p w14:paraId="1E204C7C"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NA</w:t>
            </w:r>
          </w:p>
        </w:tc>
        <w:tc>
          <w:tcPr>
            <w:tcW w:w="789" w:type="pct"/>
            <w:noWrap/>
            <w:vAlign w:val="center"/>
            <w:hideMark/>
          </w:tcPr>
          <w:p w14:paraId="5822FCCC"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$1,569 or $787</w:t>
            </w:r>
          </w:p>
        </w:tc>
      </w:tr>
      <w:tr w:rsidR="00902FB7" w:rsidRPr="000359B3" w14:paraId="68C96B60" w14:textId="77777777" w:rsidTr="0021604B">
        <w:trPr>
          <w:trHeight w:val="300"/>
          <w:jc w:val="right"/>
        </w:trPr>
        <w:tc>
          <w:tcPr>
            <w:tcW w:w="1415" w:type="pct"/>
            <w:vMerge w:val="restart"/>
            <w:vAlign w:val="center"/>
            <w:hideMark/>
          </w:tcPr>
          <w:p w14:paraId="7B08ECA8" w14:textId="77777777" w:rsidR="000359B3" w:rsidRPr="000359B3" w:rsidRDefault="000359B3" w:rsidP="000359B3">
            <w:pPr>
              <w:spacing w:after="0" w:line="240" w:lineRule="auto"/>
              <w:rPr>
                <w:kern w:val="0"/>
                <w:sz w:val="22"/>
                <w:szCs w:val="22"/>
                <w14:ligatures w14:val="none"/>
                <w14:cntxtAlts w14:val="0"/>
              </w:rPr>
            </w:pPr>
            <w:r w:rsidRPr="000359B3">
              <w:rPr>
                <w:kern w:val="0"/>
                <w:sz w:val="22"/>
                <w:szCs w:val="22"/>
                <w14:ligatures w14:val="none"/>
                <w14:cntxtAlts w14:val="0"/>
              </w:rPr>
              <w:t>New Plan Review Fee includes 4 hours of review time additional hourly charge for anything over 4 hours</w:t>
            </w:r>
          </w:p>
        </w:tc>
        <w:tc>
          <w:tcPr>
            <w:tcW w:w="1951" w:type="pct"/>
            <w:noWrap/>
            <w:vAlign w:val="center"/>
            <w:hideMark/>
          </w:tcPr>
          <w:p w14:paraId="206BE3EA" w14:textId="77777777" w:rsidR="000359B3" w:rsidRPr="000359B3" w:rsidRDefault="000359B3" w:rsidP="000359B3">
            <w:pPr>
              <w:spacing w:after="0" w:line="240" w:lineRule="auto"/>
              <w:rPr>
                <w:kern w:val="0"/>
                <w:sz w:val="22"/>
                <w:szCs w:val="22"/>
                <w14:ligatures w14:val="none"/>
                <w14:cntxtAlts w14:val="0"/>
              </w:rPr>
            </w:pPr>
            <w:r w:rsidRPr="000359B3">
              <w:rPr>
                <w:kern w:val="0"/>
                <w:sz w:val="22"/>
                <w:szCs w:val="22"/>
                <w14:ligatures w14:val="none"/>
                <w14:cntxtAlts w14:val="0"/>
              </w:rPr>
              <w:t>Base Fee</w:t>
            </w:r>
          </w:p>
        </w:tc>
        <w:tc>
          <w:tcPr>
            <w:tcW w:w="845" w:type="pct"/>
            <w:noWrap/>
            <w:vAlign w:val="center"/>
            <w:hideMark/>
          </w:tcPr>
          <w:p w14:paraId="66135DA6" w14:textId="77502AD9" w:rsidR="000359B3" w:rsidRPr="000359B3" w:rsidRDefault="000359B3" w:rsidP="000359B3">
            <w:pPr>
              <w:spacing w:after="0" w:line="240" w:lineRule="auto"/>
              <w:jc w:val="right"/>
              <w:rPr>
                <w:kern w:val="0"/>
                <w:sz w:val="22"/>
                <w:szCs w:val="22"/>
                <w14:ligatures w14:val="none"/>
                <w14:cntxtAlts w14:val="0"/>
              </w:rPr>
            </w:pPr>
            <w:r>
              <w:rPr>
                <w:kern w:val="0"/>
                <w:sz w:val="22"/>
                <w:szCs w:val="22"/>
                <w14:ligatures w14:val="none"/>
                <w14:cntxtAlts w14:val="0"/>
              </w:rPr>
              <w:t>NA</w:t>
            </w:r>
          </w:p>
        </w:tc>
        <w:tc>
          <w:tcPr>
            <w:tcW w:w="789" w:type="pct"/>
            <w:noWrap/>
            <w:vAlign w:val="center"/>
            <w:hideMark/>
          </w:tcPr>
          <w:p w14:paraId="0FFC9AC0"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$1,569.00</w:t>
            </w:r>
          </w:p>
        </w:tc>
      </w:tr>
      <w:tr w:rsidR="000359B3" w:rsidRPr="000359B3" w14:paraId="76CB5783" w14:textId="77777777" w:rsidTr="0021604B">
        <w:trPr>
          <w:trHeight w:val="300"/>
          <w:jc w:val="right"/>
        </w:trPr>
        <w:tc>
          <w:tcPr>
            <w:tcW w:w="1415" w:type="pct"/>
            <w:vMerge/>
            <w:vAlign w:val="center"/>
            <w:hideMark/>
          </w:tcPr>
          <w:p w14:paraId="1229217D" w14:textId="77777777" w:rsidR="000359B3" w:rsidRPr="000359B3" w:rsidRDefault="000359B3" w:rsidP="000359B3">
            <w:pPr>
              <w:spacing w:after="0" w:line="240" w:lineRule="auto"/>
              <w:rPr>
                <w:kern w:val="0"/>
                <w:sz w:val="22"/>
                <w:szCs w:val="22"/>
                <w14:ligatures w14:val="none"/>
                <w14:cntxtAlts w14:val="0"/>
              </w:rPr>
            </w:pPr>
          </w:p>
        </w:tc>
        <w:tc>
          <w:tcPr>
            <w:tcW w:w="1951" w:type="pct"/>
            <w:noWrap/>
            <w:vAlign w:val="center"/>
            <w:hideMark/>
          </w:tcPr>
          <w:p w14:paraId="4EF66332" w14:textId="77777777" w:rsidR="000359B3" w:rsidRPr="000359B3" w:rsidRDefault="000359B3" w:rsidP="000359B3">
            <w:pPr>
              <w:spacing w:after="0" w:line="240" w:lineRule="auto"/>
              <w:rPr>
                <w:kern w:val="0"/>
                <w:sz w:val="22"/>
                <w:szCs w:val="22"/>
                <w14:ligatures w14:val="none"/>
                <w14:cntxtAlts w14:val="0"/>
              </w:rPr>
            </w:pPr>
            <w:r w:rsidRPr="000359B3">
              <w:rPr>
                <w:kern w:val="0"/>
                <w:sz w:val="22"/>
                <w:szCs w:val="22"/>
                <w14:ligatures w14:val="none"/>
                <w14:cntxtAlts w14:val="0"/>
              </w:rPr>
              <w:t>Hourly Rate</w:t>
            </w:r>
          </w:p>
        </w:tc>
        <w:tc>
          <w:tcPr>
            <w:tcW w:w="845" w:type="pct"/>
            <w:noWrap/>
            <w:vAlign w:val="center"/>
            <w:hideMark/>
          </w:tcPr>
          <w:p w14:paraId="5D484423"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NA</w:t>
            </w:r>
          </w:p>
        </w:tc>
        <w:tc>
          <w:tcPr>
            <w:tcW w:w="789" w:type="pct"/>
            <w:noWrap/>
            <w:vAlign w:val="center"/>
            <w:hideMark/>
          </w:tcPr>
          <w:p w14:paraId="386ADDCA"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$392.00</w:t>
            </w:r>
          </w:p>
        </w:tc>
      </w:tr>
      <w:tr w:rsidR="00902FB7" w:rsidRPr="000359B3" w14:paraId="6871BFBB" w14:textId="77777777" w:rsidTr="0021604B">
        <w:trPr>
          <w:trHeight w:val="300"/>
          <w:jc w:val="right"/>
        </w:trPr>
        <w:tc>
          <w:tcPr>
            <w:tcW w:w="1415" w:type="pct"/>
            <w:vMerge w:val="restart"/>
            <w:noWrap/>
            <w:vAlign w:val="center"/>
            <w:hideMark/>
          </w:tcPr>
          <w:p w14:paraId="71E92137" w14:textId="77777777" w:rsidR="000359B3" w:rsidRPr="000359B3" w:rsidRDefault="000359B3" w:rsidP="000359B3">
            <w:pPr>
              <w:spacing w:after="0" w:line="240" w:lineRule="auto"/>
              <w:rPr>
                <w:kern w:val="0"/>
                <w:sz w:val="22"/>
                <w:szCs w:val="22"/>
                <w14:ligatures w14:val="none"/>
                <w14:cntxtAlts w14:val="0"/>
              </w:rPr>
            </w:pPr>
            <w:r w:rsidRPr="000359B3">
              <w:rPr>
                <w:kern w:val="0"/>
                <w:sz w:val="22"/>
                <w:szCs w:val="22"/>
                <w14:ligatures w14:val="none"/>
                <w14:cntxtAlts w14:val="0"/>
              </w:rPr>
              <w:t>State institutions or facilities.</w:t>
            </w:r>
          </w:p>
        </w:tc>
        <w:tc>
          <w:tcPr>
            <w:tcW w:w="1951" w:type="pct"/>
            <w:vAlign w:val="center"/>
            <w:hideMark/>
          </w:tcPr>
          <w:p w14:paraId="17AC3916" w14:textId="71A09A10" w:rsidR="000359B3" w:rsidRPr="000359B3" w:rsidRDefault="1FAF0BC3" w:rsidP="000359B3">
            <w:pPr>
              <w:spacing w:after="0" w:line="240" w:lineRule="auto"/>
              <w:rPr>
                <w:kern w:val="0"/>
                <w:sz w:val="22"/>
                <w:szCs w:val="22"/>
                <w14:ligatures w14:val="none"/>
                <w14:cntxtAlts w14:val="0"/>
              </w:rPr>
            </w:pPr>
            <w:r w:rsidRPr="000359B3">
              <w:rPr>
                <w:kern w:val="0"/>
                <w:sz w:val="22"/>
                <w:szCs w:val="22"/>
                <w14:ligatures w14:val="none"/>
                <w14:cntxtAlts w14:val="0"/>
              </w:rPr>
              <w:t>O</w:t>
            </w:r>
            <w:r w:rsidR="000359B3" w:rsidRPr="000359B3">
              <w:rPr>
                <w:kern w:val="0"/>
                <w:sz w:val="22"/>
                <w:szCs w:val="22"/>
                <w14:ligatures w14:val="none"/>
                <w14:cntxtAlts w14:val="0"/>
              </w:rPr>
              <w:t xml:space="preserve">perating a food service Annual Base Fee </w:t>
            </w:r>
          </w:p>
        </w:tc>
        <w:tc>
          <w:tcPr>
            <w:tcW w:w="845" w:type="pct"/>
            <w:noWrap/>
            <w:vAlign w:val="center"/>
            <w:hideMark/>
          </w:tcPr>
          <w:p w14:paraId="4516CF71"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$603.30</w:t>
            </w:r>
          </w:p>
        </w:tc>
        <w:tc>
          <w:tcPr>
            <w:tcW w:w="789" w:type="pct"/>
            <w:noWrap/>
            <w:vAlign w:val="center"/>
            <w:hideMark/>
          </w:tcPr>
          <w:p w14:paraId="172102B6"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$1,569.00</w:t>
            </w:r>
          </w:p>
        </w:tc>
      </w:tr>
      <w:tr w:rsidR="000359B3" w:rsidRPr="000359B3" w14:paraId="76CF999B" w14:textId="77777777" w:rsidTr="0021604B">
        <w:trPr>
          <w:trHeight w:val="615"/>
          <w:jc w:val="right"/>
        </w:trPr>
        <w:tc>
          <w:tcPr>
            <w:tcW w:w="1415" w:type="pct"/>
            <w:vMerge/>
            <w:vAlign w:val="center"/>
            <w:hideMark/>
          </w:tcPr>
          <w:p w14:paraId="6ED54AF0" w14:textId="77777777" w:rsidR="000359B3" w:rsidRPr="000359B3" w:rsidRDefault="000359B3" w:rsidP="000359B3">
            <w:pPr>
              <w:spacing w:after="0" w:line="240" w:lineRule="auto"/>
              <w:rPr>
                <w:kern w:val="0"/>
                <w:sz w:val="22"/>
                <w:szCs w:val="22"/>
                <w14:ligatures w14:val="none"/>
                <w14:cntxtAlts w14:val="0"/>
              </w:rPr>
            </w:pPr>
          </w:p>
        </w:tc>
        <w:tc>
          <w:tcPr>
            <w:tcW w:w="1951" w:type="pct"/>
            <w:vAlign w:val="center"/>
            <w:hideMark/>
          </w:tcPr>
          <w:p w14:paraId="07A8C982" w14:textId="39435026" w:rsidR="000359B3" w:rsidRPr="000359B3" w:rsidRDefault="3FA75D62" w:rsidP="000359B3">
            <w:pPr>
              <w:spacing w:after="0" w:line="240" w:lineRule="auto"/>
              <w:rPr>
                <w:kern w:val="0"/>
                <w:sz w:val="22"/>
                <w:szCs w:val="22"/>
                <w14:ligatures w14:val="none"/>
                <w14:cntxtAlts w14:val="0"/>
              </w:rPr>
            </w:pPr>
            <w:r w:rsidRPr="000359B3">
              <w:rPr>
                <w:kern w:val="0"/>
                <w:sz w:val="22"/>
                <w:szCs w:val="22"/>
                <w14:ligatures w14:val="none"/>
                <w14:cntxtAlts w14:val="0"/>
              </w:rPr>
              <w:t>B</w:t>
            </w:r>
            <w:r w:rsidR="000359B3" w:rsidRPr="000359B3">
              <w:rPr>
                <w:kern w:val="0"/>
                <w:sz w:val="22"/>
                <w:szCs w:val="22"/>
                <w14:ligatures w14:val="none"/>
                <w14:cntxtAlts w14:val="0"/>
              </w:rPr>
              <w:t>ase fee plus operating a food service annual fee times population count</w:t>
            </w:r>
          </w:p>
        </w:tc>
        <w:tc>
          <w:tcPr>
            <w:tcW w:w="845" w:type="pct"/>
            <w:noWrap/>
            <w:vAlign w:val="center"/>
            <w:hideMark/>
          </w:tcPr>
          <w:p w14:paraId="71473E7D"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9.50</w:t>
            </w:r>
          </w:p>
        </w:tc>
        <w:tc>
          <w:tcPr>
            <w:tcW w:w="789" w:type="pct"/>
            <w:noWrap/>
            <w:vAlign w:val="center"/>
            <w:hideMark/>
          </w:tcPr>
          <w:p w14:paraId="55353F70"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25.00</w:t>
            </w:r>
          </w:p>
        </w:tc>
      </w:tr>
      <w:tr w:rsidR="00902FB7" w:rsidRPr="000359B3" w14:paraId="1BF26252" w14:textId="77777777" w:rsidTr="0021604B">
        <w:trPr>
          <w:trHeight w:val="645"/>
          <w:jc w:val="right"/>
        </w:trPr>
        <w:tc>
          <w:tcPr>
            <w:tcW w:w="1415" w:type="pct"/>
            <w:vMerge/>
            <w:vAlign w:val="center"/>
            <w:hideMark/>
          </w:tcPr>
          <w:p w14:paraId="1544BB0F" w14:textId="77777777" w:rsidR="000359B3" w:rsidRPr="000359B3" w:rsidRDefault="000359B3" w:rsidP="000359B3">
            <w:pPr>
              <w:spacing w:after="0" w:line="240" w:lineRule="auto"/>
              <w:rPr>
                <w:kern w:val="0"/>
                <w:sz w:val="22"/>
                <w:szCs w:val="22"/>
                <w14:ligatures w14:val="none"/>
                <w14:cntxtAlts w14:val="0"/>
              </w:rPr>
            </w:pPr>
          </w:p>
        </w:tc>
        <w:tc>
          <w:tcPr>
            <w:tcW w:w="1951" w:type="pct"/>
            <w:vAlign w:val="center"/>
            <w:hideMark/>
          </w:tcPr>
          <w:p w14:paraId="08C8E9B9" w14:textId="666690DA" w:rsidR="000359B3" w:rsidRPr="000359B3" w:rsidRDefault="7534C435" w:rsidP="000359B3">
            <w:pPr>
              <w:spacing w:after="0" w:line="240" w:lineRule="auto"/>
              <w:rPr>
                <w:kern w:val="0"/>
                <w:sz w:val="22"/>
                <w:szCs w:val="22"/>
                <w14:ligatures w14:val="none"/>
                <w14:cntxtAlts w14:val="0"/>
              </w:rPr>
            </w:pPr>
            <w:r w:rsidRPr="000359B3">
              <w:rPr>
                <w:kern w:val="0"/>
                <w:sz w:val="22"/>
                <w:szCs w:val="22"/>
                <w14:ligatures w14:val="none"/>
                <w14:cntxtAlts w14:val="0"/>
              </w:rPr>
              <w:t>D</w:t>
            </w:r>
            <w:r w:rsidR="000359B3" w:rsidRPr="000359B3">
              <w:rPr>
                <w:kern w:val="0"/>
                <w:sz w:val="22"/>
                <w:szCs w:val="22"/>
                <w14:ligatures w14:val="none"/>
                <w14:cntxtAlts w14:val="0"/>
              </w:rPr>
              <w:t>o not operate a food service annual fee times population count only</w:t>
            </w:r>
          </w:p>
        </w:tc>
        <w:tc>
          <w:tcPr>
            <w:tcW w:w="845" w:type="pct"/>
            <w:noWrap/>
            <w:vAlign w:val="center"/>
            <w:hideMark/>
          </w:tcPr>
          <w:p w14:paraId="1EBB0552"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9.50</w:t>
            </w:r>
          </w:p>
        </w:tc>
        <w:tc>
          <w:tcPr>
            <w:tcW w:w="789" w:type="pct"/>
            <w:noWrap/>
            <w:vAlign w:val="center"/>
            <w:hideMark/>
          </w:tcPr>
          <w:p w14:paraId="07C7ED97" w14:textId="77777777" w:rsidR="000359B3" w:rsidRPr="000359B3" w:rsidRDefault="000359B3" w:rsidP="000359B3">
            <w:pPr>
              <w:spacing w:after="0" w:line="240" w:lineRule="auto"/>
              <w:jc w:val="right"/>
              <w:rPr>
                <w:kern w:val="0"/>
                <w:sz w:val="22"/>
                <w:szCs w:val="22"/>
                <w14:ligatures w14:val="none"/>
                <w14:cntxtAlts w14:val="0"/>
              </w:rPr>
            </w:pPr>
            <w:r w:rsidRPr="000359B3">
              <w:rPr>
                <w:kern w:val="0"/>
                <w:sz w:val="22"/>
                <w:szCs w:val="22"/>
                <w14:ligatures w14:val="none"/>
                <w14:cntxtAlts w14:val="0"/>
              </w:rPr>
              <w:t>25.00</w:t>
            </w:r>
          </w:p>
        </w:tc>
      </w:tr>
    </w:tbl>
    <w:p w14:paraId="014FD840" w14:textId="77777777" w:rsidR="00C942FA" w:rsidRPr="00D83691" w:rsidRDefault="00C942FA" w:rsidP="00C942FA">
      <w:pPr>
        <w:spacing w:after="0"/>
        <w:rPr>
          <w:sz w:val="22"/>
          <w:szCs w:val="22"/>
        </w:rPr>
      </w:pPr>
    </w:p>
    <w:p w14:paraId="5B37B490" w14:textId="46265C69" w:rsidR="005F3830" w:rsidRDefault="00C942FA" w:rsidP="005F3830">
      <w:pPr>
        <w:mirrorIndents/>
        <w:rPr>
          <w:noProof/>
          <w14:ligatures w14:val="none"/>
          <w14:cntxtAlts w14:val="0"/>
        </w:rPr>
      </w:pPr>
      <w:r w:rsidRPr="7ECDAC8B">
        <w:rPr>
          <w:sz w:val="22"/>
          <w:szCs w:val="22"/>
        </w:rPr>
        <w:t xml:space="preserve">This proposal allows the Department to cover </w:t>
      </w:r>
      <w:r>
        <w:rPr>
          <w:sz w:val="22"/>
          <w:szCs w:val="22"/>
        </w:rPr>
        <w:t xml:space="preserve">most of </w:t>
      </w:r>
      <w:r w:rsidRPr="7ECDAC8B">
        <w:rPr>
          <w:sz w:val="22"/>
          <w:szCs w:val="22"/>
        </w:rPr>
        <w:t xml:space="preserve">the </w:t>
      </w:r>
      <w:r w:rsidR="7DFA5633" w:rsidRPr="482203AF">
        <w:rPr>
          <w:sz w:val="22"/>
          <w:szCs w:val="22"/>
        </w:rPr>
        <w:t>Food Safety</w:t>
      </w:r>
      <w:r w:rsidRPr="482203AF">
        <w:rPr>
          <w:sz w:val="22"/>
          <w:szCs w:val="22"/>
        </w:rPr>
        <w:t xml:space="preserve"> </w:t>
      </w:r>
      <w:r w:rsidR="009E3229">
        <w:rPr>
          <w:sz w:val="22"/>
          <w:szCs w:val="22"/>
        </w:rPr>
        <w:t xml:space="preserve">Inspection </w:t>
      </w:r>
      <w:r w:rsidRPr="7ECDAC8B">
        <w:rPr>
          <w:sz w:val="22"/>
          <w:szCs w:val="22"/>
        </w:rPr>
        <w:t>program expenditures</w:t>
      </w:r>
      <w:r>
        <w:rPr>
          <w:sz w:val="22"/>
          <w:szCs w:val="22"/>
        </w:rPr>
        <w:t xml:space="preserve"> and </w:t>
      </w:r>
      <w:r w:rsidR="00463A5A">
        <w:rPr>
          <w:sz w:val="22"/>
          <w:szCs w:val="22"/>
        </w:rPr>
        <w:t xml:space="preserve">maintain a reserve </w:t>
      </w:r>
      <w:r>
        <w:rPr>
          <w:sz w:val="22"/>
          <w:szCs w:val="22"/>
        </w:rPr>
        <w:t>balance through FY 2031.</w:t>
      </w:r>
      <w:r w:rsidR="005F3830">
        <w:rPr>
          <w:sz w:val="22"/>
          <w:szCs w:val="22"/>
        </w:rPr>
        <w:t xml:space="preserve"> </w:t>
      </w:r>
      <w:r w:rsidRPr="7ECDAC8B">
        <w:rPr>
          <w:sz w:val="22"/>
          <w:szCs w:val="22"/>
        </w:rPr>
        <w:t>The chart below shows actual and projected revenue and expenditures for current and proposed fees from FY 2019 through FY 2031.</w:t>
      </w:r>
      <w:r w:rsidR="0006640D" w:rsidRPr="0006640D">
        <w:rPr>
          <w:noProof/>
          <w14:ligatures w14:val="none"/>
          <w14:cntxtAlts w14:val="0"/>
        </w:rPr>
        <w:t xml:space="preserve"> </w:t>
      </w:r>
    </w:p>
    <w:p w14:paraId="3F05B405" w14:textId="7833184A" w:rsidR="00C942FA" w:rsidRDefault="0006640D" w:rsidP="005F3830">
      <w:pPr>
        <w:mirrorIndents/>
        <w:rPr>
          <w:sz w:val="22"/>
          <w:szCs w:val="22"/>
        </w:rPr>
      </w:pPr>
      <w:r w:rsidRPr="0006640D">
        <w:rPr>
          <w:noProof/>
          <w:sz w:val="22"/>
          <w:szCs w:val="22"/>
        </w:rPr>
        <w:lastRenderedPageBreak/>
        <w:drawing>
          <wp:inline distT="0" distB="0" distL="0" distR="0" wp14:anchorId="70576ED7" wp14:editId="19D4FB21">
            <wp:extent cx="5943600" cy="2600325"/>
            <wp:effectExtent l="0" t="0" r="0" b="9525"/>
            <wp:docPr id="493503565"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03565" name="Picture 1" descr="Chart&#10;&#10;AI-generated content may be incorrect."/>
                    <pic:cNvPicPr/>
                  </pic:nvPicPr>
                  <pic:blipFill>
                    <a:blip r:embed="rId73"/>
                    <a:stretch>
                      <a:fillRect/>
                    </a:stretch>
                  </pic:blipFill>
                  <pic:spPr>
                    <a:xfrm>
                      <a:off x="0" y="0"/>
                      <a:ext cx="5943600" cy="2600325"/>
                    </a:xfrm>
                    <a:prstGeom prst="rect">
                      <a:avLst/>
                    </a:prstGeom>
                  </pic:spPr>
                </pic:pic>
              </a:graphicData>
            </a:graphic>
          </wp:inline>
        </w:drawing>
      </w:r>
    </w:p>
    <w:p w14:paraId="1E076E27" w14:textId="77777777" w:rsidR="005F3830" w:rsidRDefault="005F3830" w:rsidP="005F3830">
      <w:pPr>
        <w:pStyle w:val="NoSpacing"/>
      </w:pPr>
    </w:p>
    <w:p w14:paraId="73801830" w14:textId="640E11CF" w:rsidR="00C942FA" w:rsidRPr="00EB3809" w:rsidRDefault="00C942FA" w:rsidP="00C942FA">
      <w:pPr>
        <w:rPr>
          <w:sz w:val="14"/>
          <w:szCs w:val="14"/>
        </w:rPr>
      </w:pPr>
      <w:r w:rsidRPr="00145C83">
        <w:rPr>
          <w:sz w:val="22"/>
          <w:szCs w:val="22"/>
        </w:rPr>
        <w:t xml:space="preserve">The </w:t>
      </w:r>
      <w:r w:rsidR="7D221313" w:rsidRPr="482203AF">
        <w:rPr>
          <w:sz w:val="22"/>
          <w:szCs w:val="22"/>
        </w:rPr>
        <w:t>D</w:t>
      </w:r>
      <w:r w:rsidRPr="00145C83">
        <w:rPr>
          <w:sz w:val="22"/>
          <w:szCs w:val="22"/>
        </w:rPr>
        <w:t>epartment will continue to monitor the financial health of the</w:t>
      </w:r>
      <w:r>
        <w:rPr>
          <w:sz w:val="22"/>
          <w:szCs w:val="22"/>
        </w:rPr>
        <w:t xml:space="preserve"> Food </w:t>
      </w:r>
      <w:r w:rsidR="4259F2BF" w:rsidRPr="482203AF">
        <w:rPr>
          <w:sz w:val="22"/>
          <w:szCs w:val="22"/>
        </w:rPr>
        <w:t>Safety</w:t>
      </w:r>
      <w:r w:rsidRPr="003B40F9">
        <w:rPr>
          <w:sz w:val="22"/>
          <w:szCs w:val="22"/>
        </w:rPr>
        <w:t xml:space="preserve"> </w:t>
      </w:r>
      <w:r w:rsidR="009E3229">
        <w:rPr>
          <w:sz w:val="22"/>
          <w:szCs w:val="22"/>
        </w:rPr>
        <w:t xml:space="preserve">Inspection </w:t>
      </w:r>
      <w:r w:rsidRPr="003B40F9">
        <w:rPr>
          <w:sz w:val="22"/>
          <w:szCs w:val="22"/>
        </w:rPr>
        <w:t xml:space="preserve">program </w:t>
      </w:r>
      <w:r w:rsidRPr="00145C83">
        <w:rPr>
          <w:sz w:val="22"/>
          <w:szCs w:val="22"/>
        </w:rPr>
        <w:t>over a six-year outlook and propose fee adjustments as needed to comply with statutory requirements.</w:t>
      </w:r>
    </w:p>
    <w:sectPr w:rsidR="00C942FA" w:rsidRPr="00EB3809">
      <w:headerReference w:type="default" r:id="rId74"/>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391A" w14:textId="77777777" w:rsidR="00A43D31" w:rsidRDefault="00A43D31" w:rsidP="0067053B">
      <w:pPr>
        <w:spacing w:after="0" w:line="240" w:lineRule="auto"/>
      </w:pPr>
      <w:r>
        <w:separator/>
      </w:r>
    </w:p>
  </w:endnote>
  <w:endnote w:type="continuationSeparator" w:id="0">
    <w:p w14:paraId="62D1AC15" w14:textId="77777777" w:rsidR="00A43D31" w:rsidRDefault="00A43D31" w:rsidP="0067053B">
      <w:pPr>
        <w:spacing w:after="0" w:line="240" w:lineRule="auto"/>
      </w:pPr>
      <w:r>
        <w:continuationSeparator/>
      </w:r>
    </w:p>
  </w:endnote>
  <w:endnote w:type="continuationNotice" w:id="1">
    <w:p w14:paraId="090DD49F" w14:textId="77777777" w:rsidR="00A43D31" w:rsidRDefault="00A43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81863"/>
      <w:docPartObj>
        <w:docPartGallery w:val="Page Numbers (Bottom of Page)"/>
        <w:docPartUnique/>
      </w:docPartObj>
    </w:sdtPr>
    <w:sdtEndPr>
      <w:rPr>
        <w:noProof/>
      </w:rPr>
    </w:sdtEndPr>
    <w:sdtContent>
      <w:p w14:paraId="421AD3AC" w14:textId="5403207B" w:rsidR="007A480A" w:rsidRDefault="007A4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A73DB" w14:textId="77777777" w:rsidR="00A20B08" w:rsidRDefault="00A2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886A" w14:textId="77777777" w:rsidR="00A43D31" w:rsidRDefault="00A43D31" w:rsidP="0067053B">
      <w:pPr>
        <w:spacing w:after="0" w:line="240" w:lineRule="auto"/>
      </w:pPr>
      <w:r>
        <w:separator/>
      </w:r>
    </w:p>
  </w:footnote>
  <w:footnote w:type="continuationSeparator" w:id="0">
    <w:p w14:paraId="6F558EE2" w14:textId="77777777" w:rsidR="00A43D31" w:rsidRDefault="00A43D31" w:rsidP="0067053B">
      <w:pPr>
        <w:spacing w:after="0" w:line="240" w:lineRule="auto"/>
      </w:pPr>
      <w:r>
        <w:continuationSeparator/>
      </w:r>
    </w:p>
  </w:footnote>
  <w:footnote w:type="continuationNotice" w:id="1">
    <w:p w14:paraId="7432BBCE" w14:textId="77777777" w:rsidR="00A43D31" w:rsidRDefault="00A43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55760"/>
      <w:docPartObj>
        <w:docPartGallery w:val="Watermarks"/>
        <w:docPartUnique/>
      </w:docPartObj>
    </w:sdtPr>
    <w:sdtEndPr/>
    <w:sdtContent>
      <w:p w14:paraId="08CA3102" w14:textId="15B54F79" w:rsidR="008E4C38" w:rsidRDefault="0012380E">
        <w:pPr>
          <w:pStyle w:val="Header"/>
        </w:pPr>
        <w:r>
          <w:rPr>
            <w:noProof/>
          </w:rPr>
          <w:pict w14:anchorId="33B28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E4333"/>
    <w:multiLevelType w:val="multilevel"/>
    <w:tmpl w:val="8D44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D7A88"/>
    <w:multiLevelType w:val="multilevel"/>
    <w:tmpl w:val="FE8A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52294"/>
    <w:multiLevelType w:val="multilevel"/>
    <w:tmpl w:val="5C7E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4373D"/>
    <w:multiLevelType w:val="hybridMultilevel"/>
    <w:tmpl w:val="4F7E2084"/>
    <w:lvl w:ilvl="0" w:tplc="3FAAD7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7185"/>
    <w:multiLevelType w:val="hybridMultilevel"/>
    <w:tmpl w:val="DA08E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A30DB"/>
    <w:multiLevelType w:val="multilevel"/>
    <w:tmpl w:val="E2F8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377A6"/>
    <w:multiLevelType w:val="multilevel"/>
    <w:tmpl w:val="D3A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77B81"/>
    <w:multiLevelType w:val="multilevel"/>
    <w:tmpl w:val="9168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815BB3"/>
    <w:multiLevelType w:val="hybridMultilevel"/>
    <w:tmpl w:val="023C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91B2F"/>
    <w:multiLevelType w:val="multilevel"/>
    <w:tmpl w:val="2626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D1559"/>
    <w:multiLevelType w:val="hybridMultilevel"/>
    <w:tmpl w:val="1430DAB6"/>
    <w:lvl w:ilvl="0" w:tplc="195412FE">
      <w:start w:val="1"/>
      <w:numFmt w:val="bullet"/>
      <w:lvlText w:val=""/>
      <w:lvlJc w:val="left"/>
      <w:pPr>
        <w:ind w:left="720" w:hanging="360"/>
      </w:pPr>
      <w:rPr>
        <w:rFonts w:ascii="Symbol" w:hAnsi="Symbol" w:hint="default"/>
      </w:rPr>
    </w:lvl>
    <w:lvl w:ilvl="1" w:tplc="08865DB0">
      <w:start w:val="1"/>
      <w:numFmt w:val="bullet"/>
      <w:lvlText w:val="o"/>
      <w:lvlJc w:val="left"/>
      <w:pPr>
        <w:ind w:left="1440" w:hanging="360"/>
      </w:pPr>
      <w:rPr>
        <w:rFonts w:ascii="Courier New" w:hAnsi="Courier New" w:hint="default"/>
      </w:rPr>
    </w:lvl>
    <w:lvl w:ilvl="2" w:tplc="AF26BF84">
      <w:start w:val="1"/>
      <w:numFmt w:val="bullet"/>
      <w:lvlText w:val=""/>
      <w:lvlJc w:val="left"/>
      <w:pPr>
        <w:ind w:left="2160" w:hanging="360"/>
      </w:pPr>
      <w:rPr>
        <w:rFonts w:ascii="Wingdings" w:hAnsi="Wingdings" w:hint="default"/>
      </w:rPr>
    </w:lvl>
    <w:lvl w:ilvl="3" w:tplc="DAE886F8">
      <w:start w:val="1"/>
      <w:numFmt w:val="bullet"/>
      <w:lvlText w:val=""/>
      <w:lvlJc w:val="left"/>
      <w:pPr>
        <w:ind w:left="2880" w:hanging="360"/>
      </w:pPr>
      <w:rPr>
        <w:rFonts w:ascii="Symbol" w:hAnsi="Symbol" w:hint="default"/>
      </w:rPr>
    </w:lvl>
    <w:lvl w:ilvl="4" w:tplc="4F7CC93A">
      <w:start w:val="1"/>
      <w:numFmt w:val="bullet"/>
      <w:lvlText w:val="o"/>
      <w:lvlJc w:val="left"/>
      <w:pPr>
        <w:ind w:left="3600" w:hanging="360"/>
      </w:pPr>
      <w:rPr>
        <w:rFonts w:ascii="Courier New" w:hAnsi="Courier New" w:hint="default"/>
      </w:rPr>
    </w:lvl>
    <w:lvl w:ilvl="5" w:tplc="3B441A5A">
      <w:start w:val="1"/>
      <w:numFmt w:val="bullet"/>
      <w:lvlText w:val=""/>
      <w:lvlJc w:val="left"/>
      <w:pPr>
        <w:ind w:left="4320" w:hanging="360"/>
      </w:pPr>
      <w:rPr>
        <w:rFonts w:ascii="Wingdings" w:hAnsi="Wingdings" w:hint="default"/>
      </w:rPr>
    </w:lvl>
    <w:lvl w:ilvl="6" w:tplc="78BC6AEA">
      <w:start w:val="1"/>
      <w:numFmt w:val="bullet"/>
      <w:lvlText w:val=""/>
      <w:lvlJc w:val="left"/>
      <w:pPr>
        <w:ind w:left="5040" w:hanging="360"/>
      </w:pPr>
      <w:rPr>
        <w:rFonts w:ascii="Symbol" w:hAnsi="Symbol" w:hint="default"/>
      </w:rPr>
    </w:lvl>
    <w:lvl w:ilvl="7" w:tplc="01BAB9FC">
      <w:start w:val="1"/>
      <w:numFmt w:val="bullet"/>
      <w:lvlText w:val="o"/>
      <w:lvlJc w:val="left"/>
      <w:pPr>
        <w:ind w:left="5760" w:hanging="360"/>
      </w:pPr>
      <w:rPr>
        <w:rFonts w:ascii="Courier New" w:hAnsi="Courier New" w:hint="default"/>
      </w:rPr>
    </w:lvl>
    <w:lvl w:ilvl="8" w:tplc="8C481582">
      <w:start w:val="1"/>
      <w:numFmt w:val="bullet"/>
      <w:lvlText w:val=""/>
      <w:lvlJc w:val="left"/>
      <w:pPr>
        <w:ind w:left="6480" w:hanging="360"/>
      </w:pPr>
      <w:rPr>
        <w:rFonts w:ascii="Wingdings" w:hAnsi="Wingdings" w:hint="default"/>
      </w:rPr>
    </w:lvl>
  </w:abstractNum>
  <w:abstractNum w:abstractNumId="11" w15:restartNumberingAfterBreak="0">
    <w:nsid w:val="58D80C88"/>
    <w:multiLevelType w:val="multilevel"/>
    <w:tmpl w:val="F64C8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77971"/>
    <w:multiLevelType w:val="multilevel"/>
    <w:tmpl w:val="85C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B01821"/>
    <w:multiLevelType w:val="hybridMultilevel"/>
    <w:tmpl w:val="3E688252"/>
    <w:lvl w:ilvl="0" w:tplc="209A14AA">
      <w:start w:val="1"/>
      <w:numFmt w:val="decimal"/>
      <w:lvlText w:val="%1."/>
      <w:lvlJc w:val="left"/>
      <w:pPr>
        <w:ind w:left="720" w:hanging="360"/>
      </w:pPr>
      <w:rPr>
        <w:rFonts w:ascii="Calibri" w:hAnsi="Calibri" w:cs="Calibri"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9254C7"/>
    <w:multiLevelType w:val="multilevel"/>
    <w:tmpl w:val="1D52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547121"/>
    <w:multiLevelType w:val="hybridMultilevel"/>
    <w:tmpl w:val="A03CC9C0"/>
    <w:lvl w:ilvl="0" w:tplc="7276A4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3E0C0C"/>
    <w:multiLevelType w:val="hybridMultilevel"/>
    <w:tmpl w:val="970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E0BBE"/>
    <w:multiLevelType w:val="multilevel"/>
    <w:tmpl w:val="3D52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0391070">
    <w:abstractNumId w:val="15"/>
  </w:num>
  <w:num w:numId="2" w16cid:durableId="684132595">
    <w:abstractNumId w:val="8"/>
  </w:num>
  <w:num w:numId="3" w16cid:durableId="203567163">
    <w:abstractNumId w:val="4"/>
  </w:num>
  <w:num w:numId="4" w16cid:durableId="681277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956155">
    <w:abstractNumId w:val="16"/>
  </w:num>
  <w:num w:numId="6" w16cid:durableId="523247519">
    <w:abstractNumId w:val="3"/>
  </w:num>
  <w:num w:numId="7" w16cid:durableId="85348889">
    <w:abstractNumId w:val="10"/>
  </w:num>
  <w:num w:numId="8" w16cid:durableId="2122842300">
    <w:abstractNumId w:val="9"/>
  </w:num>
  <w:num w:numId="9" w16cid:durableId="439496638">
    <w:abstractNumId w:val="11"/>
  </w:num>
  <w:num w:numId="10" w16cid:durableId="1973242547">
    <w:abstractNumId w:val="5"/>
  </w:num>
  <w:num w:numId="11" w16cid:durableId="1501388132">
    <w:abstractNumId w:val="2"/>
  </w:num>
  <w:num w:numId="12" w16cid:durableId="1748961132">
    <w:abstractNumId w:val="1"/>
  </w:num>
  <w:num w:numId="13" w16cid:durableId="1751540337">
    <w:abstractNumId w:val="17"/>
  </w:num>
  <w:num w:numId="14" w16cid:durableId="1283654934">
    <w:abstractNumId w:val="7"/>
  </w:num>
  <w:num w:numId="15" w16cid:durableId="2051375086">
    <w:abstractNumId w:val="14"/>
  </w:num>
  <w:num w:numId="16" w16cid:durableId="416637174">
    <w:abstractNumId w:val="6"/>
  </w:num>
  <w:num w:numId="17" w16cid:durableId="1399865037">
    <w:abstractNumId w:val="0"/>
  </w:num>
  <w:num w:numId="18" w16cid:durableId="21267313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03"/>
    <w:rsid w:val="00000B42"/>
    <w:rsid w:val="00000F66"/>
    <w:rsid w:val="00001027"/>
    <w:rsid w:val="0000208D"/>
    <w:rsid w:val="00002492"/>
    <w:rsid w:val="00002DE8"/>
    <w:rsid w:val="00003B6D"/>
    <w:rsid w:val="00003D41"/>
    <w:rsid w:val="0000451F"/>
    <w:rsid w:val="00007340"/>
    <w:rsid w:val="000075F8"/>
    <w:rsid w:val="0001065D"/>
    <w:rsid w:val="0001094C"/>
    <w:rsid w:val="000114FF"/>
    <w:rsid w:val="00012F95"/>
    <w:rsid w:val="000138F9"/>
    <w:rsid w:val="00013C5C"/>
    <w:rsid w:val="00013F43"/>
    <w:rsid w:val="00014EC7"/>
    <w:rsid w:val="00015269"/>
    <w:rsid w:val="0001542B"/>
    <w:rsid w:val="00016965"/>
    <w:rsid w:val="00017DD0"/>
    <w:rsid w:val="00020B62"/>
    <w:rsid w:val="00020B91"/>
    <w:rsid w:val="00021390"/>
    <w:rsid w:val="00021E8D"/>
    <w:rsid w:val="00021F6E"/>
    <w:rsid w:val="000221A2"/>
    <w:rsid w:val="00022444"/>
    <w:rsid w:val="0002444F"/>
    <w:rsid w:val="00024B38"/>
    <w:rsid w:val="00027A27"/>
    <w:rsid w:val="00027A52"/>
    <w:rsid w:val="000302C1"/>
    <w:rsid w:val="00031203"/>
    <w:rsid w:val="000312A7"/>
    <w:rsid w:val="000312BD"/>
    <w:rsid w:val="00031A80"/>
    <w:rsid w:val="00031B26"/>
    <w:rsid w:val="00032B83"/>
    <w:rsid w:val="000343BD"/>
    <w:rsid w:val="0003469F"/>
    <w:rsid w:val="00034EE0"/>
    <w:rsid w:val="000359B3"/>
    <w:rsid w:val="0004005B"/>
    <w:rsid w:val="000406A9"/>
    <w:rsid w:val="000407D1"/>
    <w:rsid w:val="00040A64"/>
    <w:rsid w:val="0004116B"/>
    <w:rsid w:val="00041218"/>
    <w:rsid w:val="000413C3"/>
    <w:rsid w:val="00041413"/>
    <w:rsid w:val="00041A02"/>
    <w:rsid w:val="00041D5B"/>
    <w:rsid w:val="00042B47"/>
    <w:rsid w:val="00044724"/>
    <w:rsid w:val="0004511C"/>
    <w:rsid w:val="0004562A"/>
    <w:rsid w:val="0004580F"/>
    <w:rsid w:val="00045A64"/>
    <w:rsid w:val="00045BDC"/>
    <w:rsid w:val="000466D2"/>
    <w:rsid w:val="0004673A"/>
    <w:rsid w:val="00046B14"/>
    <w:rsid w:val="00046F34"/>
    <w:rsid w:val="000471D8"/>
    <w:rsid w:val="0004751A"/>
    <w:rsid w:val="000478C9"/>
    <w:rsid w:val="00047FB6"/>
    <w:rsid w:val="00050CF1"/>
    <w:rsid w:val="00050E71"/>
    <w:rsid w:val="000511EC"/>
    <w:rsid w:val="000517A1"/>
    <w:rsid w:val="00051B8E"/>
    <w:rsid w:val="00051FA9"/>
    <w:rsid w:val="000528E9"/>
    <w:rsid w:val="00052A80"/>
    <w:rsid w:val="00052B2D"/>
    <w:rsid w:val="0005314F"/>
    <w:rsid w:val="0005379D"/>
    <w:rsid w:val="00053F82"/>
    <w:rsid w:val="00054C35"/>
    <w:rsid w:val="000551A6"/>
    <w:rsid w:val="00056F31"/>
    <w:rsid w:val="000575EA"/>
    <w:rsid w:val="00060C7E"/>
    <w:rsid w:val="000625DA"/>
    <w:rsid w:val="00062881"/>
    <w:rsid w:val="000630A0"/>
    <w:rsid w:val="0006376E"/>
    <w:rsid w:val="00064A48"/>
    <w:rsid w:val="00065536"/>
    <w:rsid w:val="000656AE"/>
    <w:rsid w:val="000657F2"/>
    <w:rsid w:val="0006640D"/>
    <w:rsid w:val="00066BF5"/>
    <w:rsid w:val="00066FDC"/>
    <w:rsid w:val="0006721B"/>
    <w:rsid w:val="00067840"/>
    <w:rsid w:val="00070D20"/>
    <w:rsid w:val="00071327"/>
    <w:rsid w:val="00071F6C"/>
    <w:rsid w:val="000764C6"/>
    <w:rsid w:val="00076B05"/>
    <w:rsid w:val="00077544"/>
    <w:rsid w:val="000806B6"/>
    <w:rsid w:val="00080762"/>
    <w:rsid w:val="00081C5E"/>
    <w:rsid w:val="00082AE8"/>
    <w:rsid w:val="00083470"/>
    <w:rsid w:val="00083509"/>
    <w:rsid w:val="00084192"/>
    <w:rsid w:val="00084E4E"/>
    <w:rsid w:val="000850AA"/>
    <w:rsid w:val="00085E3F"/>
    <w:rsid w:val="00086ED9"/>
    <w:rsid w:val="000872D6"/>
    <w:rsid w:val="0008734C"/>
    <w:rsid w:val="0008BDD0"/>
    <w:rsid w:val="00090149"/>
    <w:rsid w:val="000915EB"/>
    <w:rsid w:val="00091783"/>
    <w:rsid w:val="00092C86"/>
    <w:rsid w:val="00092FCD"/>
    <w:rsid w:val="00094DDE"/>
    <w:rsid w:val="00095617"/>
    <w:rsid w:val="00095A16"/>
    <w:rsid w:val="00096E4C"/>
    <w:rsid w:val="000971AE"/>
    <w:rsid w:val="00097418"/>
    <w:rsid w:val="00097A8B"/>
    <w:rsid w:val="00097D2E"/>
    <w:rsid w:val="000A02F3"/>
    <w:rsid w:val="000A0B85"/>
    <w:rsid w:val="000A1518"/>
    <w:rsid w:val="000A182E"/>
    <w:rsid w:val="000A1845"/>
    <w:rsid w:val="000A1BD2"/>
    <w:rsid w:val="000A3436"/>
    <w:rsid w:val="000A37A8"/>
    <w:rsid w:val="000A3BBD"/>
    <w:rsid w:val="000A46F4"/>
    <w:rsid w:val="000A47F8"/>
    <w:rsid w:val="000A5A14"/>
    <w:rsid w:val="000A5D80"/>
    <w:rsid w:val="000A62BE"/>
    <w:rsid w:val="000A7367"/>
    <w:rsid w:val="000A7453"/>
    <w:rsid w:val="000B0E78"/>
    <w:rsid w:val="000B284A"/>
    <w:rsid w:val="000B28E3"/>
    <w:rsid w:val="000B389F"/>
    <w:rsid w:val="000B4557"/>
    <w:rsid w:val="000B520B"/>
    <w:rsid w:val="000B5E46"/>
    <w:rsid w:val="000B7983"/>
    <w:rsid w:val="000C058B"/>
    <w:rsid w:val="000C1196"/>
    <w:rsid w:val="000C39FA"/>
    <w:rsid w:val="000C3F5B"/>
    <w:rsid w:val="000C4000"/>
    <w:rsid w:val="000C5391"/>
    <w:rsid w:val="000C58C5"/>
    <w:rsid w:val="000C6D5D"/>
    <w:rsid w:val="000C778C"/>
    <w:rsid w:val="000C7B24"/>
    <w:rsid w:val="000C7C71"/>
    <w:rsid w:val="000D122D"/>
    <w:rsid w:val="000D1349"/>
    <w:rsid w:val="000D23A6"/>
    <w:rsid w:val="000D2C72"/>
    <w:rsid w:val="000D31E1"/>
    <w:rsid w:val="000D3754"/>
    <w:rsid w:val="000D3AC9"/>
    <w:rsid w:val="000D3D6A"/>
    <w:rsid w:val="000D4171"/>
    <w:rsid w:val="000E0097"/>
    <w:rsid w:val="000E11EB"/>
    <w:rsid w:val="000E123C"/>
    <w:rsid w:val="000E27EA"/>
    <w:rsid w:val="000E287B"/>
    <w:rsid w:val="000E2EBE"/>
    <w:rsid w:val="000E43B8"/>
    <w:rsid w:val="000E4BBA"/>
    <w:rsid w:val="000E53A5"/>
    <w:rsid w:val="000E6758"/>
    <w:rsid w:val="000E75BE"/>
    <w:rsid w:val="000E7A23"/>
    <w:rsid w:val="000E7BEB"/>
    <w:rsid w:val="000E7CE2"/>
    <w:rsid w:val="000F13C0"/>
    <w:rsid w:val="000F17B7"/>
    <w:rsid w:val="000F21E5"/>
    <w:rsid w:val="000F2302"/>
    <w:rsid w:val="000F2F07"/>
    <w:rsid w:val="000F4262"/>
    <w:rsid w:val="000F5E6F"/>
    <w:rsid w:val="000F6479"/>
    <w:rsid w:val="000F64CE"/>
    <w:rsid w:val="000F6A51"/>
    <w:rsid w:val="000F7257"/>
    <w:rsid w:val="000F75E1"/>
    <w:rsid w:val="001001C1"/>
    <w:rsid w:val="00100EE6"/>
    <w:rsid w:val="00100F43"/>
    <w:rsid w:val="00101138"/>
    <w:rsid w:val="00104641"/>
    <w:rsid w:val="0010490B"/>
    <w:rsid w:val="0010520E"/>
    <w:rsid w:val="00106033"/>
    <w:rsid w:val="00106B9C"/>
    <w:rsid w:val="001077A4"/>
    <w:rsid w:val="00107A18"/>
    <w:rsid w:val="00110084"/>
    <w:rsid w:val="00110134"/>
    <w:rsid w:val="00112A8F"/>
    <w:rsid w:val="00112F78"/>
    <w:rsid w:val="001131BC"/>
    <w:rsid w:val="001133E9"/>
    <w:rsid w:val="001148CD"/>
    <w:rsid w:val="00115A51"/>
    <w:rsid w:val="00115B4E"/>
    <w:rsid w:val="00116A86"/>
    <w:rsid w:val="00117461"/>
    <w:rsid w:val="00117CAB"/>
    <w:rsid w:val="001205CB"/>
    <w:rsid w:val="00121079"/>
    <w:rsid w:val="00121939"/>
    <w:rsid w:val="00121D0F"/>
    <w:rsid w:val="00121D87"/>
    <w:rsid w:val="00121EE9"/>
    <w:rsid w:val="00122806"/>
    <w:rsid w:val="001245CE"/>
    <w:rsid w:val="0012494E"/>
    <w:rsid w:val="00124B35"/>
    <w:rsid w:val="00125C98"/>
    <w:rsid w:val="001264C6"/>
    <w:rsid w:val="001266D2"/>
    <w:rsid w:val="00126C14"/>
    <w:rsid w:val="00130EEA"/>
    <w:rsid w:val="00131EC3"/>
    <w:rsid w:val="00132250"/>
    <w:rsid w:val="00132809"/>
    <w:rsid w:val="00134FC6"/>
    <w:rsid w:val="00136016"/>
    <w:rsid w:val="001366F4"/>
    <w:rsid w:val="00140153"/>
    <w:rsid w:val="00140480"/>
    <w:rsid w:val="00140DD5"/>
    <w:rsid w:val="00141309"/>
    <w:rsid w:val="0014132D"/>
    <w:rsid w:val="00141363"/>
    <w:rsid w:val="001428F1"/>
    <w:rsid w:val="00142D9C"/>
    <w:rsid w:val="00143030"/>
    <w:rsid w:val="001435DB"/>
    <w:rsid w:val="00143FB8"/>
    <w:rsid w:val="00144167"/>
    <w:rsid w:val="0014502C"/>
    <w:rsid w:val="00145C83"/>
    <w:rsid w:val="00146258"/>
    <w:rsid w:val="0014639D"/>
    <w:rsid w:val="001465CF"/>
    <w:rsid w:val="00146630"/>
    <w:rsid w:val="00146CBE"/>
    <w:rsid w:val="00150EDF"/>
    <w:rsid w:val="0015134C"/>
    <w:rsid w:val="00151A4B"/>
    <w:rsid w:val="00151FCA"/>
    <w:rsid w:val="00152592"/>
    <w:rsid w:val="00152CE3"/>
    <w:rsid w:val="00154A01"/>
    <w:rsid w:val="00155C55"/>
    <w:rsid w:val="0015679E"/>
    <w:rsid w:val="001568F0"/>
    <w:rsid w:val="00156BDD"/>
    <w:rsid w:val="00156BEC"/>
    <w:rsid w:val="00156DAE"/>
    <w:rsid w:val="00157195"/>
    <w:rsid w:val="00160DDF"/>
    <w:rsid w:val="001612D2"/>
    <w:rsid w:val="00162483"/>
    <w:rsid w:val="00162554"/>
    <w:rsid w:val="0016268E"/>
    <w:rsid w:val="001627F0"/>
    <w:rsid w:val="00162AAE"/>
    <w:rsid w:val="001637E8"/>
    <w:rsid w:val="0016494D"/>
    <w:rsid w:val="001650C5"/>
    <w:rsid w:val="00165201"/>
    <w:rsid w:val="001657FE"/>
    <w:rsid w:val="00166381"/>
    <w:rsid w:val="001663E8"/>
    <w:rsid w:val="00166858"/>
    <w:rsid w:val="00166D0B"/>
    <w:rsid w:val="001672E3"/>
    <w:rsid w:val="001678E2"/>
    <w:rsid w:val="00170112"/>
    <w:rsid w:val="001705CC"/>
    <w:rsid w:val="00170B84"/>
    <w:rsid w:val="00170EC6"/>
    <w:rsid w:val="001714C6"/>
    <w:rsid w:val="00171FE3"/>
    <w:rsid w:val="0017333D"/>
    <w:rsid w:val="00173763"/>
    <w:rsid w:val="00174B08"/>
    <w:rsid w:val="00175666"/>
    <w:rsid w:val="00176B35"/>
    <w:rsid w:val="00180579"/>
    <w:rsid w:val="001811DD"/>
    <w:rsid w:val="00182508"/>
    <w:rsid w:val="00182667"/>
    <w:rsid w:val="001826E3"/>
    <w:rsid w:val="001838F7"/>
    <w:rsid w:val="00184517"/>
    <w:rsid w:val="001850C7"/>
    <w:rsid w:val="0018694C"/>
    <w:rsid w:val="00186E4F"/>
    <w:rsid w:val="00187808"/>
    <w:rsid w:val="0018785A"/>
    <w:rsid w:val="00187C4E"/>
    <w:rsid w:val="001908F4"/>
    <w:rsid w:val="00191DBC"/>
    <w:rsid w:val="00191E57"/>
    <w:rsid w:val="00191FF9"/>
    <w:rsid w:val="001923C0"/>
    <w:rsid w:val="00192897"/>
    <w:rsid w:val="001928AD"/>
    <w:rsid w:val="00192B52"/>
    <w:rsid w:val="00192C9A"/>
    <w:rsid w:val="00193C35"/>
    <w:rsid w:val="00194169"/>
    <w:rsid w:val="0019418E"/>
    <w:rsid w:val="00195225"/>
    <w:rsid w:val="00195B49"/>
    <w:rsid w:val="00196144"/>
    <w:rsid w:val="001962F6"/>
    <w:rsid w:val="00196338"/>
    <w:rsid w:val="00196FAB"/>
    <w:rsid w:val="00197029"/>
    <w:rsid w:val="001A1042"/>
    <w:rsid w:val="001A148F"/>
    <w:rsid w:val="001A17B3"/>
    <w:rsid w:val="001A2389"/>
    <w:rsid w:val="001A23BC"/>
    <w:rsid w:val="001A29FD"/>
    <w:rsid w:val="001A2A6D"/>
    <w:rsid w:val="001A4D87"/>
    <w:rsid w:val="001A4EE1"/>
    <w:rsid w:val="001A55E3"/>
    <w:rsid w:val="001A5611"/>
    <w:rsid w:val="001A62F1"/>
    <w:rsid w:val="001A6B0B"/>
    <w:rsid w:val="001B0360"/>
    <w:rsid w:val="001B0936"/>
    <w:rsid w:val="001B0ACB"/>
    <w:rsid w:val="001B0AF3"/>
    <w:rsid w:val="001B155D"/>
    <w:rsid w:val="001B2252"/>
    <w:rsid w:val="001B3019"/>
    <w:rsid w:val="001B35B9"/>
    <w:rsid w:val="001B3C84"/>
    <w:rsid w:val="001B58AA"/>
    <w:rsid w:val="001B5A8F"/>
    <w:rsid w:val="001B5FFB"/>
    <w:rsid w:val="001B6365"/>
    <w:rsid w:val="001B6BA2"/>
    <w:rsid w:val="001B7C17"/>
    <w:rsid w:val="001B7DFE"/>
    <w:rsid w:val="001C111C"/>
    <w:rsid w:val="001C15C0"/>
    <w:rsid w:val="001C31F7"/>
    <w:rsid w:val="001C3A26"/>
    <w:rsid w:val="001C407A"/>
    <w:rsid w:val="001C5071"/>
    <w:rsid w:val="001C548F"/>
    <w:rsid w:val="001C58A1"/>
    <w:rsid w:val="001C5900"/>
    <w:rsid w:val="001C6C40"/>
    <w:rsid w:val="001C6E04"/>
    <w:rsid w:val="001C7A90"/>
    <w:rsid w:val="001D0EA4"/>
    <w:rsid w:val="001D149D"/>
    <w:rsid w:val="001D1C43"/>
    <w:rsid w:val="001D2504"/>
    <w:rsid w:val="001D2FCF"/>
    <w:rsid w:val="001D410F"/>
    <w:rsid w:val="001D4190"/>
    <w:rsid w:val="001D4F2B"/>
    <w:rsid w:val="001D5CB0"/>
    <w:rsid w:val="001D6706"/>
    <w:rsid w:val="001D77F0"/>
    <w:rsid w:val="001D7CE2"/>
    <w:rsid w:val="001D7FE9"/>
    <w:rsid w:val="001E3028"/>
    <w:rsid w:val="001E40DE"/>
    <w:rsid w:val="001E4A29"/>
    <w:rsid w:val="001E5B0E"/>
    <w:rsid w:val="001E6141"/>
    <w:rsid w:val="001E72C5"/>
    <w:rsid w:val="001E74DA"/>
    <w:rsid w:val="001E7E6D"/>
    <w:rsid w:val="001F0319"/>
    <w:rsid w:val="001F1156"/>
    <w:rsid w:val="001F20AB"/>
    <w:rsid w:val="001F2571"/>
    <w:rsid w:val="001F295A"/>
    <w:rsid w:val="001F2EF7"/>
    <w:rsid w:val="001F3922"/>
    <w:rsid w:val="001F4A10"/>
    <w:rsid w:val="001F4A57"/>
    <w:rsid w:val="001F51B3"/>
    <w:rsid w:val="001F6048"/>
    <w:rsid w:val="001F767C"/>
    <w:rsid w:val="001F772C"/>
    <w:rsid w:val="001F7EFF"/>
    <w:rsid w:val="002002FD"/>
    <w:rsid w:val="00200BE8"/>
    <w:rsid w:val="002016B9"/>
    <w:rsid w:val="00201A62"/>
    <w:rsid w:val="00201B0F"/>
    <w:rsid w:val="002021EC"/>
    <w:rsid w:val="002022FE"/>
    <w:rsid w:val="002037CB"/>
    <w:rsid w:val="00204262"/>
    <w:rsid w:val="00204855"/>
    <w:rsid w:val="002048C5"/>
    <w:rsid w:val="00204B2B"/>
    <w:rsid w:val="00205226"/>
    <w:rsid w:val="00206066"/>
    <w:rsid w:val="002060DB"/>
    <w:rsid w:val="0020637E"/>
    <w:rsid w:val="00206CFA"/>
    <w:rsid w:val="00206E33"/>
    <w:rsid w:val="002071C7"/>
    <w:rsid w:val="00207732"/>
    <w:rsid w:val="00207813"/>
    <w:rsid w:val="00207C4B"/>
    <w:rsid w:val="00207C62"/>
    <w:rsid w:val="002111CB"/>
    <w:rsid w:val="00212846"/>
    <w:rsid w:val="00213A7B"/>
    <w:rsid w:val="00213DD8"/>
    <w:rsid w:val="002141E6"/>
    <w:rsid w:val="00215165"/>
    <w:rsid w:val="00215510"/>
    <w:rsid w:val="00215CA2"/>
    <w:rsid w:val="00215EF3"/>
    <w:rsid w:val="0021604B"/>
    <w:rsid w:val="00216388"/>
    <w:rsid w:val="0021643D"/>
    <w:rsid w:val="002168DA"/>
    <w:rsid w:val="00220049"/>
    <w:rsid w:val="002203E2"/>
    <w:rsid w:val="0022090A"/>
    <w:rsid w:val="002219FE"/>
    <w:rsid w:val="00222D72"/>
    <w:rsid w:val="00222DD2"/>
    <w:rsid w:val="002242CD"/>
    <w:rsid w:val="00224C53"/>
    <w:rsid w:val="00225DF5"/>
    <w:rsid w:val="002267FB"/>
    <w:rsid w:val="00226ED8"/>
    <w:rsid w:val="00226EE1"/>
    <w:rsid w:val="00227A47"/>
    <w:rsid w:val="00230D7C"/>
    <w:rsid w:val="00231342"/>
    <w:rsid w:val="002329E4"/>
    <w:rsid w:val="00233588"/>
    <w:rsid w:val="0023569C"/>
    <w:rsid w:val="00235D44"/>
    <w:rsid w:val="002363EC"/>
    <w:rsid w:val="00236E39"/>
    <w:rsid w:val="002403BB"/>
    <w:rsid w:val="00242E0A"/>
    <w:rsid w:val="00242FDF"/>
    <w:rsid w:val="00244607"/>
    <w:rsid w:val="00244ABF"/>
    <w:rsid w:val="00245A0F"/>
    <w:rsid w:val="002470ED"/>
    <w:rsid w:val="00247D2D"/>
    <w:rsid w:val="002510AF"/>
    <w:rsid w:val="002510E6"/>
    <w:rsid w:val="00251460"/>
    <w:rsid w:val="0025201D"/>
    <w:rsid w:val="00252F12"/>
    <w:rsid w:val="002531CC"/>
    <w:rsid w:val="00254830"/>
    <w:rsid w:val="00254E3A"/>
    <w:rsid w:val="00256728"/>
    <w:rsid w:val="00257034"/>
    <w:rsid w:val="0026006D"/>
    <w:rsid w:val="00260B64"/>
    <w:rsid w:val="00260BAE"/>
    <w:rsid w:val="00260BC1"/>
    <w:rsid w:val="00261F0C"/>
    <w:rsid w:val="00262B50"/>
    <w:rsid w:val="00262BA8"/>
    <w:rsid w:val="002639EF"/>
    <w:rsid w:val="00266A25"/>
    <w:rsid w:val="00266DF4"/>
    <w:rsid w:val="00267674"/>
    <w:rsid w:val="002708F1"/>
    <w:rsid w:val="002711E1"/>
    <w:rsid w:val="00272181"/>
    <w:rsid w:val="00272322"/>
    <w:rsid w:val="002723A3"/>
    <w:rsid w:val="00272432"/>
    <w:rsid w:val="00272A8A"/>
    <w:rsid w:val="002734FB"/>
    <w:rsid w:val="00274D65"/>
    <w:rsid w:val="002757BF"/>
    <w:rsid w:val="00275B60"/>
    <w:rsid w:val="00275CAF"/>
    <w:rsid w:val="002766C9"/>
    <w:rsid w:val="00276D32"/>
    <w:rsid w:val="00277CF1"/>
    <w:rsid w:val="002809DD"/>
    <w:rsid w:val="002817B3"/>
    <w:rsid w:val="00282ACC"/>
    <w:rsid w:val="00282CA9"/>
    <w:rsid w:val="00283A4F"/>
    <w:rsid w:val="00283FD5"/>
    <w:rsid w:val="00285CF0"/>
    <w:rsid w:val="002860DA"/>
    <w:rsid w:val="0028642F"/>
    <w:rsid w:val="00286BAA"/>
    <w:rsid w:val="00290253"/>
    <w:rsid w:val="00290C19"/>
    <w:rsid w:val="002915AC"/>
    <w:rsid w:val="0029270D"/>
    <w:rsid w:val="002928AF"/>
    <w:rsid w:val="002934CA"/>
    <w:rsid w:val="00293A50"/>
    <w:rsid w:val="00295D78"/>
    <w:rsid w:val="002963A4"/>
    <w:rsid w:val="002964FB"/>
    <w:rsid w:val="00296DBF"/>
    <w:rsid w:val="00297ACA"/>
    <w:rsid w:val="00297ECD"/>
    <w:rsid w:val="002A01E1"/>
    <w:rsid w:val="002A0306"/>
    <w:rsid w:val="002A046A"/>
    <w:rsid w:val="002A17B9"/>
    <w:rsid w:val="002A18B6"/>
    <w:rsid w:val="002A23A2"/>
    <w:rsid w:val="002A277C"/>
    <w:rsid w:val="002A2D16"/>
    <w:rsid w:val="002A4648"/>
    <w:rsid w:val="002A4822"/>
    <w:rsid w:val="002A4A0B"/>
    <w:rsid w:val="002A5F3B"/>
    <w:rsid w:val="002A68E9"/>
    <w:rsid w:val="002A7428"/>
    <w:rsid w:val="002B01FD"/>
    <w:rsid w:val="002B1445"/>
    <w:rsid w:val="002B1B3B"/>
    <w:rsid w:val="002B4F7C"/>
    <w:rsid w:val="002B653D"/>
    <w:rsid w:val="002B673B"/>
    <w:rsid w:val="002B6882"/>
    <w:rsid w:val="002B7A70"/>
    <w:rsid w:val="002C0BAD"/>
    <w:rsid w:val="002C0FC6"/>
    <w:rsid w:val="002C3019"/>
    <w:rsid w:val="002C47CF"/>
    <w:rsid w:val="002C5515"/>
    <w:rsid w:val="002C5A67"/>
    <w:rsid w:val="002C5FEE"/>
    <w:rsid w:val="002C7DC6"/>
    <w:rsid w:val="002D0818"/>
    <w:rsid w:val="002D152A"/>
    <w:rsid w:val="002D1B11"/>
    <w:rsid w:val="002D256D"/>
    <w:rsid w:val="002D2C4B"/>
    <w:rsid w:val="002D3949"/>
    <w:rsid w:val="002D3AFC"/>
    <w:rsid w:val="002D3C29"/>
    <w:rsid w:val="002D3C7D"/>
    <w:rsid w:val="002D3E35"/>
    <w:rsid w:val="002D47AD"/>
    <w:rsid w:val="002D4E22"/>
    <w:rsid w:val="002D6C6F"/>
    <w:rsid w:val="002D73DE"/>
    <w:rsid w:val="002D73F9"/>
    <w:rsid w:val="002D7B5E"/>
    <w:rsid w:val="002E15A2"/>
    <w:rsid w:val="002E181C"/>
    <w:rsid w:val="002E1DA8"/>
    <w:rsid w:val="002E270F"/>
    <w:rsid w:val="002E2A77"/>
    <w:rsid w:val="002E2AFA"/>
    <w:rsid w:val="002E3069"/>
    <w:rsid w:val="002E3695"/>
    <w:rsid w:val="002E3EDE"/>
    <w:rsid w:val="002E43F9"/>
    <w:rsid w:val="002E4BCD"/>
    <w:rsid w:val="002E62B5"/>
    <w:rsid w:val="002E6E69"/>
    <w:rsid w:val="002F060F"/>
    <w:rsid w:val="002F0C29"/>
    <w:rsid w:val="002F1079"/>
    <w:rsid w:val="002F21B1"/>
    <w:rsid w:val="002F340B"/>
    <w:rsid w:val="002F5A1E"/>
    <w:rsid w:val="002F604C"/>
    <w:rsid w:val="002F6BFA"/>
    <w:rsid w:val="002F74FB"/>
    <w:rsid w:val="002F7720"/>
    <w:rsid w:val="00300310"/>
    <w:rsid w:val="0030126F"/>
    <w:rsid w:val="003018A4"/>
    <w:rsid w:val="003025CC"/>
    <w:rsid w:val="00303049"/>
    <w:rsid w:val="00303224"/>
    <w:rsid w:val="00303941"/>
    <w:rsid w:val="00303965"/>
    <w:rsid w:val="00304B2E"/>
    <w:rsid w:val="0030582E"/>
    <w:rsid w:val="003060F6"/>
    <w:rsid w:val="003075EC"/>
    <w:rsid w:val="0031009C"/>
    <w:rsid w:val="00311A4D"/>
    <w:rsid w:val="00311FBB"/>
    <w:rsid w:val="003132FA"/>
    <w:rsid w:val="00313BD2"/>
    <w:rsid w:val="00314AA1"/>
    <w:rsid w:val="00315AAB"/>
    <w:rsid w:val="00316308"/>
    <w:rsid w:val="00316702"/>
    <w:rsid w:val="00316948"/>
    <w:rsid w:val="00317BB3"/>
    <w:rsid w:val="00320501"/>
    <w:rsid w:val="00321C26"/>
    <w:rsid w:val="0032288E"/>
    <w:rsid w:val="00322C9C"/>
    <w:rsid w:val="00322ED2"/>
    <w:rsid w:val="003232F3"/>
    <w:rsid w:val="00323502"/>
    <w:rsid w:val="00323FAA"/>
    <w:rsid w:val="00325838"/>
    <w:rsid w:val="00325C91"/>
    <w:rsid w:val="003260A1"/>
    <w:rsid w:val="0032684C"/>
    <w:rsid w:val="003268AB"/>
    <w:rsid w:val="003304F9"/>
    <w:rsid w:val="00330F3C"/>
    <w:rsid w:val="00331801"/>
    <w:rsid w:val="00331D5C"/>
    <w:rsid w:val="00333139"/>
    <w:rsid w:val="0033399A"/>
    <w:rsid w:val="00333E1C"/>
    <w:rsid w:val="00333EB2"/>
    <w:rsid w:val="003364E1"/>
    <w:rsid w:val="00336E2C"/>
    <w:rsid w:val="003376F7"/>
    <w:rsid w:val="00340F2D"/>
    <w:rsid w:val="003420A4"/>
    <w:rsid w:val="0034258D"/>
    <w:rsid w:val="003429BD"/>
    <w:rsid w:val="00342CD6"/>
    <w:rsid w:val="00343AF4"/>
    <w:rsid w:val="00343BB8"/>
    <w:rsid w:val="003441AD"/>
    <w:rsid w:val="0034442B"/>
    <w:rsid w:val="003446A2"/>
    <w:rsid w:val="00345964"/>
    <w:rsid w:val="00345CDF"/>
    <w:rsid w:val="00345E13"/>
    <w:rsid w:val="003464FD"/>
    <w:rsid w:val="00346E3E"/>
    <w:rsid w:val="00346EDD"/>
    <w:rsid w:val="00346EE2"/>
    <w:rsid w:val="00351EA9"/>
    <w:rsid w:val="003528F6"/>
    <w:rsid w:val="0035375A"/>
    <w:rsid w:val="00353764"/>
    <w:rsid w:val="00353FFF"/>
    <w:rsid w:val="00354427"/>
    <w:rsid w:val="00354B85"/>
    <w:rsid w:val="00354BC4"/>
    <w:rsid w:val="0035601E"/>
    <w:rsid w:val="003563BA"/>
    <w:rsid w:val="003566C8"/>
    <w:rsid w:val="003600AC"/>
    <w:rsid w:val="003613A1"/>
    <w:rsid w:val="003614A8"/>
    <w:rsid w:val="0036210C"/>
    <w:rsid w:val="00362E3A"/>
    <w:rsid w:val="00362ECC"/>
    <w:rsid w:val="00364046"/>
    <w:rsid w:val="003641A5"/>
    <w:rsid w:val="00364C15"/>
    <w:rsid w:val="00364ED0"/>
    <w:rsid w:val="003666B7"/>
    <w:rsid w:val="00367113"/>
    <w:rsid w:val="0037001A"/>
    <w:rsid w:val="003701C9"/>
    <w:rsid w:val="003729FE"/>
    <w:rsid w:val="003730EE"/>
    <w:rsid w:val="00374B37"/>
    <w:rsid w:val="00374F42"/>
    <w:rsid w:val="003757C1"/>
    <w:rsid w:val="00375DCF"/>
    <w:rsid w:val="00376705"/>
    <w:rsid w:val="00377541"/>
    <w:rsid w:val="00377A59"/>
    <w:rsid w:val="00377CBF"/>
    <w:rsid w:val="003805E2"/>
    <w:rsid w:val="00380646"/>
    <w:rsid w:val="00380FC7"/>
    <w:rsid w:val="00381B08"/>
    <w:rsid w:val="00381CF6"/>
    <w:rsid w:val="00382969"/>
    <w:rsid w:val="00382A14"/>
    <w:rsid w:val="003843FB"/>
    <w:rsid w:val="0038463B"/>
    <w:rsid w:val="00384659"/>
    <w:rsid w:val="00384C29"/>
    <w:rsid w:val="00384D4D"/>
    <w:rsid w:val="0038545D"/>
    <w:rsid w:val="003858B3"/>
    <w:rsid w:val="00385B95"/>
    <w:rsid w:val="0038623C"/>
    <w:rsid w:val="00390058"/>
    <w:rsid w:val="003905AC"/>
    <w:rsid w:val="00391765"/>
    <w:rsid w:val="00392C21"/>
    <w:rsid w:val="0039318F"/>
    <w:rsid w:val="003957D5"/>
    <w:rsid w:val="00396454"/>
    <w:rsid w:val="0039749D"/>
    <w:rsid w:val="00397606"/>
    <w:rsid w:val="00397864"/>
    <w:rsid w:val="003A2137"/>
    <w:rsid w:val="003A307C"/>
    <w:rsid w:val="003A316D"/>
    <w:rsid w:val="003A3170"/>
    <w:rsid w:val="003A422E"/>
    <w:rsid w:val="003A4473"/>
    <w:rsid w:val="003A534C"/>
    <w:rsid w:val="003A54EB"/>
    <w:rsid w:val="003A550B"/>
    <w:rsid w:val="003A57F2"/>
    <w:rsid w:val="003A5D8F"/>
    <w:rsid w:val="003A6CD1"/>
    <w:rsid w:val="003A76EC"/>
    <w:rsid w:val="003A78AF"/>
    <w:rsid w:val="003A792E"/>
    <w:rsid w:val="003B0D23"/>
    <w:rsid w:val="003B1898"/>
    <w:rsid w:val="003B38AD"/>
    <w:rsid w:val="003B40F9"/>
    <w:rsid w:val="003B4976"/>
    <w:rsid w:val="003B6719"/>
    <w:rsid w:val="003B6C56"/>
    <w:rsid w:val="003B75C5"/>
    <w:rsid w:val="003B7ABF"/>
    <w:rsid w:val="003C07D3"/>
    <w:rsid w:val="003C1810"/>
    <w:rsid w:val="003C1812"/>
    <w:rsid w:val="003C1868"/>
    <w:rsid w:val="003C1F92"/>
    <w:rsid w:val="003C2444"/>
    <w:rsid w:val="003C2E77"/>
    <w:rsid w:val="003C3204"/>
    <w:rsid w:val="003C37C3"/>
    <w:rsid w:val="003C3E52"/>
    <w:rsid w:val="003C4F07"/>
    <w:rsid w:val="003C50F6"/>
    <w:rsid w:val="003C5C0E"/>
    <w:rsid w:val="003C6522"/>
    <w:rsid w:val="003C7080"/>
    <w:rsid w:val="003C7216"/>
    <w:rsid w:val="003C7982"/>
    <w:rsid w:val="003C7BA9"/>
    <w:rsid w:val="003C7ED9"/>
    <w:rsid w:val="003D31A7"/>
    <w:rsid w:val="003D427B"/>
    <w:rsid w:val="003D4856"/>
    <w:rsid w:val="003D5135"/>
    <w:rsid w:val="003D57FA"/>
    <w:rsid w:val="003D6478"/>
    <w:rsid w:val="003D6FF2"/>
    <w:rsid w:val="003D7759"/>
    <w:rsid w:val="003D7945"/>
    <w:rsid w:val="003E037E"/>
    <w:rsid w:val="003E0512"/>
    <w:rsid w:val="003E051B"/>
    <w:rsid w:val="003E08FE"/>
    <w:rsid w:val="003E0948"/>
    <w:rsid w:val="003E19E9"/>
    <w:rsid w:val="003E208F"/>
    <w:rsid w:val="003E2DAB"/>
    <w:rsid w:val="003E45FA"/>
    <w:rsid w:val="003E5AA1"/>
    <w:rsid w:val="003E5D1E"/>
    <w:rsid w:val="003E6D18"/>
    <w:rsid w:val="003E70F0"/>
    <w:rsid w:val="003F0541"/>
    <w:rsid w:val="003F192A"/>
    <w:rsid w:val="003F1973"/>
    <w:rsid w:val="003F2049"/>
    <w:rsid w:val="003F21EB"/>
    <w:rsid w:val="003F2504"/>
    <w:rsid w:val="003F26EE"/>
    <w:rsid w:val="003F2898"/>
    <w:rsid w:val="003F4A7F"/>
    <w:rsid w:val="003F4C38"/>
    <w:rsid w:val="003F5724"/>
    <w:rsid w:val="003F57A3"/>
    <w:rsid w:val="003F6B74"/>
    <w:rsid w:val="00401068"/>
    <w:rsid w:val="00402C64"/>
    <w:rsid w:val="00404608"/>
    <w:rsid w:val="00406D6C"/>
    <w:rsid w:val="00406DE2"/>
    <w:rsid w:val="00406F0D"/>
    <w:rsid w:val="00407364"/>
    <w:rsid w:val="00407554"/>
    <w:rsid w:val="0041003B"/>
    <w:rsid w:val="004100DB"/>
    <w:rsid w:val="00410406"/>
    <w:rsid w:val="00411C65"/>
    <w:rsid w:val="00412311"/>
    <w:rsid w:val="004133C9"/>
    <w:rsid w:val="00413D86"/>
    <w:rsid w:val="004140E3"/>
    <w:rsid w:val="00414E54"/>
    <w:rsid w:val="00415699"/>
    <w:rsid w:val="004157EF"/>
    <w:rsid w:val="00415AA8"/>
    <w:rsid w:val="00416370"/>
    <w:rsid w:val="004169D9"/>
    <w:rsid w:val="004215C6"/>
    <w:rsid w:val="004230B1"/>
    <w:rsid w:val="0042326C"/>
    <w:rsid w:val="00424265"/>
    <w:rsid w:val="0042434F"/>
    <w:rsid w:val="00425B59"/>
    <w:rsid w:val="00425C24"/>
    <w:rsid w:val="00426241"/>
    <w:rsid w:val="00426C99"/>
    <w:rsid w:val="004275F8"/>
    <w:rsid w:val="00427624"/>
    <w:rsid w:val="0043020D"/>
    <w:rsid w:val="004305EE"/>
    <w:rsid w:val="004313E5"/>
    <w:rsid w:val="00432E94"/>
    <w:rsid w:val="00433375"/>
    <w:rsid w:val="00433760"/>
    <w:rsid w:val="0043419B"/>
    <w:rsid w:val="004350C0"/>
    <w:rsid w:val="004351EF"/>
    <w:rsid w:val="004359F0"/>
    <w:rsid w:val="00436A3F"/>
    <w:rsid w:val="00440D01"/>
    <w:rsid w:val="00441000"/>
    <w:rsid w:val="00441679"/>
    <w:rsid w:val="004418E7"/>
    <w:rsid w:val="0044203F"/>
    <w:rsid w:val="004422FD"/>
    <w:rsid w:val="00442A89"/>
    <w:rsid w:val="00442FFF"/>
    <w:rsid w:val="0044321E"/>
    <w:rsid w:val="004439BE"/>
    <w:rsid w:val="004452C2"/>
    <w:rsid w:val="004453EF"/>
    <w:rsid w:val="00445A31"/>
    <w:rsid w:val="00450A61"/>
    <w:rsid w:val="004510D7"/>
    <w:rsid w:val="0045218D"/>
    <w:rsid w:val="0045236F"/>
    <w:rsid w:val="004530CF"/>
    <w:rsid w:val="004538BF"/>
    <w:rsid w:val="00454A6A"/>
    <w:rsid w:val="0045535C"/>
    <w:rsid w:val="0045581D"/>
    <w:rsid w:val="004563B3"/>
    <w:rsid w:val="00456587"/>
    <w:rsid w:val="00456E91"/>
    <w:rsid w:val="004570AA"/>
    <w:rsid w:val="00457381"/>
    <w:rsid w:val="0046020E"/>
    <w:rsid w:val="00460373"/>
    <w:rsid w:val="00462A3A"/>
    <w:rsid w:val="00462B4D"/>
    <w:rsid w:val="00463A5A"/>
    <w:rsid w:val="00464077"/>
    <w:rsid w:val="00464AE5"/>
    <w:rsid w:val="00467C98"/>
    <w:rsid w:val="0047047D"/>
    <w:rsid w:val="00471834"/>
    <w:rsid w:val="0047189C"/>
    <w:rsid w:val="00471905"/>
    <w:rsid w:val="00473187"/>
    <w:rsid w:val="004736B5"/>
    <w:rsid w:val="00473ABC"/>
    <w:rsid w:val="00474BF4"/>
    <w:rsid w:val="00475956"/>
    <w:rsid w:val="00475E76"/>
    <w:rsid w:val="004760B8"/>
    <w:rsid w:val="004767B6"/>
    <w:rsid w:val="004772BD"/>
    <w:rsid w:val="0048028B"/>
    <w:rsid w:val="00480800"/>
    <w:rsid w:val="0048106E"/>
    <w:rsid w:val="0048220C"/>
    <w:rsid w:val="0048261A"/>
    <w:rsid w:val="00482F52"/>
    <w:rsid w:val="004838EF"/>
    <w:rsid w:val="004845CE"/>
    <w:rsid w:val="00484CFB"/>
    <w:rsid w:val="0048521C"/>
    <w:rsid w:val="00485CB1"/>
    <w:rsid w:val="004864EF"/>
    <w:rsid w:val="00486646"/>
    <w:rsid w:val="00486E78"/>
    <w:rsid w:val="004870D5"/>
    <w:rsid w:val="00487652"/>
    <w:rsid w:val="004878B8"/>
    <w:rsid w:val="00490057"/>
    <w:rsid w:val="00490151"/>
    <w:rsid w:val="00490176"/>
    <w:rsid w:val="004907C5"/>
    <w:rsid w:val="00490AF5"/>
    <w:rsid w:val="00491803"/>
    <w:rsid w:val="004918AF"/>
    <w:rsid w:val="00492475"/>
    <w:rsid w:val="00492B86"/>
    <w:rsid w:val="00493956"/>
    <w:rsid w:val="00494479"/>
    <w:rsid w:val="00494AB4"/>
    <w:rsid w:val="00495787"/>
    <w:rsid w:val="00496AF6"/>
    <w:rsid w:val="00496EB8"/>
    <w:rsid w:val="00497625"/>
    <w:rsid w:val="004A0630"/>
    <w:rsid w:val="004A2744"/>
    <w:rsid w:val="004A310F"/>
    <w:rsid w:val="004A34B8"/>
    <w:rsid w:val="004A37D2"/>
    <w:rsid w:val="004A3D98"/>
    <w:rsid w:val="004A40DD"/>
    <w:rsid w:val="004A46E4"/>
    <w:rsid w:val="004A4CCA"/>
    <w:rsid w:val="004A50B2"/>
    <w:rsid w:val="004A51A2"/>
    <w:rsid w:val="004A6CF4"/>
    <w:rsid w:val="004A7C81"/>
    <w:rsid w:val="004B1C13"/>
    <w:rsid w:val="004B1F4F"/>
    <w:rsid w:val="004B2162"/>
    <w:rsid w:val="004B2E24"/>
    <w:rsid w:val="004B3A49"/>
    <w:rsid w:val="004B4C79"/>
    <w:rsid w:val="004B52CE"/>
    <w:rsid w:val="004B5FB3"/>
    <w:rsid w:val="004B60E3"/>
    <w:rsid w:val="004B640B"/>
    <w:rsid w:val="004B7B26"/>
    <w:rsid w:val="004B7E6C"/>
    <w:rsid w:val="004C01BE"/>
    <w:rsid w:val="004C0710"/>
    <w:rsid w:val="004C1C5A"/>
    <w:rsid w:val="004C2BFF"/>
    <w:rsid w:val="004C3966"/>
    <w:rsid w:val="004C52C8"/>
    <w:rsid w:val="004C59A6"/>
    <w:rsid w:val="004C60D7"/>
    <w:rsid w:val="004C64DE"/>
    <w:rsid w:val="004C7641"/>
    <w:rsid w:val="004C7A46"/>
    <w:rsid w:val="004D0349"/>
    <w:rsid w:val="004D1F6E"/>
    <w:rsid w:val="004D319A"/>
    <w:rsid w:val="004D3279"/>
    <w:rsid w:val="004D45F6"/>
    <w:rsid w:val="004D4990"/>
    <w:rsid w:val="004D562C"/>
    <w:rsid w:val="004D6F13"/>
    <w:rsid w:val="004E0E95"/>
    <w:rsid w:val="004E0FB9"/>
    <w:rsid w:val="004E16B6"/>
    <w:rsid w:val="004E1C76"/>
    <w:rsid w:val="004E1F08"/>
    <w:rsid w:val="004E237B"/>
    <w:rsid w:val="004E2523"/>
    <w:rsid w:val="004E31C3"/>
    <w:rsid w:val="004E3320"/>
    <w:rsid w:val="004E423F"/>
    <w:rsid w:val="004E4371"/>
    <w:rsid w:val="004E5742"/>
    <w:rsid w:val="004E5D0D"/>
    <w:rsid w:val="004E5FE3"/>
    <w:rsid w:val="004E7893"/>
    <w:rsid w:val="004E7C83"/>
    <w:rsid w:val="004E7EB5"/>
    <w:rsid w:val="004F02A6"/>
    <w:rsid w:val="004F0333"/>
    <w:rsid w:val="004F070E"/>
    <w:rsid w:val="004F0B3E"/>
    <w:rsid w:val="004F0DB6"/>
    <w:rsid w:val="004F1004"/>
    <w:rsid w:val="004F25DD"/>
    <w:rsid w:val="004F2DE4"/>
    <w:rsid w:val="004F2FE6"/>
    <w:rsid w:val="004F3D0F"/>
    <w:rsid w:val="004F4435"/>
    <w:rsid w:val="004F4D5F"/>
    <w:rsid w:val="004F4EDC"/>
    <w:rsid w:val="004F71E0"/>
    <w:rsid w:val="005001DA"/>
    <w:rsid w:val="005003C7"/>
    <w:rsid w:val="00500BDA"/>
    <w:rsid w:val="00501F02"/>
    <w:rsid w:val="00502C57"/>
    <w:rsid w:val="00502D20"/>
    <w:rsid w:val="00503573"/>
    <w:rsid w:val="005051B3"/>
    <w:rsid w:val="005060C4"/>
    <w:rsid w:val="005063C2"/>
    <w:rsid w:val="00506751"/>
    <w:rsid w:val="0050735C"/>
    <w:rsid w:val="00510B0C"/>
    <w:rsid w:val="00510BD6"/>
    <w:rsid w:val="00510C08"/>
    <w:rsid w:val="0051106D"/>
    <w:rsid w:val="005128C0"/>
    <w:rsid w:val="00512E9E"/>
    <w:rsid w:val="00513522"/>
    <w:rsid w:val="00513CFF"/>
    <w:rsid w:val="00516599"/>
    <w:rsid w:val="005172D4"/>
    <w:rsid w:val="00520014"/>
    <w:rsid w:val="005202A9"/>
    <w:rsid w:val="00520B56"/>
    <w:rsid w:val="00521077"/>
    <w:rsid w:val="0052155C"/>
    <w:rsid w:val="00522193"/>
    <w:rsid w:val="005227C6"/>
    <w:rsid w:val="00522A89"/>
    <w:rsid w:val="005249E8"/>
    <w:rsid w:val="00524D5D"/>
    <w:rsid w:val="0052514F"/>
    <w:rsid w:val="005279A9"/>
    <w:rsid w:val="005279BD"/>
    <w:rsid w:val="00530268"/>
    <w:rsid w:val="00531922"/>
    <w:rsid w:val="00531DE6"/>
    <w:rsid w:val="005321B0"/>
    <w:rsid w:val="0053385F"/>
    <w:rsid w:val="00533ED0"/>
    <w:rsid w:val="005347DB"/>
    <w:rsid w:val="005350A7"/>
    <w:rsid w:val="00536E79"/>
    <w:rsid w:val="00540CB8"/>
    <w:rsid w:val="00540EA9"/>
    <w:rsid w:val="00541BFC"/>
    <w:rsid w:val="0054224E"/>
    <w:rsid w:val="00543EF6"/>
    <w:rsid w:val="005441A8"/>
    <w:rsid w:val="005444AF"/>
    <w:rsid w:val="00544541"/>
    <w:rsid w:val="00544593"/>
    <w:rsid w:val="00544E21"/>
    <w:rsid w:val="0054636A"/>
    <w:rsid w:val="00546958"/>
    <w:rsid w:val="00546DC3"/>
    <w:rsid w:val="00546EA2"/>
    <w:rsid w:val="00550183"/>
    <w:rsid w:val="0055185F"/>
    <w:rsid w:val="00551862"/>
    <w:rsid w:val="00553045"/>
    <w:rsid w:val="0055421D"/>
    <w:rsid w:val="0055451C"/>
    <w:rsid w:val="00556412"/>
    <w:rsid w:val="00556BE2"/>
    <w:rsid w:val="00557BCE"/>
    <w:rsid w:val="00557C0E"/>
    <w:rsid w:val="0056000B"/>
    <w:rsid w:val="0056006D"/>
    <w:rsid w:val="00560EBE"/>
    <w:rsid w:val="0056124C"/>
    <w:rsid w:val="00562686"/>
    <w:rsid w:val="0056271C"/>
    <w:rsid w:val="00562D48"/>
    <w:rsid w:val="005631EF"/>
    <w:rsid w:val="00565B09"/>
    <w:rsid w:val="00565D6A"/>
    <w:rsid w:val="005677C0"/>
    <w:rsid w:val="00567A71"/>
    <w:rsid w:val="0057047D"/>
    <w:rsid w:val="005728D0"/>
    <w:rsid w:val="0057340C"/>
    <w:rsid w:val="0057490E"/>
    <w:rsid w:val="00574C55"/>
    <w:rsid w:val="00574CB0"/>
    <w:rsid w:val="0057578F"/>
    <w:rsid w:val="00575B20"/>
    <w:rsid w:val="00575E33"/>
    <w:rsid w:val="00576E5B"/>
    <w:rsid w:val="005778B8"/>
    <w:rsid w:val="0057794D"/>
    <w:rsid w:val="0057797E"/>
    <w:rsid w:val="00577C96"/>
    <w:rsid w:val="0058046C"/>
    <w:rsid w:val="00580C71"/>
    <w:rsid w:val="005811B6"/>
    <w:rsid w:val="00581228"/>
    <w:rsid w:val="005813F9"/>
    <w:rsid w:val="00581699"/>
    <w:rsid w:val="0058256A"/>
    <w:rsid w:val="00582DC6"/>
    <w:rsid w:val="00582EE7"/>
    <w:rsid w:val="0058372B"/>
    <w:rsid w:val="00583B03"/>
    <w:rsid w:val="00584570"/>
    <w:rsid w:val="005853FB"/>
    <w:rsid w:val="005867F2"/>
    <w:rsid w:val="00586C39"/>
    <w:rsid w:val="0058709C"/>
    <w:rsid w:val="005873AC"/>
    <w:rsid w:val="005878A7"/>
    <w:rsid w:val="005917F0"/>
    <w:rsid w:val="00592E91"/>
    <w:rsid w:val="00593B0B"/>
    <w:rsid w:val="005942EF"/>
    <w:rsid w:val="00594499"/>
    <w:rsid w:val="005953EE"/>
    <w:rsid w:val="005959B6"/>
    <w:rsid w:val="00595DD9"/>
    <w:rsid w:val="00597331"/>
    <w:rsid w:val="00597F9D"/>
    <w:rsid w:val="005A0C18"/>
    <w:rsid w:val="005A1191"/>
    <w:rsid w:val="005A1B8F"/>
    <w:rsid w:val="005A1EB5"/>
    <w:rsid w:val="005A206D"/>
    <w:rsid w:val="005A2697"/>
    <w:rsid w:val="005A2E90"/>
    <w:rsid w:val="005A3E62"/>
    <w:rsid w:val="005A5889"/>
    <w:rsid w:val="005A5941"/>
    <w:rsid w:val="005A5E1C"/>
    <w:rsid w:val="005A6BF7"/>
    <w:rsid w:val="005A733C"/>
    <w:rsid w:val="005A7FE9"/>
    <w:rsid w:val="005B06FD"/>
    <w:rsid w:val="005B0894"/>
    <w:rsid w:val="005B0ACD"/>
    <w:rsid w:val="005B2EB1"/>
    <w:rsid w:val="005B33B5"/>
    <w:rsid w:val="005B35F0"/>
    <w:rsid w:val="005B3749"/>
    <w:rsid w:val="005B64D0"/>
    <w:rsid w:val="005B6846"/>
    <w:rsid w:val="005B6906"/>
    <w:rsid w:val="005B6A15"/>
    <w:rsid w:val="005B6F31"/>
    <w:rsid w:val="005B7413"/>
    <w:rsid w:val="005B7B34"/>
    <w:rsid w:val="005C07C5"/>
    <w:rsid w:val="005C09FA"/>
    <w:rsid w:val="005C14D6"/>
    <w:rsid w:val="005C1836"/>
    <w:rsid w:val="005C215F"/>
    <w:rsid w:val="005C2940"/>
    <w:rsid w:val="005C3082"/>
    <w:rsid w:val="005C35E1"/>
    <w:rsid w:val="005C5AAA"/>
    <w:rsid w:val="005C669C"/>
    <w:rsid w:val="005C66F8"/>
    <w:rsid w:val="005C6765"/>
    <w:rsid w:val="005C6ABB"/>
    <w:rsid w:val="005C6BA4"/>
    <w:rsid w:val="005C7676"/>
    <w:rsid w:val="005C7715"/>
    <w:rsid w:val="005C7BBA"/>
    <w:rsid w:val="005D0DFC"/>
    <w:rsid w:val="005D143E"/>
    <w:rsid w:val="005D16A5"/>
    <w:rsid w:val="005D16BD"/>
    <w:rsid w:val="005D1E80"/>
    <w:rsid w:val="005D2945"/>
    <w:rsid w:val="005D2DA6"/>
    <w:rsid w:val="005D31FC"/>
    <w:rsid w:val="005D3495"/>
    <w:rsid w:val="005D3C88"/>
    <w:rsid w:val="005D4307"/>
    <w:rsid w:val="005D547C"/>
    <w:rsid w:val="005D56E9"/>
    <w:rsid w:val="005D73D4"/>
    <w:rsid w:val="005E0B57"/>
    <w:rsid w:val="005E1A19"/>
    <w:rsid w:val="005E30CF"/>
    <w:rsid w:val="005E42B9"/>
    <w:rsid w:val="005E57C1"/>
    <w:rsid w:val="005E61E3"/>
    <w:rsid w:val="005E6544"/>
    <w:rsid w:val="005E7165"/>
    <w:rsid w:val="005E7278"/>
    <w:rsid w:val="005E72B8"/>
    <w:rsid w:val="005E745A"/>
    <w:rsid w:val="005F2D79"/>
    <w:rsid w:val="005F3035"/>
    <w:rsid w:val="005F33DA"/>
    <w:rsid w:val="005F3830"/>
    <w:rsid w:val="005F4122"/>
    <w:rsid w:val="005F4EF1"/>
    <w:rsid w:val="005F5460"/>
    <w:rsid w:val="005F5853"/>
    <w:rsid w:val="005F671D"/>
    <w:rsid w:val="00600D2E"/>
    <w:rsid w:val="00601CED"/>
    <w:rsid w:val="0060270A"/>
    <w:rsid w:val="00602B4B"/>
    <w:rsid w:val="0060372C"/>
    <w:rsid w:val="00603B0D"/>
    <w:rsid w:val="00603DAF"/>
    <w:rsid w:val="00603EEB"/>
    <w:rsid w:val="00603F6D"/>
    <w:rsid w:val="006046AA"/>
    <w:rsid w:val="00605746"/>
    <w:rsid w:val="00605BC0"/>
    <w:rsid w:val="00605BF0"/>
    <w:rsid w:val="00605F88"/>
    <w:rsid w:val="0061044F"/>
    <w:rsid w:val="006104B8"/>
    <w:rsid w:val="0061087A"/>
    <w:rsid w:val="00610D1F"/>
    <w:rsid w:val="00611682"/>
    <w:rsid w:val="006126F1"/>
    <w:rsid w:val="00613932"/>
    <w:rsid w:val="006167E6"/>
    <w:rsid w:val="0061682E"/>
    <w:rsid w:val="00617197"/>
    <w:rsid w:val="00621CAF"/>
    <w:rsid w:val="00622C91"/>
    <w:rsid w:val="0062335F"/>
    <w:rsid w:val="00625ABB"/>
    <w:rsid w:val="00625ECD"/>
    <w:rsid w:val="0062609F"/>
    <w:rsid w:val="006265DA"/>
    <w:rsid w:val="006269C5"/>
    <w:rsid w:val="00626F92"/>
    <w:rsid w:val="00627061"/>
    <w:rsid w:val="00630678"/>
    <w:rsid w:val="00631312"/>
    <w:rsid w:val="006329FF"/>
    <w:rsid w:val="006334AE"/>
    <w:rsid w:val="00634066"/>
    <w:rsid w:val="00634DC4"/>
    <w:rsid w:val="00634FC1"/>
    <w:rsid w:val="006351C5"/>
    <w:rsid w:val="006375B5"/>
    <w:rsid w:val="00637DA9"/>
    <w:rsid w:val="00637DF7"/>
    <w:rsid w:val="00640B79"/>
    <w:rsid w:val="00640E1A"/>
    <w:rsid w:val="00641902"/>
    <w:rsid w:val="00642893"/>
    <w:rsid w:val="0064303C"/>
    <w:rsid w:val="0064343F"/>
    <w:rsid w:val="006439B8"/>
    <w:rsid w:val="00643AB8"/>
    <w:rsid w:val="00644BBA"/>
    <w:rsid w:val="00644BBD"/>
    <w:rsid w:val="006469D5"/>
    <w:rsid w:val="00647276"/>
    <w:rsid w:val="00647772"/>
    <w:rsid w:val="00650627"/>
    <w:rsid w:val="00651330"/>
    <w:rsid w:val="00654DD9"/>
    <w:rsid w:val="0065526D"/>
    <w:rsid w:val="00655EF4"/>
    <w:rsid w:val="00657C54"/>
    <w:rsid w:val="0066003B"/>
    <w:rsid w:val="00661A4E"/>
    <w:rsid w:val="00662789"/>
    <w:rsid w:val="006628F9"/>
    <w:rsid w:val="00662A8B"/>
    <w:rsid w:val="00662CAC"/>
    <w:rsid w:val="006636A2"/>
    <w:rsid w:val="006653C6"/>
    <w:rsid w:val="00666AE1"/>
    <w:rsid w:val="00666DCC"/>
    <w:rsid w:val="006674DE"/>
    <w:rsid w:val="00667E10"/>
    <w:rsid w:val="0067042C"/>
    <w:rsid w:val="0067053B"/>
    <w:rsid w:val="00670558"/>
    <w:rsid w:val="006722B8"/>
    <w:rsid w:val="00672E1F"/>
    <w:rsid w:val="00673458"/>
    <w:rsid w:val="006737A0"/>
    <w:rsid w:val="00674EFD"/>
    <w:rsid w:val="00676284"/>
    <w:rsid w:val="00676753"/>
    <w:rsid w:val="00677238"/>
    <w:rsid w:val="00677C38"/>
    <w:rsid w:val="00680B55"/>
    <w:rsid w:val="00681275"/>
    <w:rsid w:val="00681ECB"/>
    <w:rsid w:val="00681F18"/>
    <w:rsid w:val="00683168"/>
    <w:rsid w:val="00683620"/>
    <w:rsid w:val="00683662"/>
    <w:rsid w:val="00683B0D"/>
    <w:rsid w:val="006843ED"/>
    <w:rsid w:val="00684BFA"/>
    <w:rsid w:val="00685090"/>
    <w:rsid w:val="00685495"/>
    <w:rsid w:val="006871E9"/>
    <w:rsid w:val="0069053D"/>
    <w:rsid w:val="0069139F"/>
    <w:rsid w:val="00692889"/>
    <w:rsid w:val="00692FD1"/>
    <w:rsid w:val="00694ACD"/>
    <w:rsid w:val="00694E03"/>
    <w:rsid w:val="00697125"/>
    <w:rsid w:val="0069761D"/>
    <w:rsid w:val="00697976"/>
    <w:rsid w:val="006A041A"/>
    <w:rsid w:val="006A0E79"/>
    <w:rsid w:val="006A15A7"/>
    <w:rsid w:val="006A2CF3"/>
    <w:rsid w:val="006A3BE9"/>
    <w:rsid w:val="006A3D50"/>
    <w:rsid w:val="006A5BBE"/>
    <w:rsid w:val="006A5DAD"/>
    <w:rsid w:val="006A627A"/>
    <w:rsid w:val="006A634B"/>
    <w:rsid w:val="006B136B"/>
    <w:rsid w:val="006B2411"/>
    <w:rsid w:val="006B2754"/>
    <w:rsid w:val="006B283F"/>
    <w:rsid w:val="006B289E"/>
    <w:rsid w:val="006B2C29"/>
    <w:rsid w:val="006B349E"/>
    <w:rsid w:val="006B34C8"/>
    <w:rsid w:val="006B3672"/>
    <w:rsid w:val="006B570F"/>
    <w:rsid w:val="006B7AA1"/>
    <w:rsid w:val="006B7AC0"/>
    <w:rsid w:val="006C06CE"/>
    <w:rsid w:val="006C0EDD"/>
    <w:rsid w:val="006C12D2"/>
    <w:rsid w:val="006C1D26"/>
    <w:rsid w:val="006C1FB3"/>
    <w:rsid w:val="006C2303"/>
    <w:rsid w:val="006C2928"/>
    <w:rsid w:val="006C2DA9"/>
    <w:rsid w:val="006C36A6"/>
    <w:rsid w:val="006C4AD0"/>
    <w:rsid w:val="006C66AF"/>
    <w:rsid w:val="006C7A53"/>
    <w:rsid w:val="006D0369"/>
    <w:rsid w:val="006D1FA4"/>
    <w:rsid w:val="006D238F"/>
    <w:rsid w:val="006D299F"/>
    <w:rsid w:val="006D3F27"/>
    <w:rsid w:val="006D4636"/>
    <w:rsid w:val="006D5C0B"/>
    <w:rsid w:val="006D709F"/>
    <w:rsid w:val="006E01EC"/>
    <w:rsid w:val="006E031C"/>
    <w:rsid w:val="006E0898"/>
    <w:rsid w:val="006E0DCC"/>
    <w:rsid w:val="006E14CD"/>
    <w:rsid w:val="006E1A48"/>
    <w:rsid w:val="006E2C32"/>
    <w:rsid w:val="006E35F6"/>
    <w:rsid w:val="006E363F"/>
    <w:rsid w:val="006E3C31"/>
    <w:rsid w:val="006E4CFF"/>
    <w:rsid w:val="006E52A4"/>
    <w:rsid w:val="006E52F4"/>
    <w:rsid w:val="006E530A"/>
    <w:rsid w:val="006E6093"/>
    <w:rsid w:val="006E6CA5"/>
    <w:rsid w:val="006F21A0"/>
    <w:rsid w:val="006F2322"/>
    <w:rsid w:val="006F2571"/>
    <w:rsid w:val="006F2662"/>
    <w:rsid w:val="006F489B"/>
    <w:rsid w:val="006F58CA"/>
    <w:rsid w:val="007009EA"/>
    <w:rsid w:val="00700E1C"/>
    <w:rsid w:val="00700E7C"/>
    <w:rsid w:val="00701F71"/>
    <w:rsid w:val="00702E6A"/>
    <w:rsid w:val="00704E39"/>
    <w:rsid w:val="00705C59"/>
    <w:rsid w:val="0071075D"/>
    <w:rsid w:val="00710E15"/>
    <w:rsid w:val="00713B5C"/>
    <w:rsid w:val="00713BEE"/>
    <w:rsid w:val="00713E41"/>
    <w:rsid w:val="00714061"/>
    <w:rsid w:val="0071493D"/>
    <w:rsid w:val="00714D36"/>
    <w:rsid w:val="00714DAF"/>
    <w:rsid w:val="00714E42"/>
    <w:rsid w:val="00715CCF"/>
    <w:rsid w:val="007176CB"/>
    <w:rsid w:val="00717786"/>
    <w:rsid w:val="00720E4E"/>
    <w:rsid w:val="007213D4"/>
    <w:rsid w:val="007217DF"/>
    <w:rsid w:val="00723330"/>
    <w:rsid w:val="0072456B"/>
    <w:rsid w:val="00724A3F"/>
    <w:rsid w:val="00724CB9"/>
    <w:rsid w:val="00726541"/>
    <w:rsid w:val="00726718"/>
    <w:rsid w:val="0072748C"/>
    <w:rsid w:val="00730949"/>
    <w:rsid w:val="00731153"/>
    <w:rsid w:val="00731344"/>
    <w:rsid w:val="007317BD"/>
    <w:rsid w:val="00731A18"/>
    <w:rsid w:val="00732277"/>
    <w:rsid w:val="00734552"/>
    <w:rsid w:val="00735571"/>
    <w:rsid w:val="007355DA"/>
    <w:rsid w:val="00736197"/>
    <w:rsid w:val="00737082"/>
    <w:rsid w:val="007372C6"/>
    <w:rsid w:val="00737401"/>
    <w:rsid w:val="0073745C"/>
    <w:rsid w:val="00737917"/>
    <w:rsid w:val="0074007D"/>
    <w:rsid w:val="00740429"/>
    <w:rsid w:val="0074048C"/>
    <w:rsid w:val="00741EF5"/>
    <w:rsid w:val="0074517D"/>
    <w:rsid w:val="00745BE1"/>
    <w:rsid w:val="007464D3"/>
    <w:rsid w:val="00746F28"/>
    <w:rsid w:val="00747E97"/>
    <w:rsid w:val="007500F0"/>
    <w:rsid w:val="00750552"/>
    <w:rsid w:val="0075056D"/>
    <w:rsid w:val="00750595"/>
    <w:rsid w:val="00750E72"/>
    <w:rsid w:val="00751BD8"/>
    <w:rsid w:val="00752A3C"/>
    <w:rsid w:val="0075303E"/>
    <w:rsid w:val="00753551"/>
    <w:rsid w:val="00755120"/>
    <w:rsid w:val="00755FC1"/>
    <w:rsid w:val="007575A6"/>
    <w:rsid w:val="007576F5"/>
    <w:rsid w:val="00757770"/>
    <w:rsid w:val="00760419"/>
    <w:rsid w:val="007614B3"/>
    <w:rsid w:val="00762C71"/>
    <w:rsid w:val="00762F6C"/>
    <w:rsid w:val="00764036"/>
    <w:rsid w:val="00764752"/>
    <w:rsid w:val="00764A88"/>
    <w:rsid w:val="00765C74"/>
    <w:rsid w:val="00767A3C"/>
    <w:rsid w:val="00767FF1"/>
    <w:rsid w:val="00770428"/>
    <w:rsid w:val="0077050F"/>
    <w:rsid w:val="00770B8F"/>
    <w:rsid w:val="00770DE7"/>
    <w:rsid w:val="00772C44"/>
    <w:rsid w:val="007739E8"/>
    <w:rsid w:val="007745C7"/>
    <w:rsid w:val="007752F8"/>
    <w:rsid w:val="00775696"/>
    <w:rsid w:val="00775D71"/>
    <w:rsid w:val="0077639B"/>
    <w:rsid w:val="00780B4B"/>
    <w:rsid w:val="00780ECD"/>
    <w:rsid w:val="00781656"/>
    <w:rsid w:val="00781890"/>
    <w:rsid w:val="007827BD"/>
    <w:rsid w:val="00783BEA"/>
    <w:rsid w:val="00783F19"/>
    <w:rsid w:val="00785059"/>
    <w:rsid w:val="007850C7"/>
    <w:rsid w:val="00785203"/>
    <w:rsid w:val="0078546A"/>
    <w:rsid w:val="00786E41"/>
    <w:rsid w:val="00786E65"/>
    <w:rsid w:val="00787267"/>
    <w:rsid w:val="00787998"/>
    <w:rsid w:val="007901F3"/>
    <w:rsid w:val="007933C9"/>
    <w:rsid w:val="00794031"/>
    <w:rsid w:val="0079572F"/>
    <w:rsid w:val="007962BC"/>
    <w:rsid w:val="00796482"/>
    <w:rsid w:val="00796FF0"/>
    <w:rsid w:val="007A16BB"/>
    <w:rsid w:val="007A24C6"/>
    <w:rsid w:val="007A2793"/>
    <w:rsid w:val="007A3615"/>
    <w:rsid w:val="007A3A33"/>
    <w:rsid w:val="007A4068"/>
    <w:rsid w:val="007A41FA"/>
    <w:rsid w:val="007A434A"/>
    <w:rsid w:val="007A480A"/>
    <w:rsid w:val="007A4C05"/>
    <w:rsid w:val="007A50E8"/>
    <w:rsid w:val="007A69E6"/>
    <w:rsid w:val="007A6B5A"/>
    <w:rsid w:val="007A77B4"/>
    <w:rsid w:val="007A79BB"/>
    <w:rsid w:val="007A7A19"/>
    <w:rsid w:val="007B0909"/>
    <w:rsid w:val="007B0B6B"/>
    <w:rsid w:val="007B11B6"/>
    <w:rsid w:val="007B1265"/>
    <w:rsid w:val="007B345E"/>
    <w:rsid w:val="007B3C1A"/>
    <w:rsid w:val="007B47E5"/>
    <w:rsid w:val="007B5FB7"/>
    <w:rsid w:val="007B65C5"/>
    <w:rsid w:val="007B6F22"/>
    <w:rsid w:val="007B709C"/>
    <w:rsid w:val="007B766D"/>
    <w:rsid w:val="007B771B"/>
    <w:rsid w:val="007C0027"/>
    <w:rsid w:val="007C0065"/>
    <w:rsid w:val="007C02CF"/>
    <w:rsid w:val="007C03E0"/>
    <w:rsid w:val="007C1863"/>
    <w:rsid w:val="007C1D33"/>
    <w:rsid w:val="007C2A0C"/>
    <w:rsid w:val="007C33D4"/>
    <w:rsid w:val="007C3A8E"/>
    <w:rsid w:val="007C4C9F"/>
    <w:rsid w:val="007C590B"/>
    <w:rsid w:val="007C5A65"/>
    <w:rsid w:val="007C5EC2"/>
    <w:rsid w:val="007C65D6"/>
    <w:rsid w:val="007C6CB0"/>
    <w:rsid w:val="007C7544"/>
    <w:rsid w:val="007D0B7C"/>
    <w:rsid w:val="007D1288"/>
    <w:rsid w:val="007D134C"/>
    <w:rsid w:val="007D16A9"/>
    <w:rsid w:val="007D1B3B"/>
    <w:rsid w:val="007D3142"/>
    <w:rsid w:val="007D342E"/>
    <w:rsid w:val="007D3A6C"/>
    <w:rsid w:val="007D5509"/>
    <w:rsid w:val="007D5A12"/>
    <w:rsid w:val="007D6A2A"/>
    <w:rsid w:val="007D6C20"/>
    <w:rsid w:val="007E0738"/>
    <w:rsid w:val="007E0AAF"/>
    <w:rsid w:val="007E0CDA"/>
    <w:rsid w:val="007E1C35"/>
    <w:rsid w:val="007E1D2C"/>
    <w:rsid w:val="007E2504"/>
    <w:rsid w:val="007E34F6"/>
    <w:rsid w:val="007E48D1"/>
    <w:rsid w:val="007E4A40"/>
    <w:rsid w:val="007E54FE"/>
    <w:rsid w:val="007E59CF"/>
    <w:rsid w:val="007E6284"/>
    <w:rsid w:val="007E68BC"/>
    <w:rsid w:val="007E6F1E"/>
    <w:rsid w:val="007E71E4"/>
    <w:rsid w:val="007E7BD3"/>
    <w:rsid w:val="007F14F3"/>
    <w:rsid w:val="007F2203"/>
    <w:rsid w:val="007F2296"/>
    <w:rsid w:val="007F2D79"/>
    <w:rsid w:val="007F32F0"/>
    <w:rsid w:val="007F39EA"/>
    <w:rsid w:val="007F52D0"/>
    <w:rsid w:val="007F57A4"/>
    <w:rsid w:val="007F598B"/>
    <w:rsid w:val="007F5A8A"/>
    <w:rsid w:val="007F5B40"/>
    <w:rsid w:val="007F6011"/>
    <w:rsid w:val="007F6E34"/>
    <w:rsid w:val="007F7861"/>
    <w:rsid w:val="007F7BFD"/>
    <w:rsid w:val="0080074D"/>
    <w:rsid w:val="00802087"/>
    <w:rsid w:val="008023E1"/>
    <w:rsid w:val="008024F7"/>
    <w:rsid w:val="008025FC"/>
    <w:rsid w:val="008030BA"/>
    <w:rsid w:val="00803242"/>
    <w:rsid w:val="008038CD"/>
    <w:rsid w:val="00804290"/>
    <w:rsid w:val="008043B1"/>
    <w:rsid w:val="00805032"/>
    <w:rsid w:val="00805433"/>
    <w:rsid w:val="008073B9"/>
    <w:rsid w:val="00807FB9"/>
    <w:rsid w:val="008108BB"/>
    <w:rsid w:val="00811A2B"/>
    <w:rsid w:val="00811AB9"/>
    <w:rsid w:val="008120AD"/>
    <w:rsid w:val="00813308"/>
    <w:rsid w:val="00813355"/>
    <w:rsid w:val="0081405A"/>
    <w:rsid w:val="00814123"/>
    <w:rsid w:val="00814233"/>
    <w:rsid w:val="00815015"/>
    <w:rsid w:val="008156E0"/>
    <w:rsid w:val="00815BB9"/>
    <w:rsid w:val="00816132"/>
    <w:rsid w:val="00816E93"/>
    <w:rsid w:val="0081749B"/>
    <w:rsid w:val="008205F8"/>
    <w:rsid w:val="008209E3"/>
    <w:rsid w:val="0082197B"/>
    <w:rsid w:val="008225A8"/>
    <w:rsid w:val="00822F72"/>
    <w:rsid w:val="00822F7A"/>
    <w:rsid w:val="00824213"/>
    <w:rsid w:val="00824EBA"/>
    <w:rsid w:val="00825AA9"/>
    <w:rsid w:val="0082727D"/>
    <w:rsid w:val="00827671"/>
    <w:rsid w:val="00827891"/>
    <w:rsid w:val="00831163"/>
    <w:rsid w:val="00831929"/>
    <w:rsid w:val="00831AFC"/>
    <w:rsid w:val="00831D63"/>
    <w:rsid w:val="0083265C"/>
    <w:rsid w:val="008340A1"/>
    <w:rsid w:val="0083471F"/>
    <w:rsid w:val="00836A5B"/>
    <w:rsid w:val="00840346"/>
    <w:rsid w:val="00840ABB"/>
    <w:rsid w:val="00843F06"/>
    <w:rsid w:val="008447A0"/>
    <w:rsid w:val="00844D06"/>
    <w:rsid w:val="00845107"/>
    <w:rsid w:val="008452B3"/>
    <w:rsid w:val="00845492"/>
    <w:rsid w:val="008460E8"/>
    <w:rsid w:val="00846555"/>
    <w:rsid w:val="00846D9C"/>
    <w:rsid w:val="00847DCA"/>
    <w:rsid w:val="00850CB3"/>
    <w:rsid w:val="00850D7A"/>
    <w:rsid w:val="00851DFF"/>
    <w:rsid w:val="008527F0"/>
    <w:rsid w:val="00852A15"/>
    <w:rsid w:val="0085359D"/>
    <w:rsid w:val="0085487C"/>
    <w:rsid w:val="00854BAB"/>
    <w:rsid w:val="00854EB7"/>
    <w:rsid w:val="00855D6F"/>
    <w:rsid w:val="0085638F"/>
    <w:rsid w:val="00856590"/>
    <w:rsid w:val="00856886"/>
    <w:rsid w:val="008576B6"/>
    <w:rsid w:val="00857A0D"/>
    <w:rsid w:val="0086030E"/>
    <w:rsid w:val="0086059A"/>
    <w:rsid w:val="0086074C"/>
    <w:rsid w:val="00862097"/>
    <w:rsid w:val="0086221E"/>
    <w:rsid w:val="00862E58"/>
    <w:rsid w:val="00863AC1"/>
    <w:rsid w:val="00865055"/>
    <w:rsid w:val="0086552C"/>
    <w:rsid w:val="008665E3"/>
    <w:rsid w:val="0086677D"/>
    <w:rsid w:val="008674E3"/>
    <w:rsid w:val="00867DCA"/>
    <w:rsid w:val="00867FF5"/>
    <w:rsid w:val="0087089C"/>
    <w:rsid w:val="00872130"/>
    <w:rsid w:val="0087348C"/>
    <w:rsid w:val="008735FD"/>
    <w:rsid w:val="00873880"/>
    <w:rsid w:val="008738D8"/>
    <w:rsid w:val="0087639F"/>
    <w:rsid w:val="008770FC"/>
    <w:rsid w:val="0087727B"/>
    <w:rsid w:val="0088018F"/>
    <w:rsid w:val="00880BCC"/>
    <w:rsid w:val="0088133B"/>
    <w:rsid w:val="008813F4"/>
    <w:rsid w:val="00881648"/>
    <w:rsid w:val="00881677"/>
    <w:rsid w:val="00881C8F"/>
    <w:rsid w:val="0088268B"/>
    <w:rsid w:val="008828D8"/>
    <w:rsid w:val="00883215"/>
    <w:rsid w:val="00884EB9"/>
    <w:rsid w:val="00885730"/>
    <w:rsid w:val="0088786B"/>
    <w:rsid w:val="00887DA9"/>
    <w:rsid w:val="00890174"/>
    <w:rsid w:val="0089076D"/>
    <w:rsid w:val="00890B64"/>
    <w:rsid w:val="008915DD"/>
    <w:rsid w:val="00891B64"/>
    <w:rsid w:val="0089301C"/>
    <w:rsid w:val="00893046"/>
    <w:rsid w:val="008948DF"/>
    <w:rsid w:val="00894B83"/>
    <w:rsid w:val="00895355"/>
    <w:rsid w:val="00896273"/>
    <w:rsid w:val="00896468"/>
    <w:rsid w:val="0089768B"/>
    <w:rsid w:val="008978F6"/>
    <w:rsid w:val="008A0ACD"/>
    <w:rsid w:val="008A1B0D"/>
    <w:rsid w:val="008A1BD7"/>
    <w:rsid w:val="008A28DA"/>
    <w:rsid w:val="008A4F66"/>
    <w:rsid w:val="008A53C4"/>
    <w:rsid w:val="008A5F86"/>
    <w:rsid w:val="008A6748"/>
    <w:rsid w:val="008A775D"/>
    <w:rsid w:val="008B0649"/>
    <w:rsid w:val="008B1262"/>
    <w:rsid w:val="008B1629"/>
    <w:rsid w:val="008B174B"/>
    <w:rsid w:val="008B1995"/>
    <w:rsid w:val="008B1D62"/>
    <w:rsid w:val="008B3164"/>
    <w:rsid w:val="008B36AC"/>
    <w:rsid w:val="008B383F"/>
    <w:rsid w:val="008B575E"/>
    <w:rsid w:val="008B5A8D"/>
    <w:rsid w:val="008B5B2E"/>
    <w:rsid w:val="008B5C5C"/>
    <w:rsid w:val="008B6098"/>
    <w:rsid w:val="008B6874"/>
    <w:rsid w:val="008B6C15"/>
    <w:rsid w:val="008B6F47"/>
    <w:rsid w:val="008B7EC7"/>
    <w:rsid w:val="008C0388"/>
    <w:rsid w:val="008C0FD3"/>
    <w:rsid w:val="008C16C5"/>
    <w:rsid w:val="008C181A"/>
    <w:rsid w:val="008C2D56"/>
    <w:rsid w:val="008C3472"/>
    <w:rsid w:val="008C3BE9"/>
    <w:rsid w:val="008C3CA8"/>
    <w:rsid w:val="008C46C9"/>
    <w:rsid w:val="008C5E65"/>
    <w:rsid w:val="008C5ED1"/>
    <w:rsid w:val="008C61AB"/>
    <w:rsid w:val="008C6776"/>
    <w:rsid w:val="008C705A"/>
    <w:rsid w:val="008D0BFF"/>
    <w:rsid w:val="008D0FBE"/>
    <w:rsid w:val="008D125D"/>
    <w:rsid w:val="008D14DB"/>
    <w:rsid w:val="008D15FD"/>
    <w:rsid w:val="008D2835"/>
    <w:rsid w:val="008D28C8"/>
    <w:rsid w:val="008D42EE"/>
    <w:rsid w:val="008D5DBE"/>
    <w:rsid w:val="008D6755"/>
    <w:rsid w:val="008D7858"/>
    <w:rsid w:val="008D7F62"/>
    <w:rsid w:val="008E043E"/>
    <w:rsid w:val="008E0A08"/>
    <w:rsid w:val="008E2C56"/>
    <w:rsid w:val="008E342F"/>
    <w:rsid w:val="008E4C38"/>
    <w:rsid w:val="008E5CB0"/>
    <w:rsid w:val="008E619F"/>
    <w:rsid w:val="008F1C9A"/>
    <w:rsid w:val="008F1CA0"/>
    <w:rsid w:val="008F20C7"/>
    <w:rsid w:val="008F2ECD"/>
    <w:rsid w:val="008F3112"/>
    <w:rsid w:val="008F31B2"/>
    <w:rsid w:val="008F36AA"/>
    <w:rsid w:val="008F50CA"/>
    <w:rsid w:val="008F698C"/>
    <w:rsid w:val="008F731D"/>
    <w:rsid w:val="009001CC"/>
    <w:rsid w:val="0090064D"/>
    <w:rsid w:val="009019B4"/>
    <w:rsid w:val="00902BE5"/>
    <w:rsid w:val="00902FB7"/>
    <w:rsid w:val="00903612"/>
    <w:rsid w:val="0090463C"/>
    <w:rsid w:val="00905348"/>
    <w:rsid w:val="00906190"/>
    <w:rsid w:val="009069CB"/>
    <w:rsid w:val="009071E4"/>
    <w:rsid w:val="00907321"/>
    <w:rsid w:val="0090785D"/>
    <w:rsid w:val="00907C8E"/>
    <w:rsid w:val="00910152"/>
    <w:rsid w:val="00910CB4"/>
    <w:rsid w:val="009110BC"/>
    <w:rsid w:val="00911A5E"/>
    <w:rsid w:val="00911BDA"/>
    <w:rsid w:val="00911EF3"/>
    <w:rsid w:val="00912335"/>
    <w:rsid w:val="009128A6"/>
    <w:rsid w:val="00912C58"/>
    <w:rsid w:val="009131E1"/>
    <w:rsid w:val="00914BB0"/>
    <w:rsid w:val="00914E66"/>
    <w:rsid w:val="0091665E"/>
    <w:rsid w:val="0091716C"/>
    <w:rsid w:val="00920EC9"/>
    <w:rsid w:val="009226D1"/>
    <w:rsid w:val="00923199"/>
    <w:rsid w:val="00923330"/>
    <w:rsid w:val="00923DE1"/>
    <w:rsid w:val="009247DA"/>
    <w:rsid w:val="00924F17"/>
    <w:rsid w:val="00925AA8"/>
    <w:rsid w:val="00925B52"/>
    <w:rsid w:val="00926123"/>
    <w:rsid w:val="00926137"/>
    <w:rsid w:val="00926485"/>
    <w:rsid w:val="00926686"/>
    <w:rsid w:val="00926F88"/>
    <w:rsid w:val="0092707E"/>
    <w:rsid w:val="00927A8D"/>
    <w:rsid w:val="0093029D"/>
    <w:rsid w:val="009308ED"/>
    <w:rsid w:val="00930C31"/>
    <w:rsid w:val="00931969"/>
    <w:rsid w:val="00933216"/>
    <w:rsid w:val="00933287"/>
    <w:rsid w:val="009340AE"/>
    <w:rsid w:val="0093423A"/>
    <w:rsid w:val="00935492"/>
    <w:rsid w:val="0093558A"/>
    <w:rsid w:val="00935E94"/>
    <w:rsid w:val="009364AC"/>
    <w:rsid w:val="00936534"/>
    <w:rsid w:val="00936656"/>
    <w:rsid w:val="0093683B"/>
    <w:rsid w:val="00936DCD"/>
    <w:rsid w:val="00936E0D"/>
    <w:rsid w:val="0093711C"/>
    <w:rsid w:val="009375EC"/>
    <w:rsid w:val="00937F2B"/>
    <w:rsid w:val="00937FF8"/>
    <w:rsid w:val="00940326"/>
    <w:rsid w:val="009406AF"/>
    <w:rsid w:val="00941BA5"/>
    <w:rsid w:val="00942382"/>
    <w:rsid w:val="00942DF4"/>
    <w:rsid w:val="0094305C"/>
    <w:rsid w:val="009431D8"/>
    <w:rsid w:val="0094429A"/>
    <w:rsid w:val="00944C1A"/>
    <w:rsid w:val="00945255"/>
    <w:rsid w:val="009460D4"/>
    <w:rsid w:val="00951788"/>
    <w:rsid w:val="009517DE"/>
    <w:rsid w:val="00952170"/>
    <w:rsid w:val="00952B34"/>
    <w:rsid w:val="00953693"/>
    <w:rsid w:val="00953C6A"/>
    <w:rsid w:val="009557F1"/>
    <w:rsid w:val="00955E47"/>
    <w:rsid w:val="00957B54"/>
    <w:rsid w:val="00960B07"/>
    <w:rsid w:val="00961B68"/>
    <w:rsid w:val="00961EF6"/>
    <w:rsid w:val="00962226"/>
    <w:rsid w:val="00964753"/>
    <w:rsid w:val="009660D2"/>
    <w:rsid w:val="009665E4"/>
    <w:rsid w:val="00966639"/>
    <w:rsid w:val="0096690C"/>
    <w:rsid w:val="00967649"/>
    <w:rsid w:val="00970A0A"/>
    <w:rsid w:val="009712A5"/>
    <w:rsid w:val="009714ED"/>
    <w:rsid w:val="009715DC"/>
    <w:rsid w:val="00971A3D"/>
    <w:rsid w:val="0097337C"/>
    <w:rsid w:val="00973630"/>
    <w:rsid w:val="00973AFD"/>
    <w:rsid w:val="00973F6D"/>
    <w:rsid w:val="00974381"/>
    <w:rsid w:val="0097687E"/>
    <w:rsid w:val="00976A9F"/>
    <w:rsid w:val="00976C45"/>
    <w:rsid w:val="00976EC3"/>
    <w:rsid w:val="00980E6B"/>
    <w:rsid w:val="00981A27"/>
    <w:rsid w:val="00981F04"/>
    <w:rsid w:val="00982192"/>
    <w:rsid w:val="00982AA2"/>
    <w:rsid w:val="0098310E"/>
    <w:rsid w:val="00983196"/>
    <w:rsid w:val="00983653"/>
    <w:rsid w:val="009836EB"/>
    <w:rsid w:val="0098589D"/>
    <w:rsid w:val="00985A85"/>
    <w:rsid w:val="00985D13"/>
    <w:rsid w:val="0098688D"/>
    <w:rsid w:val="0098739C"/>
    <w:rsid w:val="00987455"/>
    <w:rsid w:val="00987780"/>
    <w:rsid w:val="00987AF8"/>
    <w:rsid w:val="00990546"/>
    <w:rsid w:val="00991423"/>
    <w:rsid w:val="00992212"/>
    <w:rsid w:val="00992344"/>
    <w:rsid w:val="009928B5"/>
    <w:rsid w:val="00992BA9"/>
    <w:rsid w:val="00992C57"/>
    <w:rsid w:val="00993554"/>
    <w:rsid w:val="00993597"/>
    <w:rsid w:val="00993902"/>
    <w:rsid w:val="00994CC6"/>
    <w:rsid w:val="00996060"/>
    <w:rsid w:val="009966BA"/>
    <w:rsid w:val="009969B6"/>
    <w:rsid w:val="009971D9"/>
    <w:rsid w:val="009975F8"/>
    <w:rsid w:val="009977BC"/>
    <w:rsid w:val="00997E09"/>
    <w:rsid w:val="00997E60"/>
    <w:rsid w:val="009A00FC"/>
    <w:rsid w:val="009A062B"/>
    <w:rsid w:val="009A1034"/>
    <w:rsid w:val="009A1350"/>
    <w:rsid w:val="009A383B"/>
    <w:rsid w:val="009A3DA7"/>
    <w:rsid w:val="009A43AC"/>
    <w:rsid w:val="009A46D8"/>
    <w:rsid w:val="009A594A"/>
    <w:rsid w:val="009A5E16"/>
    <w:rsid w:val="009A6272"/>
    <w:rsid w:val="009A6516"/>
    <w:rsid w:val="009A784D"/>
    <w:rsid w:val="009A7B67"/>
    <w:rsid w:val="009A7E1B"/>
    <w:rsid w:val="009B0F61"/>
    <w:rsid w:val="009B1408"/>
    <w:rsid w:val="009B206D"/>
    <w:rsid w:val="009B3543"/>
    <w:rsid w:val="009B54EB"/>
    <w:rsid w:val="009B5FF8"/>
    <w:rsid w:val="009B6E7B"/>
    <w:rsid w:val="009B7661"/>
    <w:rsid w:val="009B7A15"/>
    <w:rsid w:val="009C0689"/>
    <w:rsid w:val="009C06EC"/>
    <w:rsid w:val="009C1E7E"/>
    <w:rsid w:val="009C2914"/>
    <w:rsid w:val="009C400E"/>
    <w:rsid w:val="009C47BA"/>
    <w:rsid w:val="009C5697"/>
    <w:rsid w:val="009C56AE"/>
    <w:rsid w:val="009C5B12"/>
    <w:rsid w:val="009C64A8"/>
    <w:rsid w:val="009C667D"/>
    <w:rsid w:val="009D1150"/>
    <w:rsid w:val="009D13C5"/>
    <w:rsid w:val="009D2641"/>
    <w:rsid w:val="009D2CBF"/>
    <w:rsid w:val="009D4786"/>
    <w:rsid w:val="009D5489"/>
    <w:rsid w:val="009D553E"/>
    <w:rsid w:val="009D58E7"/>
    <w:rsid w:val="009D631E"/>
    <w:rsid w:val="009D6506"/>
    <w:rsid w:val="009D6E71"/>
    <w:rsid w:val="009D77E2"/>
    <w:rsid w:val="009E05F7"/>
    <w:rsid w:val="009E119E"/>
    <w:rsid w:val="009E161E"/>
    <w:rsid w:val="009E2502"/>
    <w:rsid w:val="009E2ED8"/>
    <w:rsid w:val="009E2F5E"/>
    <w:rsid w:val="009E3175"/>
    <w:rsid w:val="009E3229"/>
    <w:rsid w:val="009E38FA"/>
    <w:rsid w:val="009E3A5E"/>
    <w:rsid w:val="009E3C7F"/>
    <w:rsid w:val="009E41C9"/>
    <w:rsid w:val="009E4624"/>
    <w:rsid w:val="009E4CD5"/>
    <w:rsid w:val="009E4DAF"/>
    <w:rsid w:val="009E5DAD"/>
    <w:rsid w:val="009E5F13"/>
    <w:rsid w:val="009E66CD"/>
    <w:rsid w:val="009E6A59"/>
    <w:rsid w:val="009E6B8A"/>
    <w:rsid w:val="009E792A"/>
    <w:rsid w:val="009F03B8"/>
    <w:rsid w:val="009F14C9"/>
    <w:rsid w:val="009F1991"/>
    <w:rsid w:val="009F2483"/>
    <w:rsid w:val="009F4448"/>
    <w:rsid w:val="009F57CA"/>
    <w:rsid w:val="009F5BF1"/>
    <w:rsid w:val="009F6703"/>
    <w:rsid w:val="009F69ED"/>
    <w:rsid w:val="009F6DA7"/>
    <w:rsid w:val="00A00ED7"/>
    <w:rsid w:val="00A00F3D"/>
    <w:rsid w:val="00A01737"/>
    <w:rsid w:val="00A01768"/>
    <w:rsid w:val="00A0237A"/>
    <w:rsid w:val="00A0345C"/>
    <w:rsid w:val="00A036C9"/>
    <w:rsid w:val="00A0412D"/>
    <w:rsid w:val="00A04C16"/>
    <w:rsid w:val="00A06D75"/>
    <w:rsid w:val="00A06DFF"/>
    <w:rsid w:val="00A1001A"/>
    <w:rsid w:val="00A1018F"/>
    <w:rsid w:val="00A11692"/>
    <w:rsid w:val="00A11A17"/>
    <w:rsid w:val="00A11A69"/>
    <w:rsid w:val="00A1278F"/>
    <w:rsid w:val="00A12896"/>
    <w:rsid w:val="00A13A55"/>
    <w:rsid w:val="00A1441A"/>
    <w:rsid w:val="00A15141"/>
    <w:rsid w:val="00A154EA"/>
    <w:rsid w:val="00A160CF"/>
    <w:rsid w:val="00A16640"/>
    <w:rsid w:val="00A16A00"/>
    <w:rsid w:val="00A17C28"/>
    <w:rsid w:val="00A17F55"/>
    <w:rsid w:val="00A20036"/>
    <w:rsid w:val="00A203B4"/>
    <w:rsid w:val="00A20459"/>
    <w:rsid w:val="00A20759"/>
    <w:rsid w:val="00A2088B"/>
    <w:rsid w:val="00A20B08"/>
    <w:rsid w:val="00A20BC0"/>
    <w:rsid w:val="00A22BBB"/>
    <w:rsid w:val="00A22F67"/>
    <w:rsid w:val="00A23CE7"/>
    <w:rsid w:val="00A243E2"/>
    <w:rsid w:val="00A251DA"/>
    <w:rsid w:val="00A25A28"/>
    <w:rsid w:val="00A25A58"/>
    <w:rsid w:val="00A25F3A"/>
    <w:rsid w:val="00A2617F"/>
    <w:rsid w:val="00A26E6E"/>
    <w:rsid w:val="00A27958"/>
    <w:rsid w:val="00A27A46"/>
    <w:rsid w:val="00A27C00"/>
    <w:rsid w:val="00A31614"/>
    <w:rsid w:val="00A31C93"/>
    <w:rsid w:val="00A32A7F"/>
    <w:rsid w:val="00A34290"/>
    <w:rsid w:val="00A360B7"/>
    <w:rsid w:val="00A3690E"/>
    <w:rsid w:val="00A40911"/>
    <w:rsid w:val="00A41036"/>
    <w:rsid w:val="00A4151A"/>
    <w:rsid w:val="00A416D5"/>
    <w:rsid w:val="00A41874"/>
    <w:rsid w:val="00A41EA2"/>
    <w:rsid w:val="00A41F0A"/>
    <w:rsid w:val="00A423D3"/>
    <w:rsid w:val="00A42815"/>
    <w:rsid w:val="00A436A1"/>
    <w:rsid w:val="00A43B6F"/>
    <w:rsid w:val="00A43D2D"/>
    <w:rsid w:val="00A43D31"/>
    <w:rsid w:val="00A44441"/>
    <w:rsid w:val="00A447E5"/>
    <w:rsid w:val="00A45BAF"/>
    <w:rsid w:val="00A4673A"/>
    <w:rsid w:val="00A47A85"/>
    <w:rsid w:val="00A51670"/>
    <w:rsid w:val="00A517D4"/>
    <w:rsid w:val="00A52D47"/>
    <w:rsid w:val="00A53386"/>
    <w:rsid w:val="00A536C1"/>
    <w:rsid w:val="00A5404D"/>
    <w:rsid w:val="00A54105"/>
    <w:rsid w:val="00A54D3A"/>
    <w:rsid w:val="00A5524B"/>
    <w:rsid w:val="00A60832"/>
    <w:rsid w:val="00A60A37"/>
    <w:rsid w:val="00A624F4"/>
    <w:rsid w:val="00A63845"/>
    <w:rsid w:val="00A64DE7"/>
    <w:rsid w:val="00A6691D"/>
    <w:rsid w:val="00A66938"/>
    <w:rsid w:val="00A671E2"/>
    <w:rsid w:val="00A671F5"/>
    <w:rsid w:val="00A70018"/>
    <w:rsid w:val="00A70440"/>
    <w:rsid w:val="00A708F8"/>
    <w:rsid w:val="00A71292"/>
    <w:rsid w:val="00A7142D"/>
    <w:rsid w:val="00A71A99"/>
    <w:rsid w:val="00A7478A"/>
    <w:rsid w:val="00A74A37"/>
    <w:rsid w:val="00A75356"/>
    <w:rsid w:val="00A75365"/>
    <w:rsid w:val="00A758D9"/>
    <w:rsid w:val="00A7667C"/>
    <w:rsid w:val="00A807ED"/>
    <w:rsid w:val="00A80D23"/>
    <w:rsid w:val="00A81056"/>
    <w:rsid w:val="00A81108"/>
    <w:rsid w:val="00A81365"/>
    <w:rsid w:val="00A82B9A"/>
    <w:rsid w:val="00A83729"/>
    <w:rsid w:val="00A83B2C"/>
    <w:rsid w:val="00A83EAC"/>
    <w:rsid w:val="00A843F2"/>
    <w:rsid w:val="00A84712"/>
    <w:rsid w:val="00A84B08"/>
    <w:rsid w:val="00A84F9E"/>
    <w:rsid w:val="00A861F6"/>
    <w:rsid w:val="00A877B8"/>
    <w:rsid w:val="00A87D23"/>
    <w:rsid w:val="00A914E1"/>
    <w:rsid w:val="00A91760"/>
    <w:rsid w:val="00A91A08"/>
    <w:rsid w:val="00A938C8"/>
    <w:rsid w:val="00A93D73"/>
    <w:rsid w:val="00A93F3F"/>
    <w:rsid w:val="00A940B9"/>
    <w:rsid w:val="00A945D0"/>
    <w:rsid w:val="00A94CBD"/>
    <w:rsid w:val="00A95CA1"/>
    <w:rsid w:val="00A96351"/>
    <w:rsid w:val="00A97E8F"/>
    <w:rsid w:val="00AA05E2"/>
    <w:rsid w:val="00AA06BD"/>
    <w:rsid w:val="00AA0A3C"/>
    <w:rsid w:val="00AA1444"/>
    <w:rsid w:val="00AA22BB"/>
    <w:rsid w:val="00AA2A81"/>
    <w:rsid w:val="00AA2EBC"/>
    <w:rsid w:val="00AA30D8"/>
    <w:rsid w:val="00AA3252"/>
    <w:rsid w:val="00AA3BFF"/>
    <w:rsid w:val="00AA4DC9"/>
    <w:rsid w:val="00AA7819"/>
    <w:rsid w:val="00AB03B7"/>
    <w:rsid w:val="00AB0AB8"/>
    <w:rsid w:val="00AB0B2D"/>
    <w:rsid w:val="00AB2D26"/>
    <w:rsid w:val="00AB47F5"/>
    <w:rsid w:val="00AB5A0E"/>
    <w:rsid w:val="00AB5F33"/>
    <w:rsid w:val="00AB75E7"/>
    <w:rsid w:val="00AB7737"/>
    <w:rsid w:val="00AB7949"/>
    <w:rsid w:val="00AC29BB"/>
    <w:rsid w:val="00AC38FF"/>
    <w:rsid w:val="00AC3A96"/>
    <w:rsid w:val="00AC3B7E"/>
    <w:rsid w:val="00AC4E7B"/>
    <w:rsid w:val="00AC6133"/>
    <w:rsid w:val="00AD01F8"/>
    <w:rsid w:val="00AD054F"/>
    <w:rsid w:val="00AD1461"/>
    <w:rsid w:val="00AD1511"/>
    <w:rsid w:val="00AD163E"/>
    <w:rsid w:val="00AD204D"/>
    <w:rsid w:val="00AD232D"/>
    <w:rsid w:val="00AD2B88"/>
    <w:rsid w:val="00AD3278"/>
    <w:rsid w:val="00AD3317"/>
    <w:rsid w:val="00AD351C"/>
    <w:rsid w:val="00AD35A4"/>
    <w:rsid w:val="00AD37C5"/>
    <w:rsid w:val="00AD3AC0"/>
    <w:rsid w:val="00AD6469"/>
    <w:rsid w:val="00AD6513"/>
    <w:rsid w:val="00AD6C27"/>
    <w:rsid w:val="00AD6D99"/>
    <w:rsid w:val="00AD7F4E"/>
    <w:rsid w:val="00AE2300"/>
    <w:rsid w:val="00AE3FA1"/>
    <w:rsid w:val="00AE42C3"/>
    <w:rsid w:val="00AE45C1"/>
    <w:rsid w:val="00AE59CD"/>
    <w:rsid w:val="00AE5FA9"/>
    <w:rsid w:val="00AE633C"/>
    <w:rsid w:val="00AE6F38"/>
    <w:rsid w:val="00AE732C"/>
    <w:rsid w:val="00AF304B"/>
    <w:rsid w:val="00AF4EE6"/>
    <w:rsid w:val="00AF51D7"/>
    <w:rsid w:val="00AF534D"/>
    <w:rsid w:val="00AF5919"/>
    <w:rsid w:val="00AF5E59"/>
    <w:rsid w:val="00AF63DF"/>
    <w:rsid w:val="00AF6C8D"/>
    <w:rsid w:val="00AF6D4D"/>
    <w:rsid w:val="00B00126"/>
    <w:rsid w:val="00B001BF"/>
    <w:rsid w:val="00B0027D"/>
    <w:rsid w:val="00B007F7"/>
    <w:rsid w:val="00B0084A"/>
    <w:rsid w:val="00B016F8"/>
    <w:rsid w:val="00B01C71"/>
    <w:rsid w:val="00B020EA"/>
    <w:rsid w:val="00B023CF"/>
    <w:rsid w:val="00B029DA"/>
    <w:rsid w:val="00B02ECA"/>
    <w:rsid w:val="00B046E6"/>
    <w:rsid w:val="00B04D07"/>
    <w:rsid w:val="00B051F4"/>
    <w:rsid w:val="00B05EB4"/>
    <w:rsid w:val="00B0631E"/>
    <w:rsid w:val="00B06E05"/>
    <w:rsid w:val="00B06F2A"/>
    <w:rsid w:val="00B0740B"/>
    <w:rsid w:val="00B07B75"/>
    <w:rsid w:val="00B10B2C"/>
    <w:rsid w:val="00B10FA5"/>
    <w:rsid w:val="00B136D2"/>
    <w:rsid w:val="00B14E27"/>
    <w:rsid w:val="00B14F10"/>
    <w:rsid w:val="00B15B9E"/>
    <w:rsid w:val="00B17752"/>
    <w:rsid w:val="00B20367"/>
    <w:rsid w:val="00B20730"/>
    <w:rsid w:val="00B20C32"/>
    <w:rsid w:val="00B20E8B"/>
    <w:rsid w:val="00B210B9"/>
    <w:rsid w:val="00B2114E"/>
    <w:rsid w:val="00B21C17"/>
    <w:rsid w:val="00B21C8D"/>
    <w:rsid w:val="00B2283C"/>
    <w:rsid w:val="00B22B72"/>
    <w:rsid w:val="00B240DC"/>
    <w:rsid w:val="00B24897"/>
    <w:rsid w:val="00B2494F"/>
    <w:rsid w:val="00B24C70"/>
    <w:rsid w:val="00B25AEB"/>
    <w:rsid w:val="00B25DA1"/>
    <w:rsid w:val="00B26173"/>
    <w:rsid w:val="00B268CA"/>
    <w:rsid w:val="00B26927"/>
    <w:rsid w:val="00B30FEE"/>
    <w:rsid w:val="00B325A6"/>
    <w:rsid w:val="00B32D78"/>
    <w:rsid w:val="00B3363E"/>
    <w:rsid w:val="00B33C53"/>
    <w:rsid w:val="00B33E55"/>
    <w:rsid w:val="00B35277"/>
    <w:rsid w:val="00B35960"/>
    <w:rsid w:val="00B35FB6"/>
    <w:rsid w:val="00B36FC6"/>
    <w:rsid w:val="00B40ADC"/>
    <w:rsid w:val="00B40D58"/>
    <w:rsid w:val="00B41B32"/>
    <w:rsid w:val="00B43615"/>
    <w:rsid w:val="00B44E85"/>
    <w:rsid w:val="00B457FC"/>
    <w:rsid w:val="00B458AE"/>
    <w:rsid w:val="00B45988"/>
    <w:rsid w:val="00B4620B"/>
    <w:rsid w:val="00B476AF"/>
    <w:rsid w:val="00B47864"/>
    <w:rsid w:val="00B5066F"/>
    <w:rsid w:val="00B51713"/>
    <w:rsid w:val="00B52C56"/>
    <w:rsid w:val="00B52CB8"/>
    <w:rsid w:val="00B54C69"/>
    <w:rsid w:val="00B566BF"/>
    <w:rsid w:val="00B56AE1"/>
    <w:rsid w:val="00B572B2"/>
    <w:rsid w:val="00B57C69"/>
    <w:rsid w:val="00B57E9D"/>
    <w:rsid w:val="00B600D2"/>
    <w:rsid w:val="00B60A26"/>
    <w:rsid w:val="00B60AAD"/>
    <w:rsid w:val="00B60C20"/>
    <w:rsid w:val="00B611AA"/>
    <w:rsid w:val="00B62948"/>
    <w:rsid w:val="00B632E5"/>
    <w:rsid w:val="00B64039"/>
    <w:rsid w:val="00B644B0"/>
    <w:rsid w:val="00B64BE9"/>
    <w:rsid w:val="00B65643"/>
    <w:rsid w:val="00B65A0A"/>
    <w:rsid w:val="00B679F5"/>
    <w:rsid w:val="00B70042"/>
    <w:rsid w:val="00B7030D"/>
    <w:rsid w:val="00B70479"/>
    <w:rsid w:val="00B7053F"/>
    <w:rsid w:val="00B70869"/>
    <w:rsid w:val="00B70C73"/>
    <w:rsid w:val="00B70F8C"/>
    <w:rsid w:val="00B71461"/>
    <w:rsid w:val="00B723B2"/>
    <w:rsid w:val="00B7252E"/>
    <w:rsid w:val="00B72585"/>
    <w:rsid w:val="00B727B0"/>
    <w:rsid w:val="00B73EB3"/>
    <w:rsid w:val="00B75169"/>
    <w:rsid w:val="00B7718A"/>
    <w:rsid w:val="00B77F62"/>
    <w:rsid w:val="00B81DC6"/>
    <w:rsid w:val="00B82DE2"/>
    <w:rsid w:val="00B83AE0"/>
    <w:rsid w:val="00B84301"/>
    <w:rsid w:val="00B850C5"/>
    <w:rsid w:val="00B85E7C"/>
    <w:rsid w:val="00B861B8"/>
    <w:rsid w:val="00B87975"/>
    <w:rsid w:val="00B8C41D"/>
    <w:rsid w:val="00B900B8"/>
    <w:rsid w:val="00B9341E"/>
    <w:rsid w:val="00B9343C"/>
    <w:rsid w:val="00B93722"/>
    <w:rsid w:val="00B94876"/>
    <w:rsid w:val="00B95CEB"/>
    <w:rsid w:val="00B95CF1"/>
    <w:rsid w:val="00B965EA"/>
    <w:rsid w:val="00BA0CAD"/>
    <w:rsid w:val="00BA0DB3"/>
    <w:rsid w:val="00BA0DD1"/>
    <w:rsid w:val="00BA2BD4"/>
    <w:rsid w:val="00BA39D0"/>
    <w:rsid w:val="00BA44F9"/>
    <w:rsid w:val="00BA4BF5"/>
    <w:rsid w:val="00BA5244"/>
    <w:rsid w:val="00BA662F"/>
    <w:rsid w:val="00BA74DB"/>
    <w:rsid w:val="00BB0527"/>
    <w:rsid w:val="00BB0ABC"/>
    <w:rsid w:val="00BB239C"/>
    <w:rsid w:val="00BB25CF"/>
    <w:rsid w:val="00BB28E2"/>
    <w:rsid w:val="00BB2E77"/>
    <w:rsid w:val="00BB31B7"/>
    <w:rsid w:val="00BB3E26"/>
    <w:rsid w:val="00BB409B"/>
    <w:rsid w:val="00BB45E2"/>
    <w:rsid w:val="00BB4C80"/>
    <w:rsid w:val="00BB4D8E"/>
    <w:rsid w:val="00BB536C"/>
    <w:rsid w:val="00BB58E1"/>
    <w:rsid w:val="00BB5D0B"/>
    <w:rsid w:val="00BB5D9A"/>
    <w:rsid w:val="00BB5E0C"/>
    <w:rsid w:val="00BB5F26"/>
    <w:rsid w:val="00BB775B"/>
    <w:rsid w:val="00BC0693"/>
    <w:rsid w:val="00BC0B15"/>
    <w:rsid w:val="00BC29DF"/>
    <w:rsid w:val="00BC30FE"/>
    <w:rsid w:val="00BC39E9"/>
    <w:rsid w:val="00BC4228"/>
    <w:rsid w:val="00BC43F8"/>
    <w:rsid w:val="00BC4E66"/>
    <w:rsid w:val="00BC6C94"/>
    <w:rsid w:val="00BC7359"/>
    <w:rsid w:val="00BC765B"/>
    <w:rsid w:val="00BD0199"/>
    <w:rsid w:val="00BD036C"/>
    <w:rsid w:val="00BD06E3"/>
    <w:rsid w:val="00BD07EA"/>
    <w:rsid w:val="00BD19D5"/>
    <w:rsid w:val="00BD1A1E"/>
    <w:rsid w:val="00BD25A3"/>
    <w:rsid w:val="00BD2665"/>
    <w:rsid w:val="00BD294E"/>
    <w:rsid w:val="00BD2CFD"/>
    <w:rsid w:val="00BD32A8"/>
    <w:rsid w:val="00BD32AE"/>
    <w:rsid w:val="00BD4F44"/>
    <w:rsid w:val="00BD5BBC"/>
    <w:rsid w:val="00BD65CE"/>
    <w:rsid w:val="00BD6CF5"/>
    <w:rsid w:val="00BD7D23"/>
    <w:rsid w:val="00BE1152"/>
    <w:rsid w:val="00BE11A1"/>
    <w:rsid w:val="00BE194E"/>
    <w:rsid w:val="00BE26E5"/>
    <w:rsid w:val="00BE3643"/>
    <w:rsid w:val="00BE3E07"/>
    <w:rsid w:val="00BE411D"/>
    <w:rsid w:val="00BE4459"/>
    <w:rsid w:val="00BE470C"/>
    <w:rsid w:val="00BE5061"/>
    <w:rsid w:val="00BE5D09"/>
    <w:rsid w:val="00BE605C"/>
    <w:rsid w:val="00BF0950"/>
    <w:rsid w:val="00BF0B82"/>
    <w:rsid w:val="00BF0BD7"/>
    <w:rsid w:val="00BF0FA7"/>
    <w:rsid w:val="00BF1D31"/>
    <w:rsid w:val="00BF1FB0"/>
    <w:rsid w:val="00BF3199"/>
    <w:rsid w:val="00BF3290"/>
    <w:rsid w:val="00BF34DD"/>
    <w:rsid w:val="00BF3FF7"/>
    <w:rsid w:val="00BF404C"/>
    <w:rsid w:val="00BF445F"/>
    <w:rsid w:val="00BF4DB2"/>
    <w:rsid w:val="00BF5404"/>
    <w:rsid w:val="00BF77BB"/>
    <w:rsid w:val="00BF7815"/>
    <w:rsid w:val="00BF7B0A"/>
    <w:rsid w:val="00BF7B45"/>
    <w:rsid w:val="00BF7E5E"/>
    <w:rsid w:val="00BFC12B"/>
    <w:rsid w:val="00C0080B"/>
    <w:rsid w:val="00C00F8A"/>
    <w:rsid w:val="00C013B0"/>
    <w:rsid w:val="00C017D7"/>
    <w:rsid w:val="00C01BDD"/>
    <w:rsid w:val="00C036B4"/>
    <w:rsid w:val="00C0599B"/>
    <w:rsid w:val="00C05D10"/>
    <w:rsid w:val="00C067A0"/>
    <w:rsid w:val="00C06A24"/>
    <w:rsid w:val="00C0740F"/>
    <w:rsid w:val="00C076CF"/>
    <w:rsid w:val="00C07D0A"/>
    <w:rsid w:val="00C10BCA"/>
    <w:rsid w:val="00C11745"/>
    <w:rsid w:val="00C12B74"/>
    <w:rsid w:val="00C12ECE"/>
    <w:rsid w:val="00C136E7"/>
    <w:rsid w:val="00C13E8E"/>
    <w:rsid w:val="00C14C39"/>
    <w:rsid w:val="00C1572B"/>
    <w:rsid w:val="00C15F8C"/>
    <w:rsid w:val="00C1636F"/>
    <w:rsid w:val="00C16C54"/>
    <w:rsid w:val="00C1799D"/>
    <w:rsid w:val="00C206EB"/>
    <w:rsid w:val="00C20AE2"/>
    <w:rsid w:val="00C20F4C"/>
    <w:rsid w:val="00C21EEA"/>
    <w:rsid w:val="00C2264F"/>
    <w:rsid w:val="00C22F76"/>
    <w:rsid w:val="00C23612"/>
    <w:rsid w:val="00C23B6B"/>
    <w:rsid w:val="00C23E4E"/>
    <w:rsid w:val="00C248FA"/>
    <w:rsid w:val="00C24C91"/>
    <w:rsid w:val="00C24EDD"/>
    <w:rsid w:val="00C259E7"/>
    <w:rsid w:val="00C27143"/>
    <w:rsid w:val="00C27AE1"/>
    <w:rsid w:val="00C301EE"/>
    <w:rsid w:val="00C30303"/>
    <w:rsid w:val="00C30A56"/>
    <w:rsid w:val="00C31563"/>
    <w:rsid w:val="00C31EC9"/>
    <w:rsid w:val="00C32A2C"/>
    <w:rsid w:val="00C32C74"/>
    <w:rsid w:val="00C33E85"/>
    <w:rsid w:val="00C349EA"/>
    <w:rsid w:val="00C34BC9"/>
    <w:rsid w:val="00C34C2A"/>
    <w:rsid w:val="00C372FA"/>
    <w:rsid w:val="00C376DE"/>
    <w:rsid w:val="00C37B6E"/>
    <w:rsid w:val="00C37BD4"/>
    <w:rsid w:val="00C37D5C"/>
    <w:rsid w:val="00C40B7F"/>
    <w:rsid w:val="00C41083"/>
    <w:rsid w:val="00C41B83"/>
    <w:rsid w:val="00C426BD"/>
    <w:rsid w:val="00C42A0A"/>
    <w:rsid w:val="00C42DD1"/>
    <w:rsid w:val="00C431E5"/>
    <w:rsid w:val="00C44C6D"/>
    <w:rsid w:val="00C454FD"/>
    <w:rsid w:val="00C45846"/>
    <w:rsid w:val="00C45B63"/>
    <w:rsid w:val="00C4658F"/>
    <w:rsid w:val="00C4705C"/>
    <w:rsid w:val="00C477F4"/>
    <w:rsid w:val="00C47C75"/>
    <w:rsid w:val="00C51097"/>
    <w:rsid w:val="00C5238B"/>
    <w:rsid w:val="00C53048"/>
    <w:rsid w:val="00C535EC"/>
    <w:rsid w:val="00C5380C"/>
    <w:rsid w:val="00C5386F"/>
    <w:rsid w:val="00C54A9E"/>
    <w:rsid w:val="00C552FD"/>
    <w:rsid w:val="00C5573E"/>
    <w:rsid w:val="00C56507"/>
    <w:rsid w:val="00C5657A"/>
    <w:rsid w:val="00C56607"/>
    <w:rsid w:val="00C56AD4"/>
    <w:rsid w:val="00C57540"/>
    <w:rsid w:val="00C578DF"/>
    <w:rsid w:val="00C6072B"/>
    <w:rsid w:val="00C609A5"/>
    <w:rsid w:val="00C6263B"/>
    <w:rsid w:val="00C63165"/>
    <w:rsid w:val="00C63477"/>
    <w:rsid w:val="00C6517F"/>
    <w:rsid w:val="00C6589C"/>
    <w:rsid w:val="00C65DA3"/>
    <w:rsid w:val="00C65F2A"/>
    <w:rsid w:val="00C67745"/>
    <w:rsid w:val="00C7029B"/>
    <w:rsid w:val="00C70BB2"/>
    <w:rsid w:val="00C713F0"/>
    <w:rsid w:val="00C73CDF"/>
    <w:rsid w:val="00C755C3"/>
    <w:rsid w:val="00C76422"/>
    <w:rsid w:val="00C76F4D"/>
    <w:rsid w:val="00C77F74"/>
    <w:rsid w:val="00C802DC"/>
    <w:rsid w:val="00C80FF8"/>
    <w:rsid w:val="00C81EB0"/>
    <w:rsid w:val="00C825B2"/>
    <w:rsid w:val="00C82648"/>
    <w:rsid w:val="00C83887"/>
    <w:rsid w:val="00C83DBB"/>
    <w:rsid w:val="00C8415D"/>
    <w:rsid w:val="00C844A3"/>
    <w:rsid w:val="00C84D6F"/>
    <w:rsid w:val="00C850E4"/>
    <w:rsid w:val="00C859B1"/>
    <w:rsid w:val="00C85EF6"/>
    <w:rsid w:val="00C866B1"/>
    <w:rsid w:val="00C868A0"/>
    <w:rsid w:val="00C86A2D"/>
    <w:rsid w:val="00C91ED4"/>
    <w:rsid w:val="00C92B0F"/>
    <w:rsid w:val="00C93967"/>
    <w:rsid w:val="00C94123"/>
    <w:rsid w:val="00C942FA"/>
    <w:rsid w:val="00C94664"/>
    <w:rsid w:val="00C94766"/>
    <w:rsid w:val="00C94D60"/>
    <w:rsid w:val="00C94DF6"/>
    <w:rsid w:val="00C94F61"/>
    <w:rsid w:val="00C95689"/>
    <w:rsid w:val="00C9750B"/>
    <w:rsid w:val="00C9781D"/>
    <w:rsid w:val="00C97D1D"/>
    <w:rsid w:val="00CA03A3"/>
    <w:rsid w:val="00CA0823"/>
    <w:rsid w:val="00CA1EA3"/>
    <w:rsid w:val="00CA40AF"/>
    <w:rsid w:val="00CA424A"/>
    <w:rsid w:val="00CA4285"/>
    <w:rsid w:val="00CA6479"/>
    <w:rsid w:val="00CA650E"/>
    <w:rsid w:val="00CA6529"/>
    <w:rsid w:val="00CA7B0A"/>
    <w:rsid w:val="00CB0127"/>
    <w:rsid w:val="00CB0D1A"/>
    <w:rsid w:val="00CB29BA"/>
    <w:rsid w:val="00CB2CFB"/>
    <w:rsid w:val="00CB31C9"/>
    <w:rsid w:val="00CB5136"/>
    <w:rsid w:val="00CB5153"/>
    <w:rsid w:val="00CB7506"/>
    <w:rsid w:val="00CB7B7F"/>
    <w:rsid w:val="00CC0601"/>
    <w:rsid w:val="00CC082E"/>
    <w:rsid w:val="00CC0B40"/>
    <w:rsid w:val="00CC11F7"/>
    <w:rsid w:val="00CC1503"/>
    <w:rsid w:val="00CC1655"/>
    <w:rsid w:val="00CC1E5D"/>
    <w:rsid w:val="00CC20D6"/>
    <w:rsid w:val="00CC29A7"/>
    <w:rsid w:val="00CC44DD"/>
    <w:rsid w:val="00CC4871"/>
    <w:rsid w:val="00CC5297"/>
    <w:rsid w:val="00CC620E"/>
    <w:rsid w:val="00CC6396"/>
    <w:rsid w:val="00CC6893"/>
    <w:rsid w:val="00CC6931"/>
    <w:rsid w:val="00CC7364"/>
    <w:rsid w:val="00CD0219"/>
    <w:rsid w:val="00CD1233"/>
    <w:rsid w:val="00CD13EA"/>
    <w:rsid w:val="00CD14D5"/>
    <w:rsid w:val="00CD18F4"/>
    <w:rsid w:val="00CD1B72"/>
    <w:rsid w:val="00CD1E10"/>
    <w:rsid w:val="00CD2387"/>
    <w:rsid w:val="00CD27BA"/>
    <w:rsid w:val="00CD4515"/>
    <w:rsid w:val="00CD51E6"/>
    <w:rsid w:val="00CD6289"/>
    <w:rsid w:val="00CD74D8"/>
    <w:rsid w:val="00CE0BF4"/>
    <w:rsid w:val="00CE138B"/>
    <w:rsid w:val="00CE2816"/>
    <w:rsid w:val="00CE2884"/>
    <w:rsid w:val="00CE2D28"/>
    <w:rsid w:val="00CE3BA9"/>
    <w:rsid w:val="00CE4251"/>
    <w:rsid w:val="00CE445C"/>
    <w:rsid w:val="00CE531F"/>
    <w:rsid w:val="00CE5E4F"/>
    <w:rsid w:val="00CE6AE5"/>
    <w:rsid w:val="00CE6C67"/>
    <w:rsid w:val="00CE7A9D"/>
    <w:rsid w:val="00CF065E"/>
    <w:rsid w:val="00CF10F6"/>
    <w:rsid w:val="00CF1205"/>
    <w:rsid w:val="00CF12A8"/>
    <w:rsid w:val="00CF201D"/>
    <w:rsid w:val="00CF29B7"/>
    <w:rsid w:val="00CF4344"/>
    <w:rsid w:val="00CF48F5"/>
    <w:rsid w:val="00CF4EAA"/>
    <w:rsid w:val="00CF6405"/>
    <w:rsid w:val="00D0006E"/>
    <w:rsid w:val="00D00AD4"/>
    <w:rsid w:val="00D00B0B"/>
    <w:rsid w:val="00D033EE"/>
    <w:rsid w:val="00D03675"/>
    <w:rsid w:val="00D0390D"/>
    <w:rsid w:val="00D0398A"/>
    <w:rsid w:val="00D06352"/>
    <w:rsid w:val="00D063E3"/>
    <w:rsid w:val="00D065A3"/>
    <w:rsid w:val="00D065E5"/>
    <w:rsid w:val="00D100E2"/>
    <w:rsid w:val="00D10B7F"/>
    <w:rsid w:val="00D12794"/>
    <w:rsid w:val="00D133BE"/>
    <w:rsid w:val="00D144C0"/>
    <w:rsid w:val="00D15AB5"/>
    <w:rsid w:val="00D15D8E"/>
    <w:rsid w:val="00D16127"/>
    <w:rsid w:val="00D16659"/>
    <w:rsid w:val="00D16C39"/>
    <w:rsid w:val="00D20286"/>
    <w:rsid w:val="00D205D0"/>
    <w:rsid w:val="00D20B81"/>
    <w:rsid w:val="00D21023"/>
    <w:rsid w:val="00D21382"/>
    <w:rsid w:val="00D218A0"/>
    <w:rsid w:val="00D218E8"/>
    <w:rsid w:val="00D219F7"/>
    <w:rsid w:val="00D21CAA"/>
    <w:rsid w:val="00D22459"/>
    <w:rsid w:val="00D23320"/>
    <w:rsid w:val="00D23605"/>
    <w:rsid w:val="00D24D2E"/>
    <w:rsid w:val="00D24EE3"/>
    <w:rsid w:val="00D24FB6"/>
    <w:rsid w:val="00D25354"/>
    <w:rsid w:val="00D25398"/>
    <w:rsid w:val="00D25B63"/>
    <w:rsid w:val="00D25BCB"/>
    <w:rsid w:val="00D25F2B"/>
    <w:rsid w:val="00D26429"/>
    <w:rsid w:val="00D27291"/>
    <w:rsid w:val="00D274B8"/>
    <w:rsid w:val="00D27C5D"/>
    <w:rsid w:val="00D30AEE"/>
    <w:rsid w:val="00D31F40"/>
    <w:rsid w:val="00D3223C"/>
    <w:rsid w:val="00D32E1B"/>
    <w:rsid w:val="00D33AFC"/>
    <w:rsid w:val="00D33D54"/>
    <w:rsid w:val="00D33DCD"/>
    <w:rsid w:val="00D3470A"/>
    <w:rsid w:val="00D34CA1"/>
    <w:rsid w:val="00D36909"/>
    <w:rsid w:val="00D36EE2"/>
    <w:rsid w:val="00D370C5"/>
    <w:rsid w:val="00D41B31"/>
    <w:rsid w:val="00D42336"/>
    <w:rsid w:val="00D4373F"/>
    <w:rsid w:val="00D440C7"/>
    <w:rsid w:val="00D444E0"/>
    <w:rsid w:val="00D454C6"/>
    <w:rsid w:val="00D45C02"/>
    <w:rsid w:val="00D45F4E"/>
    <w:rsid w:val="00D46417"/>
    <w:rsid w:val="00D465E3"/>
    <w:rsid w:val="00D50021"/>
    <w:rsid w:val="00D50A9A"/>
    <w:rsid w:val="00D5104D"/>
    <w:rsid w:val="00D51FA6"/>
    <w:rsid w:val="00D52527"/>
    <w:rsid w:val="00D52F3C"/>
    <w:rsid w:val="00D52F9A"/>
    <w:rsid w:val="00D5325A"/>
    <w:rsid w:val="00D5406D"/>
    <w:rsid w:val="00D541B8"/>
    <w:rsid w:val="00D550F3"/>
    <w:rsid w:val="00D5681C"/>
    <w:rsid w:val="00D57667"/>
    <w:rsid w:val="00D606F0"/>
    <w:rsid w:val="00D60A80"/>
    <w:rsid w:val="00D62074"/>
    <w:rsid w:val="00D62207"/>
    <w:rsid w:val="00D623D1"/>
    <w:rsid w:val="00D63942"/>
    <w:rsid w:val="00D64182"/>
    <w:rsid w:val="00D64E60"/>
    <w:rsid w:val="00D6609F"/>
    <w:rsid w:val="00D66510"/>
    <w:rsid w:val="00D665F0"/>
    <w:rsid w:val="00D6675E"/>
    <w:rsid w:val="00D668FE"/>
    <w:rsid w:val="00D704BD"/>
    <w:rsid w:val="00D70686"/>
    <w:rsid w:val="00D72465"/>
    <w:rsid w:val="00D735BB"/>
    <w:rsid w:val="00D736DA"/>
    <w:rsid w:val="00D7472D"/>
    <w:rsid w:val="00D74EC3"/>
    <w:rsid w:val="00D75294"/>
    <w:rsid w:val="00D754E7"/>
    <w:rsid w:val="00D7574B"/>
    <w:rsid w:val="00D7591A"/>
    <w:rsid w:val="00D76F3F"/>
    <w:rsid w:val="00D80A66"/>
    <w:rsid w:val="00D813C9"/>
    <w:rsid w:val="00D815DE"/>
    <w:rsid w:val="00D817CE"/>
    <w:rsid w:val="00D81A3F"/>
    <w:rsid w:val="00D827A6"/>
    <w:rsid w:val="00D8281D"/>
    <w:rsid w:val="00D83691"/>
    <w:rsid w:val="00D83928"/>
    <w:rsid w:val="00D84D89"/>
    <w:rsid w:val="00D85187"/>
    <w:rsid w:val="00D855C7"/>
    <w:rsid w:val="00D85BA4"/>
    <w:rsid w:val="00D86203"/>
    <w:rsid w:val="00D86234"/>
    <w:rsid w:val="00D86289"/>
    <w:rsid w:val="00D867FA"/>
    <w:rsid w:val="00D86C0B"/>
    <w:rsid w:val="00D86C18"/>
    <w:rsid w:val="00D872D8"/>
    <w:rsid w:val="00D9004A"/>
    <w:rsid w:val="00D90878"/>
    <w:rsid w:val="00D90EA2"/>
    <w:rsid w:val="00D920FF"/>
    <w:rsid w:val="00D932C3"/>
    <w:rsid w:val="00D935B9"/>
    <w:rsid w:val="00D96B54"/>
    <w:rsid w:val="00D97DE6"/>
    <w:rsid w:val="00DA0132"/>
    <w:rsid w:val="00DA166E"/>
    <w:rsid w:val="00DA1740"/>
    <w:rsid w:val="00DA1791"/>
    <w:rsid w:val="00DA2729"/>
    <w:rsid w:val="00DA3404"/>
    <w:rsid w:val="00DA3CDC"/>
    <w:rsid w:val="00DA4143"/>
    <w:rsid w:val="00DA516B"/>
    <w:rsid w:val="00DA6071"/>
    <w:rsid w:val="00DA60BB"/>
    <w:rsid w:val="00DA6885"/>
    <w:rsid w:val="00DA69AC"/>
    <w:rsid w:val="00DA74D8"/>
    <w:rsid w:val="00DA78A6"/>
    <w:rsid w:val="00DB2761"/>
    <w:rsid w:val="00DB27DC"/>
    <w:rsid w:val="00DB4153"/>
    <w:rsid w:val="00DB41B8"/>
    <w:rsid w:val="00DB569F"/>
    <w:rsid w:val="00DB64C0"/>
    <w:rsid w:val="00DB6952"/>
    <w:rsid w:val="00DB7901"/>
    <w:rsid w:val="00DC0D3C"/>
    <w:rsid w:val="00DC1E09"/>
    <w:rsid w:val="00DC1FA3"/>
    <w:rsid w:val="00DC2079"/>
    <w:rsid w:val="00DC3675"/>
    <w:rsid w:val="00DC4531"/>
    <w:rsid w:val="00DC677A"/>
    <w:rsid w:val="00DC6EE1"/>
    <w:rsid w:val="00DC72C9"/>
    <w:rsid w:val="00DD0C06"/>
    <w:rsid w:val="00DD0D71"/>
    <w:rsid w:val="00DD1436"/>
    <w:rsid w:val="00DD1493"/>
    <w:rsid w:val="00DD1E2C"/>
    <w:rsid w:val="00DD2455"/>
    <w:rsid w:val="00DD28B9"/>
    <w:rsid w:val="00DD2C9D"/>
    <w:rsid w:val="00DD2E36"/>
    <w:rsid w:val="00DD3CD0"/>
    <w:rsid w:val="00DD41C1"/>
    <w:rsid w:val="00DD568A"/>
    <w:rsid w:val="00DD5D5A"/>
    <w:rsid w:val="00DD7838"/>
    <w:rsid w:val="00DE0631"/>
    <w:rsid w:val="00DE1709"/>
    <w:rsid w:val="00DE1781"/>
    <w:rsid w:val="00DE18A1"/>
    <w:rsid w:val="00DE1A6C"/>
    <w:rsid w:val="00DE1B55"/>
    <w:rsid w:val="00DE2260"/>
    <w:rsid w:val="00DE2898"/>
    <w:rsid w:val="00DE2A26"/>
    <w:rsid w:val="00DE4BD4"/>
    <w:rsid w:val="00DE503F"/>
    <w:rsid w:val="00DF0059"/>
    <w:rsid w:val="00DF02C4"/>
    <w:rsid w:val="00DF0A9F"/>
    <w:rsid w:val="00DF1522"/>
    <w:rsid w:val="00DF2F75"/>
    <w:rsid w:val="00DF3C8D"/>
    <w:rsid w:val="00DF4D9D"/>
    <w:rsid w:val="00DF5039"/>
    <w:rsid w:val="00DF59EA"/>
    <w:rsid w:val="00DF5CC2"/>
    <w:rsid w:val="00DF6558"/>
    <w:rsid w:val="00DF70EC"/>
    <w:rsid w:val="00DF7306"/>
    <w:rsid w:val="00DF75EA"/>
    <w:rsid w:val="00DF75F1"/>
    <w:rsid w:val="00DF79A7"/>
    <w:rsid w:val="00E00484"/>
    <w:rsid w:val="00E0048D"/>
    <w:rsid w:val="00E0059A"/>
    <w:rsid w:val="00E00F01"/>
    <w:rsid w:val="00E0125C"/>
    <w:rsid w:val="00E019E1"/>
    <w:rsid w:val="00E01CC4"/>
    <w:rsid w:val="00E01D46"/>
    <w:rsid w:val="00E028AC"/>
    <w:rsid w:val="00E028CC"/>
    <w:rsid w:val="00E029D1"/>
    <w:rsid w:val="00E043BB"/>
    <w:rsid w:val="00E048EE"/>
    <w:rsid w:val="00E04D31"/>
    <w:rsid w:val="00E04E08"/>
    <w:rsid w:val="00E05841"/>
    <w:rsid w:val="00E064A1"/>
    <w:rsid w:val="00E07D5F"/>
    <w:rsid w:val="00E07DFE"/>
    <w:rsid w:val="00E07F05"/>
    <w:rsid w:val="00E10498"/>
    <w:rsid w:val="00E12099"/>
    <w:rsid w:val="00E123A1"/>
    <w:rsid w:val="00E14102"/>
    <w:rsid w:val="00E14E0F"/>
    <w:rsid w:val="00E15151"/>
    <w:rsid w:val="00E15E35"/>
    <w:rsid w:val="00E1694D"/>
    <w:rsid w:val="00E174C5"/>
    <w:rsid w:val="00E20A6A"/>
    <w:rsid w:val="00E214F7"/>
    <w:rsid w:val="00E21740"/>
    <w:rsid w:val="00E21D3B"/>
    <w:rsid w:val="00E22095"/>
    <w:rsid w:val="00E239AB"/>
    <w:rsid w:val="00E23CBE"/>
    <w:rsid w:val="00E24BF2"/>
    <w:rsid w:val="00E2571D"/>
    <w:rsid w:val="00E25D69"/>
    <w:rsid w:val="00E270B5"/>
    <w:rsid w:val="00E3069C"/>
    <w:rsid w:val="00E3074F"/>
    <w:rsid w:val="00E30D3E"/>
    <w:rsid w:val="00E30F23"/>
    <w:rsid w:val="00E31859"/>
    <w:rsid w:val="00E32E18"/>
    <w:rsid w:val="00E33B35"/>
    <w:rsid w:val="00E3412F"/>
    <w:rsid w:val="00E348DF"/>
    <w:rsid w:val="00E34C8F"/>
    <w:rsid w:val="00E34CAD"/>
    <w:rsid w:val="00E35C65"/>
    <w:rsid w:val="00E35D66"/>
    <w:rsid w:val="00E3603C"/>
    <w:rsid w:val="00E363D2"/>
    <w:rsid w:val="00E36620"/>
    <w:rsid w:val="00E36C0A"/>
    <w:rsid w:val="00E37A64"/>
    <w:rsid w:val="00E4016F"/>
    <w:rsid w:val="00E404CB"/>
    <w:rsid w:val="00E406E6"/>
    <w:rsid w:val="00E409BB"/>
    <w:rsid w:val="00E41041"/>
    <w:rsid w:val="00E419F3"/>
    <w:rsid w:val="00E42D01"/>
    <w:rsid w:val="00E43705"/>
    <w:rsid w:val="00E43B00"/>
    <w:rsid w:val="00E43CC3"/>
    <w:rsid w:val="00E46AC5"/>
    <w:rsid w:val="00E46C07"/>
    <w:rsid w:val="00E46D18"/>
    <w:rsid w:val="00E47DB9"/>
    <w:rsid w:val="00E50644"/>
    <w:rsid w:val="00E508E5"/>
    <w:rsid w:val="00E50F12"/>
    <w:rsid w:val="00E5105B"/>
    <w:rsid w:val="00E513D2"/>
    <w:rsid w:val="00E5248A"/>
    <w:rsid w:val="00E52722"/>
    <w:rsid w:val="00E52B72"/>
    <w:rsid w:val="00E5388C"/>
    <w:rsid w:val="00E5571D"/>
    <w:rsid w:val="00E5657C"/>
    <w:rsid w:val="00E565AA"/>
    <w:rsid w:val="00E56EDF"/>
    <w:rsid w:val="00E570B0"/>
    <w:rsid w:val="00E57BC4"/>
    <w:rsid w:val="00E57C8F"/>
    <w:rsid w:val="00E606FD"/>
    <w:rsid w:val="00E6210D"/>
    <w:rsid w:val="00E634BD"/>
    <w:rsid w:val="00E64AA6"/>
    <w:rsid w:val="00E66353"/>
    <w:rsid w:val="00E66FCC"/>
    <w:rsid w:val="00E67314"/>
    <w:rsid w:val="00E67EB3"/>
    <w:rsid w:val="00E70AAE"/>
    <w:rsid w:val="00E70F03"/>
    <w:rsid w:val="00E73CB9"/>
    <w:rsid w:val="00E73E03"/>
    <w:rsid w:val="00E751BA"/>
    <w:rsid w:val="00E754CD"/>
    <w:rsid w:val="00E75A1F"/>
    <w:rsid w:val="00E75FFF"/>
    <w:rsid w:val="00E7680E"/>
    <w:rsid w:val="00E80355"/>
    <w:rsid w:val="00E81DF1"/>
    <w:rsid w:val="00E82D37"/>
    <w:rsid w:val="00E83511"/>
    <w:rsid w:val="00E83A29"/>
    <w:rsid w:val="00E8410A"/>
    <w:rsid w:val="00E8444A"/>
    <w:rsid w:val="00E857A8"/>
    <w:rsid w:val="00E8646A"/>
    <w:rsid w:val="00E92D8C"/>
    <w:rsid w:val="00E93FF9"/>
    <w:rsid w:val="00E94160"/>
    <w:rsid w:val="00E954E6"/>
    <w:rsid w:val="00E95E9F"/>
    <w:rsid w:val="00E95EA3"/>
    <w:rsid w:val="00E95F59"/>
    <w:rsid w:val="00E9700D"/>
    <w:rsid w:val="00E972CC"/>
    <w:rsid w:val="00EA2DEA"/>
    <w:rsid w:val="00EA3905"/>
    <w:rsid w:val="00EA4A10"/>
    <w:rsid w:val="00EA6749"/>
    <w:rsid w:val="00EA6AB5"/>
    <w:rsid w:val="00EA74E7"/>
    <w:rsid w:val="00EA7C95"/>
    <w:rsid w:val="00EB04BF"/>
    <w:rsid w:val="00EB07A2"/>
    <w:rsid w:val="00EB1A87"/>
    <w:rsid w:val="00EB22B5"/>
    <w:rsid w:val="00EB25E4"/>
    <w:rsid w:val="00EB3809"/>
    <w:rsid w:val="00EB4945"/>
    <w:rsid w:val="00EB522D"/>
    <w:rsid w:val="00EB583B"/>
    <w:rsid w:val="00EB58B8"/>
    <w:rsid w:val="00EB6122"/>
    <w:rsid w:val="00EB6EBA"/>
    <w:rsid w:val="00EB6F2F"/>
    <w:rsid w:val="00EB7158"/>
    <w:rsid w:val="00EB7F7F"/>
    <w:rsid w:val="00EC00A6"/>
    <w:rsid w:val="00EC0884"/>
    <w:rsid w:val="00EC194D"/>
    <w:rsid w:val="00EC3B52"/>
    <w:rsid w:val="00EC3DB5"/>
    <w:rsid w:val="00EC3F34"/>
    <w:rsid w:val="00EC4031"/>
    <w:rsid w:val="00EC4A63"/>
    <w:rsid w:val="00EC4B3E"/>
    <w:rsid w:val="00EC5ACA"/>
    <w:rsid w:val="00EC640D"/>
    <w:rsid w:val="00EC64F2"/>
    <w:rsid w:val="00EC6D42"/>
    <w:rsid w:val="00EC7901"/>
    <w:rsid w:val="00ED04A1"/>
    <w:rsid w:val="00ED08AA"/>
    <w:rsid w:val="00ED0EE9"/>
    <w:rsid w:val="00ED0F37"/>
    <w:rsid w:val="00ED17D7"/>
    <w:rsid w:val="00ED1EE5"/>
    <w:rsid w:val="00ED40BC"/>
    <w:rsid w:val="00ED438E"/>
    <w:rsid w:val="00ED4589"/>
    <w:rsid w:val="00ED54A0"/>
    <w:rsid w:val="00ED5F62"/>
    <w:rsid w:val="00ED67BC"/>
    <w:rsid w:val="00EE06AA"/>
    <w:rsid w:val="00EE09F6"/>
    <w:rsid w:val="00EE2A13"/>
    <w:rsid w:val="00EE3267"/>
    <w:rsid w:val="00EE3519"/>
    <w:rsid w:val="00EE4112"/>
    <w:rsid w:val="00EE41EB"/>
    <w:rsid w:val="00EE4E75"/>
    <w:rsid w:val="00EE766C"/>
    <w:rsid w:val="00EF06B8"/>
    <w:rsid w:val="00EF09EA"/>
    <w:rsid w:val="00EF0EE4"/>
    <w:rsid w:val="00EF1A35"/>
    <w:rsid w:val="00EF2118"/>
    <w:rsid w:val="00EF2129"/>
    <w:rsid w:val="00EF292A"/>
    <w:rsid w:val="00EF3DEC"/>
    <w:rsid w:val="00EF3F47"/>
    <w:rsid w:val="00EF55EF"/>
    <w:rsid w:val="00EF5A23"/>
    <w:rsid w:val="00EF5AE3"/>
    <w:rsid w:val="00EF5AFF"/>
    <w:rsid w:val="00EF68E5"/>
    <w:rsid w:val="00EF6D15"/>
    <w:rsid w:val="00EF6E07"/>
    <w:rsid w:val="00EF7053"/>
    <w:rsid w:val="00EF7128"/>
    <w:rsid w:val="00EF7694"/>
    <w:rsid w:val="00F0096E"/>
    <w:rsid w:val="00F009A3"/>
    <w:rsid w:val="00F00EEB"/>
    <w:rsid w:val="00F0211F"/>
    <w:rsid w:val="00F027A5"/>
    <w:rsid w:val="00F02A59"/>
    <w:rsid w:val="00F0348C"/>
    <w:rsid w:val="00F03CA8"/>
    <w:rsid w:val="00F04981"/>
    <w:rsid w:val="00F04F8A"/>
    <w:rsid w:val="00F05428"/>
    <w:rsid w:val="00F06045"/>
    <w:rsid w:val="00F06DBD"/>
    <w:rsid w:val="00F06DE8"/>
    <w:rsid w:val="00F06EA7"/>
    <w:rsid w:val="00F10D22"/>
    <w:rsid w:val="00F11113"/>
    <w:rsid w:val="00F111AF"/>
    <w:rsid w:val="00F13325"/>
    <w:rsid w:val="00F1334F"/>
    <w:rsid w:val="00F13409"/>
    <w:rsid w:val="00F134CE"/>
    <w:rsid w:val="00F13D84"/>
    <w:rsid w:val="00F14C1B"/>
    <w:rsid w:val="00F14CEC"/>
    <w:rsid w:val="00F14DFD"/>
    <w:rsid w:val="00F16209"/>
    <w:rsid w:val="00F16735"/>
    <w:rsid w:val="00F17FD7"/>
    <w:rsid w:val="00F21C1D"/>
    <w:rsid w:val="00F235CB"/>
    <w:rsid w:val="00F23882"/>
    <w:rsid w:val="00F240E4"/>
    <w:rsid w:val="00F245DA"/>
    <w:rsid w:val="00F256AE"/>
    <w:rsid w:val="00F26526"/>
    <w:rsid w:val="00F268AA"/>
    <w:rsid w:val="00F3186A"/>
    <w:rsid w:val="00F32031"/>
    <w:rsid w:val="00F324CC"/>
    <w:rsid w:val="00F32EA0"/>
    <w:rsid w:val="00F334E1"/>
    <w:rsid w:val="00F3401A"/>
    <w:rsid w:val="00F340FC"/>
    <w:rsid w:val="00F34B16"/>
    <w:rsid w:val="00F35DE0"/>
    <w:rsid w:val="00F36776"/>
    <w:rsid w:val="00F3788B"/>
    <w:rsid w:val="00F407AA"/>
    <w:rsid w:val="00F40D18"/>
    <w:rsid w:val="00F40F7C"/>
    <w:rsid w:val="00F41347"/>
    <w:rsid w:val="00F4224B"/>
    <w:rsid w:val="00F42EA5"/>
    <w:rsid w:val="00F4387D"/>
    <w:rsid w:val="00F4490C"/>
    <w:rsid w:val="00F456C6"/>
    <w:rsid w:val="00F45888"/>
    <w:rsid w:val="00F4596B"/>
    <w:rsid w:val="00F45CCD"/>
    <w:rsid w:val="00F503A4"/>
    <w:rsid w:val="00F51434"/>
    <w:rsid w:val="00F51A15"/>
    <w:rsid w:val="00F51C69"/>
    <w:rsid w:val="00F51DFC"/>
    <w:rsid w:val="00F51EE6"/>
    <w:rsid w:val="00F52829"/>
    <w:rsid w:val="00F55A7B"/>
    <w:rsid w:val="00F55DF3"/>
    <w:rsid w:val="00F5720C"/>
    <w:rsid w:val="00F57581"/>
    <w:rsid w:val="00F61665"/>
    <w:rsid w:val="00F626F7"/>
    <w:rsid w:val="00F62A9C"/>
    <w:rsid w:val="00F6380D"/>
    <w:rsid w:val="00F63D7D"/>
    <w:rsid w:val="00F648A4"/>
    <w:rsid w:val="00F65874"/>
    <w:rsid w:val="00F65F98"/>
    <w:rsid w:val="00F66010"/>
    <w:rsid w:val="00F66277"/>
    <w:rsid w:val="00F66A41"/>
    <w:rsid w:val="00F67CE3"/>
    <w:rsid w:val="00F727FB"/>
    <w:rsid w:val="00F734DA"/>
    <w:rsid w:val="00F73CC4"/>
    <w:rsid w:val="00F7468D"/>
    <w:rsid w:val="00F74907"/>
    <w:rsid w:val="00F74C20"/>
    <w:rsid w:val="00F74DDE"/>
    <w:rsid w:val="00F74E6E"/>
    <w:rsid w:val="00F74FBE"/>
    <w:rsid w:val="00F764A0"/>
    <w:rsid w:val="00F776A9"/>
    <w:rsid w:val="00F77885"/>
    <w:rsid w:val="00F77CBF"/>
    <w:rsid w:val="00F809CA"/>
    <w:rsid w:val="00F82E80"/>
    <w:rsid w:val="00F83F6B"/>
    <w:rsid w:val="00F84A8C"/>
    <w:rsid w:val="00F857EF"/>
    <w:rsid w:val="00F85DEB"/>
    <w:rsid w:val="00F8674F"/>
    <w:rsid w:val="00F8716B"/>
    <w:rsid w:val="00F87CBF"/>
    <w:rsid w:val="00F92CFA"/>
    <w:rsid w:val="00F94090"/>
    <w:rsid w:val="00F94F30"/>
    <w:rsid w:val="00F95D2B"/>
    <w:rsid w:val="00F9683C"/>
    <w:rsid w:val="00F9707D"/>
    <w:rsid w:val="00F97A67"/>
    <w:rsid w:val="00F97A89"/>
    <w:rsid w:val="00FA1062"/>
    <w:rsid w:val="00FA2F28"/>
    <w:rsid w:val="00FA319A"/>
    <w:rsid w:val="00FA4C9D"/>
    <w:rsid w:val="00FA7CAA"/>
    <w:rsid w:val="00FA7E7E"/>
    <w:rsid w:val="00FB0610"/>
    <w:rsid w:val="00FB11C6"/>
    <w:rsid w:val="00FB19A0"/>
    <w:rsid w:val="00FB1BE1"/>
    <w:rsid w:val="00FB2320"/>
    <w:rsid w:val="00FB3150"/>
    <w:rsid w:val="00FB3656"/>
    <w:rsid w:val="00FB471A"/>
    <w:rsid w:val="00FB5B0E"/>
    <w:rsid w:val="00FB7110"/>
    <w:rsid w:val="00FB71BE"/>
    <w:rsid w:val="00FC0595"/>
    <w:rsid w:val="00FC0A98"/>
    <w:rsid w:val="00FC0EEC"/>
    <w:rsid w:val="00FC18F5"/>
    <w:rsid w:val="00FC2381"/>
    <w:rsid w:val="00FC2E7F"/>
    <w:rsid w:val="00FC3395"/>
    <w:rsid w:val="00FC3C87"/>
    <w:rsid w:val="00FC6500"/>
    <w:rsid w:val="00FC6E98"/>
    <w:rsid w:val="00FC73C9"/>
    <w:rsid w:val="00FC77A5"/>
    <w:rsid w:val="00FD04D2"/>
    <w:rsid w:val="00FD0F89"/>
    <w:rsid w:val="00FD10DA"/>
    <w:rsid w:val="00FD1388"/>
    <w:rsid w:val="00FD1B0F"/>
    <w:rsid w:val="00FD2065"/>
    <w:rsid w:val="00FD24DC"/>
    <w:rsid w:val="00FD257A"/>
    <w:rsid w:val="00FD295A"/>
    <w:rsid w:val="00FD2A07"/>
    <w:rsid w:val="00FD2AD9"/>
    <w:rsid w:val="00FD39C7"/>
    <w:rsid w:val="00FD3BF3"/>
    <w:rsid w:val="00FD47C6"/>
    <w:rsid w:val="00FD5D9E"/>
    <w:rsid w:val="00FD5E46"/>
    <w:rsid w:val="00FD703F"/>
    <w:rsid w:val="00FD77CE"/>
    <w:rsid w:val="00FE0C46"/>
    <w:rsid w:val="00FE0D6C"/>
    <w:rsid w:val="00FE1C4C"/>
    <w:rsid w:val="00FE1D9A"/>
    <w:rsid w:val="00FE2FC3"/>
    <w:rsid w:val="00FE3575"/>
    <w:rsid w:val="00FE409C"/>
    <w:rsid w:val="00FE47AD"/>
    <w:rsid w:val="00FE4AD7"/>
    <w:rsid w:val="00FE513F"/>
    <w:rsid w:val="00FE5605"/>
    <w:rsid w:val="00FE5B4C"/>
    <w:rsid w:val="00FF0AC2"/>
    <w:rsid w:val="00FF105B"/>
    <w:rsid w:val="00FF1A86"/>
    <w:rsid w:val="00FF2AA7"/>
    <w:rsid w:val="00FF41BD"/>
    <w:rsid w:val="00FF4C26"/>
    <w:rsid w:val="00FF5B00"/>
    <w:rsid w:val="00FF5F89"/>
    <w:rsid w:val="00FF6ED5"/>
    <w:rsid w:val="00FF753A"/>
    <w:rsid w:val="00FF7FC6"/>
    <w:rsid w:val="0109ED01"/>
    <w:rsid w:val="017115AA"/>
    <w:rsid w:val="0181A8F2"/>
    <w:rsid w:val="01C22A65"/>
    <w:rsid w:val="01C481D3"/>
    <w:rsid w:val="03A5CEE6"/>
    <w:rsid w:val="04120E74"/>
    <w:rsid w:val="04354DB1"/>
    <w:rsid w:val="058D84DD"/>
    <w:rsid w:val="0593D1D8"/>
    <w:rsid w:val="069BC16A"/>
    <w:rsid w:val="070CBB24"/>
    <w:rsid w:val="07D50BCE"/>
    <w:rsid w:val="0800CCF0"/>
    <w:rsid w:val="08183CD6"/>
    <w:rsid w:val="08A06DE6"/>
    <w:rsid w:val="08AC48CD"/>
    <w:rsid w:val="08FC2BD9"/>
    <w:rsid w:val="09C24CD8"/>
    <w:rsid w:val="0A4C57A0"/>
    <w:rsid w:val="0A8C65D8"/>
    <w:rsid w:val="0B2BFAF8"/>
    <w:rsid w:val="0B4B6AA3"/>
    <w:rsid w:val="0B5016B3"/>
    <w:rsid w:val="0B6BBC50"/>
    <w:rsid w:val="0BE21436"/>
    <w:rsid w:val="0C104086"/>
    <w:rsid w:val="0CC2E032"/>
    <w:rsid w:val="0D07D1BB"/>
    <w:rsid w:val="0E61FC29"/>
    <w:rsid w:val="0E6F3768"/>
    <w:rsid w:val="0E72A5F7"/>
    <w:rsid w:val="0F167259"/>
    <w:rsid w:val="0F1FB3DC"/>
    <w:rsid w:val="0F6ABCC2"/>
    <w:rsid w:val="0FB9C09A"/>
    <w:rsid w:val="0FF3477A"/>
    <w:rsid w:val="10388608"/>
    <w:rsid w:val="1047450B"/>
    <w:rsid w:val="10FDC30C"/>
    <w:rsid w:val="11951331"/>
    <w:rsid w:val="11B12CC6"/>
    <w:rsid w:val="11DE423D"/>
    <w:rsid w:val="1208E572"/>
    <w:rsid w:val="127095A5"/>
    <w:rsid w:val="129560FB"/>
    <w:rsid w:val="12CFCCF5"/>
    <w:rsid w:val="13889BC1"/>
    <w:rsid w:val="13B2474D"/>
    <w:rsid w:val="13C29E25"/>
    <w:rsid w:val="147B7550"/>
    <w:rsid w:val="14B5F0A2"/>
    <w:rsid w:val="1590C606"/>
    <w:rsid w:val="15DD4B90"/>
    <w:rsid w:val="1611F707"/>
    <w:rsid w:val="16676208"/>
    <w:rsid w:val="175CE09B"/>
    <w:rsid w:val="177DC16F"/>
    <w:rsid w:val="17AB9DF3"/>
    <w:rsid w:val="17B33B66"/>
    <w:rsid w:val="17C82A5F"/>
    <w:rsid w:val="182BA948"/>
    <w:rsid w:val="1873B753"/>
    <w:rsid w:val="1884E1F2"/>
    <w:rsid w:val="190F8A8A"/>
    <w:rsid w:val="1972F238"/>
    <w:rsid w:val="19E4D9FA"/>
    <w:rsid w:val="1A097041"/>
    <w:rsid w:val="1A585E81"/>
    <w:rsid w:val="1A9C5805"/>
    <w:rsid w:val="1AB3F4C3"/>
    <w:rsid w:val="1B5646CA"/>
    <w:rsid w:val="1B5ED46C"/>
    <w:rsid w:val="1B81362E"/>
    <w:rsid w:val="1BE0A8A0"/>
    <w:rsid w:val="1BE197BE"/>
    <w:rsid w:val="1C2EF344"/>
    <w:rsid w:val="1D296605"/>
    <w:rsid w:val="1D8988E9"/>
    <w:rsid w:val="1E3EFA82"/>
    <w:rsid w:val="1EB79011"/>
    <w:rsid w:val="1F0BF1B8"/>
    <w:rsid w:val="1F46ED84"/>
    <w:rsid w:val="1F5E72A7"/>
    <w:rsid w:val="1FA4AFE6"/>
    <w:rsid w:val="1FAF0BC3"/>
    <w:rsid w:val="20324604"/>
    <w:rsid w:val="20998EA9"/>
    <w:rsid w:val="20B06CDB"/>
    <w:rsid w:val="20BC6BA4"/>
    <w:rsid w:val="22157E41"/>
    <w:rsid w:val="223BDFE5"/>
    <w:rsid w:val="2359FC9D"/>
    <w:rsid w:val="23A98832"/>
    <w:rsid w:val="23B6896D"/>
    <w:rsid w:val="23CC4236"/>
    <w:rsid w:val="24168CD1"/>
    <w:rsid w:val="2436686A"/>
    <w:rsid w:val="24673640"/>
    <w:rsid w:val="2499F592"/>
    <w:rsid w:val="256FAC38"/>
    <w:rsid w:val="25BC6F37"/>
    <w:rsid w:val="263C39DE"/>
    <w:rsid w:val="26AD9D35"/>
    <w:rsid w:val="2709AD46"/>
    <w:rsid w:val="270A0463"/>
    <w:rsid w:val="2737BB97"/>
    <w:rsid w:val="274A1190"/>
    <w:rsid w:val="27907635"/>
    <w:rsid w:val="28661F43"/>
    <w:rsid w:val="28795FC6"/>
    <w:rsid w:val="288968C2"/>
    <w:rsid w:val="28FD88FD"/>
    <w:rsid w:val="2971FDEC"/>
    <w:rsid w:val="29811DBC"/>
    <w:rsid w:val="2A0EB1CA"/>
    <w:rsid w:val="2A9B5B31"/>
    <w:rsid w:val="2AB6090A"/>
    <w:rsid w:val="2AC76F12"/>
    <w:rsid w:val="2BC6B37B"/>
    <w:rsid w:val="2C1FABA2"/>
    <w:rsid w:val="2C2D69F0"/>
    <w:rsid w:val="2C876E1F"/>
    <w:rsid w:val="2CA33F7E"/>
    <w:rsid w:val="2CB8E1B4"/>
    <w:rsid w:val="2DB8B2EE"/>
    <w:rsid w:val="2E2695B5"/>
    <w:rsid w:val="2ECF89BD"/>
    <w:rsid w:val="2EF4FFD3"/>
    <w:rsid w:val="2EFCDC2E"/>
    <w:rsid w:val="2F7610A5"/>
    <w:rsid w:val="2FABB3F2"/>
    <w:rsid w:val="2FF3637C"/>
    <w:rsid w:val="301DFA25"/>
    <w:rsid w:val="30A7D7E8"/>
    <w:rsid w:val="30CB5029"/>
    <w:rsid w:val="314BF0CF"/>
    <w:rsid w:val="331A74E6"/>
    <w:rsid w:val="33282EA9"/>
    <w:rsid w:val="332C2B40"/>
    <w:rsid w:val="338C6FF4"/>
    <w:rsid w:val="33A38136"/>
    <w:rsid w:val="3458AE34"/>
    <w:rsid w:val="347C0B08"/>
    <w:rsid w:val="34D61FB2"/>
    <w:rsid w:val="34DEB1E8"/>
    <w:rsid w:val="351AC351"/>
    <w:rsid w:val="35B746B6"/>
    <w:rsid w:val="35BB703A"/>
    <w:rsid w:val="36049127"/>
    <w:rsid w:val="3659AD6A"/>
    <w:rsid w:val="36F22733"/>
    <w:rsid w:val="371C2403"/>
    <w:rsid w:val="3800DCB5"/>
    <w:rsid w:val="39150CD6"/>
    <w:rsid w:val="3934DA0E"/>
    <w:rsid w:val="3A874B13"/>
    <w:rsid w:val="3A939E85"/>
    <w:rsid w:val="3B26A00C"/>
    <w:rsid w:val="3B9AE23D"/>
    <w:rsid w:val="3BFD9BF6"/>
    <w:rsid w:val="3C0F5B70"/>
    <w:rsid w:val="3C9F92FE"/>
    <w:rsid w:val="3CCC5072"/>
    <w:rsid w:val="3D5A15C8"/>
    <w:rsid w:val="3DDDC46E"/>
    <w:rsid w:val="3DE48B50"/>
    <w:rsid w:val="3E05FC87"/>
    <w:rsid w:val="3E94BEC1"/>
    <w:rsid w:val="3ED846CF"/>
    <w:rsid w:val="3EEB5BD1"/>
    <w:rsid w:val="3F1E9C7C"/>
    <w:rsid w:val="3F493CA5"/>
    <w:rsid w:val="3F4E440A"/>
    <w:rsid w:val="3F9B6CED"/>
    <w:rsid w:val="3FA75D62"/>
    <w:rsid w:val="3FD4E071"/>
    <w:rsid w:val="40138D26"/>
    <w:rsid w:val="40943C21"/>
    <w:rsid w:val="40E20B30"/>
    <w:rsid w:val="40E74872"/>
    <w:rsid w:val="410833C7"/>
    <w:rsid w:val="41253AC8"/>
    <w:rsid w:val="41AE1683"/>
    <w:rsid w:val="4259F2BF"/>
    <w:rsid w:val="4270FC7A"/>
    <w:rsid w:val="436E6775"/>
    <w:rsid w:val="438558CD"/>
    <w:rsid w:val="43EAE631"/>
    <w:rsid w:val="4432CA6A"/>
    <w:rsid w:val="44466DEC"/>
    <w:rsid w:val="44A64ED9"/>
    <w:rsid w:val="44C5CEAB"/>
    <w:rsid w:val="4556C231"/>
    <w:rsid w:val="45DDA047"/>
    <w:rsid w:val="47A57582"/>
    <w:rsid w:val="481E901E"/>
    <w:rsid w:val="482203AF"/>
    <w:rsid w:val="484461BC"/>
    <w:rsid w:val="485DE06C"/>
    <w:rsid w:val="48B2BD26"/>
    <w:rsid w:val="499F8C16"/>
    <w:rsid w:val="49A144F7"/>
    <w:rsid w:val="4A91D56F"/>
    <w:rsid w:val="4A9DD578"/>
    <w:rsid w:val="4AB1A116"/>
    <w:rsid w:val="4AC0F2BE"/>
    <w:rsid w:val="4B453551"/>
    <w:rsid w:val="4B467283"/>
    <w:rsid w:val="4B474FAD"/>
    <w:rsid w:val="4B5FC9BD"/>
    <w:rsid w:val="4BBB323F"/>
    <w:rsid w:val="4C501FAA"/>
    <w:rsid w:val="4D27337F"/>
    <w:rsid w:val="4D3BF08E"/>
    <w:rsid w:val="4D431914"/>
    <w:rsid w:val="4D6CF997"/>
    <w:rsid w:val="4DD3A49F"/>
    <w:rsid w:val="4E3CEE80"/>
    <w:rsid w:val="4E6862E2"/>
    <w:rsid w:val="4EDC4364"/>
    <w:rsid w:val="4FC410E0"/>
    <w:rsid w:val="4FE0FA51"/>
    <w:rsid w:val="4FE1EA20"/>
    <w:rsid w:val="5077B24F"/>
    <w:rsid w:val="5103A843"/>
    <w:rsid w:val="5149CAD0"/>
    <w:rsid w:val="51A30932"/>
    <w:rsid w:val="51BA3CE3"/>
    <w:rsid w:val="5229BA03"/>
    <w:rsid w:val="52356CFD"/>
    <w:rsid w:val="523F1DCC"/>
    <w:rsid w:val="53406FD3"/>
    <w:rsid w:val="53D74579"/>
    <w:rsid w:val="5427EA79"/>
    <w:rsid w:val="551D5885"/>
    <w:rsid w:val="55C5E9C7"/>
    <w:rsid w:val="562658C3"/>
    <w:rsid w:val="56CCF789"/>
    <w:rsid w:val="57CA6391"/>
    <w:rsid w:val="57D7273B"/>
    <w:rsid w:val="5815AE08"/>
    <w:rsid w:val="58256E7B"/>
    <w:rsid w:val="584813AE"/>
    <w:rsid w:val="588C60D7"/>
    <w:rsid w:val="58CA8A37"/>
    <w:rsid w:val="593B86EC"/>
    <w:rsid w:val="5997047C"/>
    <w:rsid w:val="5A6A44FB"/>
    <w:rsid w:val="5A6DE526"/>
    <w:rsid w:val="5B113306"/>
    <w:rsid w:val="5B72C003"/>
    <w:rsid w:val="5B772B90"/>
    <w:rsid w:val="5BE63EDA"/>
    <w:rsid w:val="5CD67359"/>
    <w:rsid w:val="5D38559D"/>
    <w:rsid w:val="5D69D973"/>
    <w:rsid w:val="5D7483C9"/>
    <w:rsid w:val="5E235E8C"/>
    <w:rsid w:val="5EF47396"/>
    <w:rsid w:val="5F2FC972"/>
    <w:rsid w:val="5F564A67"/>
    <w:rsid w:val="5F859B44"/>
    <w:rsid w:val="5FA3B012"/>
    <w:rsid w:val="5FE6115A"/>
    <w:rsid w:val="60176669"/>
    <w:rsid w:val="60548791"/>
    <w:rsid w:val="6164EA73"/>
    <w:rsid w:val="629C55A9"/>
    <w:rsid w:val="62AAADC5"/>
    <w:rsid w:val="62B4FBD8"/>
    <w:rsid w:val="62FF37CF"/>
    <w:rsid w:val="633C60F3"/>
    <w:rsid w:val="63DF1331"/>
    <w:rsid w:val="6574181C"/>
    <w:rsid w:val="65CAEDEA"/>
    <w:rsid w:val="65CDB318"/>
    <w:rsid w:val="6642C1D3"/>
    <w:rsid w:val="66810ECA"/>
    <w:rsid w:val="669BACEF"/>
    <w:rsid w:val="672AAA61"/>
    <w:rsid w:val="67DE6B2D"/>
    <w:rsid w:val="67F93904"/>
    <w:rsid w:val="68B801DF"/>
    <w:rsid w:val="68EA06BF"/>
    <w:rsid w:val="693D9326"/>
    <w:rsid w:val="69EBEFAC"/>
    <w:rsid w:val="6A429284"/>
    <w:rsid w:val="6C9580E3"/>
    <w:rsid w:val="6CD5A5C2"/>
    <w:rsid w:val="6D1F3CB7"/>
    <w:rsid w:val="6D28A115"/>
    <w:rsid w:val="6D7F18A7"/>
    <w:rsid w:val="6DF67D42"/>
    <w:rsid w:val="6E49118B"/>
    <w:rsid w:val="6F3B7552"/>
    <w:rsid w:val="6F8DB3B8"/>
    <w:rsid w:val="6FE3D73A"/>
    <w:rsid w:val="705C7922"/>
    <w:rsid w:val="71160F79"/>
    <w:rsid w:val="7118861F"/>
    <w:rsid w:val="71300E4D"/>
    <w:rsid w:val="72043AE0"/>
    <w:rsid w:val="720C3534"/>
    <w:rsid w:val="72CC37B9"/>
    <w:rsid w:val="72E510D5"/>
    <w:rsid w:val="73A072BD"/>
    <w:rsid w:val="748268F8"/>
    <w:rsid w:val="7534C435"/>
    <w:rsid w:val="7575D5CB"/>
    <w:rsid w:val="75777079"/>
    <w:rsid w:val="76248169"/>
    <w:rsid w:val="764A5165"/>
    <w:rsid w:val="7670EB3A"/>
    <w:rsid w:val="76E55605"/>
    <w:rsid w:val="76F0E033"/>
    <w:rsid w:val="770A0C75"/>
    <w:rsid w:val="77CEC71E"/>
    <w:rsid w:val="77FAEDD4"/>
    <w:rsid w:val="78B4A3FF"/>
    <w:rsid w:val="78E47795"/>
    <w:rsid w:val="78E6F34B"/>
    <w:rsid w:val="7900E414"/>
    <w:rsid w:val="792AF8A1"/>
    <w:rsid w:val="798547AB"/>
    <w:rsid w:val="7A284F5C"/>
    <w:rsid w:val="7A64B962"/>
    <w:rsid w:val="7ADCC764"/>
    <w:rsid w:val="7AFFD65D"/>
    <w:rsid w:val="7B6210E5"/>
    <w:rsid w:val="7C2A356F"/>
    <w:rsid w:val="7C3F891A"/>
    <w:rsid w:val="7CB258AD"/>
    <w:rsid w:val="7D221313"/>
    <w:rsid w:val="7D2D88F6"/>
    <w:rsid w:val="7DBCE442"/>
    <w:rsid w:val="7DFA5633"/>
    <w:rsid w:val="7EDB636B"/>
    <w:rsid w:val="7EE72CE9"/>
    <w:rsid w:val="7FB2F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C40D"/>
  <w15:chartTrackingRefBased/>
  <w15:docId w15:val="{885F533D-A06E-4874-B85F-E1474CE0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E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FD2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iPriority w:val="9"/>
    <w:qFormat/>
    <w:rsid w:val="00C30303"/>
    <w:pPr>
      <w:spacing w:after="120" w:line="285" w:lineRule="auto"/>
      <w:outlineLvl w:val="1"/>
    </w:pPr>
    <w:rPr>
      <w:rFonts w:ascii="Century Gothic" w:eastAsia="Times New Roman" w:hAnsi="Century Gothic" w:cs="Times New Roman"/>
      <w:b/>
      <w:bCs/>
      <w:color w:val="349D96"/>
      <w:kern w:val="28"/>
      <w:sz w:val="36"/>
      <w:szCs w:val="36"/>
      <w14:ligatures w14:val="standard"/>
      <w14:cntxtAlts/>
    </w:rPr>
  </w:style>
  <w:style w:type="paragraph" w:styleId="Heading3">
    <w:name w:val="heading 3"/>
    <w:basedOn w:val="Normal"/>
    <w:next w:val="Normal"/>
    <w:link w:val="Heading3Char"/>
    <w:uiPriority w:val="9"/>
    <w:unhideWhenUsed/>
    <w:qFormat/>
    <w:rsid w:val="00D76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355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303"/>
    <w:rPr>
      <w:rFonts w:ascii="Century Gothic" w:eastAsia="Times New Roman" w:hAnsi="Century Gothic" w:cs="Times New Roman"/>
      <w:b/>
      <w:bCs/>
      <w:color w:val="000000"/>
      <w:kern w:val="28"/>
      <w:sz w:val="36"/>
      <w:szCs w:val="36"/>
      <w14:ligatures w14:val="standard"/>
      <w14:cntxtAlts/>
    </w:rPr>
  </w:style>
  <w:style w:type="paragraph" w:styleId="BodyText">
    <w:name w:val="Body Text"/>
    <w:link w:val="BodyTextChar"/>
    <w:uiPriority w:val="99"/>
    <w:unhideWhenUsed/>
    <w:rsid w:val="00C30303"/>
    <w:pPr>
      <w:spacing w:after="120" w:line="264" w:lineRule="auto"/>
    </w:pPr>
    <w:rPr>
      <w:rFonts w:ascii="Calibri" w:eastAsia="Times New Roman" w:hAnsi="Calibri" w:cs="Calibri"/>
      <w:color w:val="000000"/>
      <w:kern w:val="28"/>
      <w14:ligatures w14:val="standard"/>
      <w14:cntxtAlts/>
    </w:rPr>
  </w:style>
  <w:style w:type="character" w:customStyle="1" w:styleId="BodyTextChar">
    <w:name w:val="Body Text Char"/>
    <w:basedOn w:val="DefaultParagraphFont"/>
    <w:link w:val="BodyText"/>
    <w:uiPriority w:val="99"/>
    <w:rsid w:val="00C30303"/>
    <w:rPr>
      <w:rFonts w:ascii="Calibri" w:eastAsia="Times New Roman" w:hAnsi="Calibri" w:cs="Calibri"/>
      <w:color w:val="000000"/>
      <w:kern w:val="28"/>
      <w14:ligatures w14:val="standard"/>
      <w14:cntxtAlts/>
    </w:rPr>
  </w:style>
  <w:style w:type="table" w:styleId="TableGrid">
    <w:name w:val="Table Grid"/>
    <w:basedOn w:val="TableNormal"/>
    <w:uiPriority w:val="59"/>
    <w:rsid w:val="00AC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F3B"/>
    <w:rPr>
      <w:sz w:val="16"/>
      <w:szCs w:val="16"/>
    </w:rPr>
  </w:style>
  <w:style w:type="paragraph" w:styleId="CommentText">
    <w:name w:val="annotation text"/>
    <w:basedOn w:val="Normal"/>
    <w:link w:val="CommentTextChar"/>
    <w:uiPriority w:val="99"/>
    <w:unhideWhenUsed/>
    <w:rsid w:val="002A5F3B"/>
    <w:pPr>
      <w:spacing w:line="240" w:lineRule="auto"/>
    </w:pPr>
  </w:style>
  <w:style w:type="character" w:customStyle="1" w:styleId="CommentTextChar">
    <w:name w:val="Comment Text Char"/>
    <w:basedOn w:val="DefaultParagraphFont"/>
    <w:link w:val="CommentText"/>
    <w:uiPriority w:val="99"/>
    <w:rsid w:val="002A5F3B"/>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2A5F3B"/>
    <w:rPr>
      <w:b/>
      <w:bCs/>
    </w:rPr>
  </w:style>
  <w:style w:type="character" w:customStyle="1" w:styleId="CommentSubjectChar">
    <w:name w:val="Comment Subject Char"/>
    <w:basedOn w:val="CommentTextChar"/>
    <w:link w:val="CommentSubject"/>
    <w:uiPriority w:val="99"/>
    <w:semiHidden/>
    <w:rsid w:val="002A5F3B"/>
    <w:rPr>
      <w:rFonts w:ascii="Calibri" w:eastAsia="Times New Roman" w:hAnsi="Calibri" w:cs="Calibri"/>
      <w:b/>
      <w:bCs/>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A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3B"/>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AA4DC9"/>
    <w:pPr>
      <w:spacing w:before="100" w:beforeAutospacing="1" w:after="100" w:afterAutospacing="1" w:line="240"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FootnoteText">
    <w:name w:val="footnote text"/>
    <w:basedOn w:val="Normal"/>
    <w:link w:val="FootnoteTextChar"/>
    <w:uiPriority w:val="99"/>
    <w:semiHidden/>
    <w:unhideWhenUsed/>
    <w:rsid w:val="0067053B"/>
    <w:pPr>
      <w:spacing w:after="0" w:line="240" w:lineRule="auto"/>
    </w:pPr>
  </w:style>
  <w:style w:type="character" w:customStyle="1" w:styleId="FootnoteTextChar">
    <w:name w:val="Footnote Text Char"/>
    <w:basedOn w:val="DefaultParagraphFont"/>
    <w:link w:val="FootnoteText"/>
    <w:uiPriority w:val="99"/>
    <w:semiHidden/>
    <w:rsid w:val="0067053B"/>
    <w:rPr>
      <w:rFonts w:ascii="Calibri" w:eastAsia="Times New Roman" w:hAnsi="Calibri" w:cs="Calibri"/>
      <w:color w:val="000000"/>
      <w:kern w:val="28"/>
      <w:sz w:val="20"/>
      <w:szCs w:val="20"/>
      <w14:ligatures w14:val="standard"/>
      <w14:cntxtAlts/>
    </w:rPr>
  </w:style>
  <w:style w:type="character" w:styleId="FootnoteReference">
    <w:name w:val="footnote reference"/>
    <w:basedOn w:val="DefaultParagraphFont"/>
    <w:uiPriority w:val="99"/>
    <w:semiHidden/>
    <w:unhideWhenUsed/>
    <w:rsid w:val="0067053B"/>
    <w:rPr>
      <w:vertAlign w:val="superscript"/>
    </w:rPr>
  </w:style>
  <w:style w:type="character" w:customStyle="1" w:styleId="Heading3Char">
    <w:name w:val="Heading 3 Char"/>
    <w:basedOn w:val="DefaultParagraphFont"/>
    <w:link w:val="Heading3"/>
    <w:uiPriority w:val="9"/>
    <w:rsid w:val="00D76F3F"/>
    <w:rPr>
      <w:rFonts w:asciiTheme="majorHAnsi" w:eastAsiaTheme="majorEastAsia" w:hAnsiTheme="majorHAnsi" w:cstheme="majorBidi"/>
      <w:color w:val="1F4D78" w:themeColor="accent1" w:themeShade="7F"/>
      <w:kern w:val="28"/>
      <w:sz w:val="24"/>
      <w:szCs w:val="24"/>
      <w14:ligatures w14:val="standard"/>
      <w14:cntxtAlts/>
    </w:rPr>
  </w:style>
  <w:style w:type="paragraph" w:styleId="Header">
    <w:name w:val="header"/>
    <w:basedOn w:val="Normal"/>
    <w:link w:val="HeaderChar"/>
    <w:uiPriority w:val="99"/>
    <w:unhideWhenUsed/>
    <w:rsid w:val="00413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86"/>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413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86"/>
    <w:rPr>
      <w:rFonts w:ascii="Calibri" w:eastAsia="Times New Roman" w:hAnsi="Calibri" w:cs="Calibri"/>
      <w:color w:val="000000"/>
      <w:kern w:val="28"/>
      <w:sz w:val="20"/>
      <w:szCs w:val="20"/>
      <w14:ligatures w14:val="standard"/>
      <w14:cntxtAlts/>
    </w:rPr>
  </w:style>
  <w:style w:type="character" w:styleId="Hyperlink">
    <w:name w:val="Hyperlink"/>
    <w:basedOn w:val="DefaultParagraphFont"/>
    <w:uiPriority w:val="99"/>
    <w:unhideWhenUsed/>
    <w:rsid w:val="006265DA"/>
    <w:rPr>
      <w:color w:val="0563C1" w:themeColor="hyperlink"/>
      <w:u w:val="single"/>
    </w:rPr>
  </w:style>
  <w:style w:type="character" w:styleId="FollowedHyperlink">
    <w:name w:val="FollowedHyperlink"/>
    <w:basedOn w:val="DefaultParagraphFont"/>
    <w:uiPriority w:val="99"/>
    <w:semiHidden/>
    <w:unhideWhenUsed/>
    <w:rsid w:val="00DC6EE1"/>
    <w:rPr>
      <w:color w:val="954F72" w:themeColor="followedHyperlink"/>
      <w:u w:val="single"/>
    </w:rPr>
  </w:style>
  <w:style w:type="table" w:styleId="GridTable5Dark-Accent1">
    <w:name w:val="Grid Table 5 Dark Accent 1"/>
    <w:basedOn w:val="TableNormal"/>
    <w:uiPriority w:val="50"/>
    <w:rsid w:val="00E37A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8816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881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3-Accent5">
    <w:name w:val="List Table 3 Accent 5"/>
    <w:basedOn w:val="TableNormal"/>
    <w:uiPriority w:val="48"/>
    <w:rsid w:val="006434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166381"/>
    <w:pPr>
      <w:spacing w:after="0" w:line="240" w:lineRule="auto"/>
    </w:pPr>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755120"/>
    <w:rPr>
      <w:color w:val="605E5C"/>
      <w:shd w:val="clear" w:color="auto" w:fill="E1DFDD"/>
    </w:rPr>
  </w:style>
  <w:style w:type="table" w:styleId="GridTable2-Accent1">
    <w:name w:val="Grid Table 2 Accent 1"/>
    <w:basedOn w:val="TableNormal"/>
    <w:uiPriority w:val="47"/>
    <w:rsid w:val="002B01F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E2ED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735571"/>
    <w:rPr>
      <w:rFonts w:asciiTheme="majorHAnsi" w:eastAsiaTheme="majorEastAsia" w:hAnsiTheme="majorHAnsi" w:cstheme="majorBidi"/>
      <w:i/>
      <w:iCs/>
      <w:color w:val="2E74B5" w:themeColor="accent1" w:themeShade="BF"/>
      <w:kern w:val="28"/>
      <w:sz w:val="20"/>
      <w:szCs w:val="20"/>
      <w14:ligatures w14:val="standard"/>
      <w14:cntxtAlts/>
    </w:rPr>
  </w:style>
  <w:style w:type="character" w:customStyle="1" w:styleId="Heading1Char">
    <w:name w:val="Heading 1 Char"/>
    <w:basedOn w:val="DefaultParagraphFont"/>
    <w:link w:val="Heading1"/>
    <w:uiPriority w:val="9"/>
    <w:rsid w:val="00FD257A"/>
    <w:rPr>
      <w:rFonts w:asciiTheme="majorHAnsi" w:eastAsiaTheme="majorEastAsia" w:hAnsiTheme="majorHAnsi" w:cstheme="majorBidi"/>
      <w:color w:val="2E74B5" w:themeColor="accent1" w:themeShade="BF"/>
      <w:kern w:val="28"/>
      <w:sz w:val="32"/>
      <w:szCs w:val="32"/>
      <w14:ligatures w14:val="standard"/>
      <w14:cntxtAlts/>
    </w:rPr>
  </w:style>
  <w:style w:type="paragraph" w:styleId="TOCHeading">
    <w:name w:val="TOC Heading"/>
    <w:basedOn w:val="Heading1"/>
    <w:next w:val="Normal"/>
    <w:uiPriority w:val="39"/>
    <w:unhideWhenUsed/>
    <w:qFormat/>
    <w:rsid w:val="00FD257A"/>
    <w:pPr>
      <w:spacing w:line="259" w:lineRule="auto"/>
      <w:outlineLvl w:val="9"/>
    </w:pPr>
    <w:rPr>
      <w:kern w:val="0"/>
      <w14:ligatures w14:val="none"/>
      <w14:cntxtAlts w14:val="0"/>
    </w:rPr>
  </w:style>
  <w:style w:type="paragraph" w:styleId="TOC2">
    <w:name w:val="toc 2"/>
    <w:basedOn w:val="Normal"/>
    <w:next w:val="Normal"/>
    <w:autoRedefine/>
    <w:uiPriority w:val="39"/>
    <w:unhideWhenUsed/>
    <w:rsid w:val="00FD257A"/>
    <w:pPr>
      <w:spacing w:after="100"/>
      <w:ind w:left="200"/>
    </w:pPr>
  </w:style>
  <w:style w:type="paragraph" w:styleId="TOC1">
    <w:name w:val="toc 1"/>
    <w:basedOn w:val="Normal"/>
    <w:next w:val="Normal"/>
    <w:autoRedefine/>
    <w:uiPriority w:val="39"/>
    <w:unhideWhenUsed/>
    <w:rsid w:val="00FD257A"/>
    <w:pPr>
      <w:spacing w:after="100"/>
    </w:pPr>
  </w:style>
  <w:style w:type="paragraph" w:styleId="TOC3">
    <w:name w:val="toc 3"/>
    <w:basedOn w:val="Normal"/>
    <w:next w:val="Normal"/>
    <w:autoRedefine/>
    <w:uiPriority w:val="39"/>
    <w:unhideWhenUsed/>
    <w:rsid w:val="00092C86"/>
    <w:pPr>
      <w:spacing w:after="100" w:line="259" w:lineRule="auto"/>
      <w:ind w:left="440"/>
    </w:pPr>
    <w:rPr>
      <w:rFonts w:asciiTheme="minorHAnsi" w:eastAsiaTheme="minorEastAsia" w:hAnsiTheme="minorHAnsi" w:cs="Times New Roman"/>
      <w:color w:val="auto"/>
      <w:kern w:val="0"/>
      <w:sz w:val="22"/>
      <w:szCs w:val="22"/>
      <w14:ligatures w14:val="none"/>
      <w14:cntxtAlts w14:val="0"/>
    </w:rPr>
  </w:style>
  <w:style w:type="paragraph" w:styleId="TOC4">
    <w:name w:val="toc 4"/>
    <w:basedOn w:val="Normal"/>
    <w:next w:val="Normal"/>
    <w:autoRedefine/>
    <w:uiPriority w:val="39"/>
    <w:unhideWhenUsed/>
    <w:rsid w:val="0082197B"/>
    <w:pPr>
      <w:spacing w:after="100" w:line="278" w:lineRule="auto"/>
      <w:ind w:left="720"/>
    </w:pPr>
    <w:rPr>
      <w:rFonts w:asciiTheme="minorHAnsi" w:eastAsiaTheme="minorEastAsia" w:hAnsiTheme="minorHAnsi" w:cstheme="minorBidi"/>
      <w:color w:val="auto"/>
      <w:kern w:val="2"/>
      <w:sz w:val="24"/>
      <w:szCs w:val="24"/>
      <w14:ligatures w14:val="standardContextual"/>
      <w14:cntxtAlts w14:val="0"/>
    </w:rPr>
  </w:style>
  <w:style w:type="paragraph" w:styleId="TOC5">
    <w:name w:val="toc 5"/>
    <w:basedOn w:val="Normal"/>
    <w:next w:val="Normal"/>
    <w:autoRedefine/>
    <w:uiPriority w:val="39"/>
    <w:unhideWhenUsed/>
    <w:rsid w:val="0082197B"/>
    <w:pPr>
      <w:spacing w:after="100" w:line="278" w:lineRule="auto"/>
      <w:ind w:left="960"/>
    </w:pPr>
    <w:rPr>
      <w:rFonts w:asciiTheme="minorHAnsi" w:eastAsiaTheme="minorEastAsia" w:hAnsiTheme="minorHAnsi" w:cstheme="minorBidi"/>
      <w:color w:val="auto"/>
      <w:kern w:val="2"/>
      <w:sz w:val="24"/>
      <w:szCs w:val="24"/>
      <w14:ligatures w14:val="standardContextual"/>
      <w14:cntxtAlts w14:val="0"/>
    </w:rPr>
  </w:style>
  <w:style w:type="paragraph" w:styleId="TOC6">
    <w:name w:val="toc 6"/>
    <w:basedOn w:val="Normal"/>
    <w:next w:val="Normal"/>
    <w:autoRedefine/>
    <w:uiPriority w:val="39"/>
    <w:unhideWhenUsed/>
    <w:rsid w:val="0082197B"/>
    <w:pPr>
      <w:spacing w:after="100" w:line="278" w:lineRule="auto"/>
      <w:ind w:left="1200"/>
    </w:pPr>
    <w:rPr>
      <w:rFonts w:asciiTheme="minorHAnsi" w:eastAsiaTheme="minorEastAsia" w:hAnsiTheme="minorHAnsi" w:cstheme="minorBidi"/>
      <w:color w:val="auto"/>
      <w:kern w:val="2"/>
      <w:sz w:val="24"/>
      <w:szCs w:val="24"/>
      <w14:ligatures w14:val="standardContextual"/>
      <w14:cntxtAlts w14:val="0"/>
    </w:rPr>
  </w:style>
  <w:style w:type="paragraph" w:styleId="TOC7">
    <w:name w:val="toc 7"/>
    <w:basedOn w:val="Normal"/>
    <w:next w:val="Normal"/>
    <w:autoRedefine/>
    <w:uiPriority w:val="39"/>
    <w:unhideWhenUsed/>
    <w:rsid w:val="0082197B"/>
    <w:pPr>
      <w:spacing w:after="100" w:line="278" w:lineRule="auto"/>
      <w:ind w:left="1440"/>
    </w:pPr>
    <w:rPr>
      <w:rFonts w:asciiTheme="minorHAnsi" w:eastAsiaTheme="minorEastAsia" w:hAnsiTheme="minorHAnsi" w:cstheme="minorBidi"/>
      <w:color w:val="auto"/>
      <w:kern w:val="2"/>
      <w:sz w:val="24"/>
      <w:szCs w:val="24"/>
      <w14:ligatures w14:val="standardContextual"/>
      <w14:cntxtAlts w14:val="0"/>
    </w:rPr>
  </w:style>
  <w:style w:type="paragraph" w:styleId="TOC8">
    <w:name w:val="toc 8"/>
    <w:basedOn w:val="Normal"/>
    <w:next w:val="Normal"/>
    <w:autoRedefine/>
    <w:uiPriority w:val="39"/>
    <w:unhideWhenUsed/>
    <w:rsid w:val="0082197B"/>
    <w:pPr>
      <w:spacing w:after="100" w:line="278" w:lineRule="auto"/>
      <w:ind w:left="1680"/>
    </w:pPr>
    <w:rPr>
      <w:rFonts w:asciiTheme="minorHAnsi" w:eastAsiaTheme="minorEastAsia" w:hAnsiTheme="minorHAnsi" w:cstheme="minorBidi"/>
      <w:color w:val="auto"/>
      <w:kern w:val="2"/>
      <w:sz w:val="24"/>
      <w:szCs w:val="24"/>
      <w14:ligatures w14:val="standardContextual"/>
      <w14:cntxtAlts w14:val="0"/>
    </w:rPr>
  </w:style>
  <w:style w:type="paragraph" w:styleId="TOC9">
    <w:name w:val="toc 9"/>
    <w:basedOn w:val="Normal"/>
    <w:next w:val="Normal"/>
    <w:autoRedefine/>
    <w:uiPriority w:val="39"/>
    <w:unhideWhenUsed/>
    <w:rsid w:val="0082197B"/>
    <w:pPr>
      <w:spacing w:after="100" w:line="278" w:lineRule="auto"/>
      <w:ind w:left="1920"/>
    </w:pPr>
    <w:rPr>
      <w:rFonts w:asciiTheme="minorHAnsi" w:eastAsiaTheme="minorEastAsia" w:hAnsiTheme="minorHAnsi" w:cstheme="minorBidi"/>
      <w:color w:val="auto"/>
      <w:kern w:val="2"/>
      <w:sz w:val="24"/>
      <w:szCs w:val="24"/>
      <w14:ligatures w14:val="standardContextual"/>
      <w14:cntxtAlts w14:val="0"/>
    </w:rPr>
  </w:style>
  <w:style w:type="paragraph" w:styleId="Revision">
    <w:name w:val="Revision"/>
    <w:hidden/>
    <w:uiPriority w:val="99"/>
    <w:semiHidden/>
    <w:rsid w:val="00980E6B"/>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9540">
      <w:bodyDiv w:val="1"/>
      <w:marLeft w:val="0"/>
      <w:marRight w:val="0"/>
      <w:marTop w:val="0"/>
      <w:marBottom w:val="0"/>
      <w:divBdr>
        <w:top w:val="none" w:sz="0" w:space="0" w:color="auto"/>
        <w:left w:val="none" w:sz="0" w:space="0" w:color="auto"/>
        <w:bottom w:val="none" w:sz="0" w:space="0" w:color="auto"/>
        <w:right w:val="none" w:sz="0" w:space="0" w:color="auto"/>
      </w:divBdr>
    </w:div>
    <w:div w:id="241641680">
      <w:bodyDiv w:val="1"/>
      <w:marLeft w:val="0"/>
      <w:marRight w:val="0"/>
      <w:marTop w:val="0"/>
      <w:marBottom w:val="0"/>
      <w:divBdr>
        <w:top w:val="none" w:sz="0" w:space="0" w:color="auto"/>
        <w:left w:val="none" w:sz="0" w:space="0" w:color="auto"/>
        <w:bottom w:val="none" w:sz="0" w:space="0" w:color="auto"/>
        <w:right w:val="none" w:sz="0" w:space="0" w:color="auto"/>
      </w:divBdr>
    </w:div>
    <w:div w:id="246966385">
      <w:bodyDiv w:val="1"/>
      <w:marLeft w:val="0"/>
      <w:marRight w:val="0"/>
      <w:marTop w:val="0"/>
      <w:marBottom w:val="0"/>
      <w:divBdr>
        <w:top w:val="none" w:sz="0" w:space="0" w:color="auto"/>
        <w:left w:val="none" w:sz="0" w:space="0" w:color="auto"/>
        <w:bottom w:val="none" w:sz="0" w:space="0" w:color="auto"/>
        <w:right w:val="none" w:sz="0" w:space="0" w:color="auto"/>
      </w:divBdr>
      <w:divsChild>
        <w:div w:id="666060462">
          <w:marLeft w:val="0"/>
          <w:marRight w:val="0"/>
          <w:marTop w:val="0"/>
          <w:marBottom w:val="0"/>
          <w:divBdr>
            <w:top w:val="none" w:sz="0" w:space="0" w:color="auto"/>
            <w:left w:val="none" w:sz="0" w:space="0" w:color="auto"/>
            <w:bottom w:val="none" w:sz="0" w:space="0" w:color="auto"/>
            <w:right w:val="none" w:sz="0" w:space="0" w:color="auto"/>
          </w:divBdr>
        </w:div>
      </w:divsChild>
    </w:div>
    <w:div w:id="260531091">
      <w:bodyDiv w:val="1"/>
      <w:marLeft w:val="0"/>
      <w:marRight w:val="0"/>
      <w:marTop w:val="0"/>
      <w:marBottom w:val="0"/>
      <w:divBdr>
        <w:top w:val="none" w:sz="0" w:space="0" w:color="auto"/>
        <w:left w:val="none" w:sz="0" w:space="0" w:color="auto"/>
        <w:bottom w:val="none" w:sz="0" w:space="0" w:color="auto"/>
        <w:right w:val="none" w:sz="0" w:space="0" w:color="auto"/>
      </w:divBdr>
    </w:div>
    <w:div w:id="360402793">
      <w:bodyDiv w:val="1"/>
      <w:marLeft w:val="0"/>
      <w:marRight w:val="0"/>
      <w:marTop w:val="0"/>
      <w:marBottom w:val="0"/>
      <w:divBdr>
        <w:top w:val="none" w:sz="0" w:space="0" w:color="auto"/>
        <w:left w:val="none" w:sz="0" w:space="0" w:color="auto"/>
        <w:bottom w:val="none" w:sz="0" w:space="0" w:color="auto"/>
        <w:right w:val="none" w:sz="0" w:space="0" w:color="auto"/>
      </w:divBdr>
    </w:div>
    <w:div w:id="366760521">
      <w:bodyDiv w:val="1"/>
      <w:marLeft w:val="0"/>
      <w:marRight w:val="0"/>
      <w:marTop w:val="0"/>
      <w:marBottom w:val="0"/>
      <w:divBdr>
        <w:top w:val="none" w:sz="0" w:space="0" w:color="auto"/>
        <w:left w:val="none" w:sz="0" w:space="0" w:color="auto"/>
        <w:bottom w:val="none" w:sz="0" w:space="0" w:color="auto"/>
        <w:right w:val="none" w:sz="0" w:space="0" w:color="auto"/>
      </w:divBdr>
    </w:div>
    <w:div w:id="426854379">
      <w:bodyDiv w:val="1"/>
      <w:marLeft w:val="0"/>
      <w:marRight w:val="0"/>
      <w:marTop w:val="0"/>
      <w:marBottom w:val="0"/>
      <w:divBdr>
        <w:top w:val="none" w:sz="0" w:space="0" w:color="auto"/>
        <w:left w:val="none" w:sz="0" w:space="0" w:color="auto"/>
        <w:bottom w:val="none" w:sz="0" w:space="0" w:color="auto"/>
        <w:right w:val="none" w:sz="0" w:space="0" w:color="auto"/>
      </w:divBdr>
    </w:div>
    <w:div w:id="512570068">
      <w:bodyDiv w:val="1"/>
      <w:marLeft w:val="0"/>
      <w:marRight w:val="0"/>
      <w:marTop w:val="0"/>
      <w:marBottom w:val="0"/>
      <w:divBdr>
        <w:top w:val="none" w:sz="0" w:space="0" w:color="auto"/>
        <w:left w:val="none" w:sz="0" w:space="0" w:color="auto"/>
        <w:bottom w:val="none" w:sz="0" w:space="0" w:color="auto"/>
        <w:right w:val="none" w:sz="0" w:space="0" w:color="auto"/>
      </w:divBdr>
    </w:div>
    <w:div w:id="525487165">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sChild>
        <w:div w:id="864056889">
          <w:marLeft w:val="0"/>
          <w:marRight w:val="0"/>
          <w:marTop w:val="0"/>
          <w:marBottom w:val="0"/>
          <w:divBdr>
            <w:top w:val="none" w:sz="0" w:space="0" w:color="auto"/>
            <w:left w:val="none" w:sz="0" w:space="0" w:color="auto"/>
            <w:bottom w:val="none" w:sz="0" w:space="0" w:color="auto"/>
            <w:right w:val="none" w:sz="0" w:space="0" w:color="auto"/>
          </w:divBdr>
        </w:div>
      </w:divsChild>
    </w:div>
    <w:div w:id="655494280">
      <w:bodyDiv w:val="1"/>
      <w:marLeft w:val="0"/>
      <w:marRight w:val="0"/>
      <w:marTop w:val="0"/>
      <w:marBottom w:val="0"/>
      <w:divBdr>
        <w:top w:val="none" w:sz="0" w:space="0" w:color="auto"/>
        <w:left w:val="none" w:sz="0" w:space="0" w:color="auto"/>
        <w:bottom w:val="none" w:sz="0" w:space="0" w:color="auto"/>
        <w:right w:val="none" w:sz="0" w:space="0" w:color="auto"/>
      </w:divBdr>
      <w:divsChild>
        <w:div w:id="1998726454">
          <w:marLeft w:val="0"/>
          <w:marRight w:val="0"/>
          <w:marTop w:val="0"/>
          <w:marBottom w:val="0"/>
          <w:divBdr>
            <w:top w:val="none" w:sz="0" w:space="0" w:color="auto"/>
            <w:left w:val="none" w:sz="0" w:space="0" w:color="auto"/>
            <w:bottom w:val="none" w:sz="0" w:space="0" w:color="auto"/>
            <w:right w:val="none" w:sz="0" w:space="0" w:color="auto"/>
          </w:divBdr>
        </w:div>
      </w:divsChild>
    </w:div>
    <w:div w:id="706641448">
      <w:bodyDiv w:val="1"/>
      <w:marLeft w:val="0"/>
      <w:marRight w:val="0"/>
      <w:marTop w:val="0"/>
      <w:marBottom w:val="0"/>
      <w:divBdr>
        <w:top w:val="none" w:sz="0" w:space="0" w:color="auto"/>
        <w:left w:val="none" w:sz="0" w:space="0" w:color="auto"/>
        <w:bottom w:val="none" w:sz="0" w:space="0" w:color="auto"/>
        <w:right w:val="none" w:sz="0" w:space="0" w:color="auto"/>
      </w:divBdr>
    </w:div>
    <w:div w:id="709496632">
      <w:bodyDiv w:val="1"/>
      <w:marLeft w:val="0"/>
      <w:marRight w:val="0"/>
      <w:marTop w:val="0"/>
      <w:marBottom w:val="0"/>
      <w:divBdr>
        <w:top w:val="none" w:sz="0" w:space="0" w:color="auto"/>
        <w:left w:val="none" w:sz="0" w:space="0" w:color="auto"/>
        <w:bottom w:val="none" w:sz="0" w:space="0" w:color="auto"/>
        <w:right w:val="none" w:sz="0" w:space="0" w:color="auto"/>
      </w:divBdr>
    </w:div>
    <w:div w:id="864950762">
      <w:bodyDiv w:val="1"/>
      <w:marLeft w:val="0"/>
      <w:marRight w:val="0"/>
      <w:marTop w:val="0"/>
      <w:marBottom w:val="0"/>
      <w:divBdr>
        <w:top w:val="none" w:sz="0" w:space="0" w:color="auto"/>
        <w:left w:val="none" w:sz="0" w:space="0" w:color="auto"/>
        <w:bottom w:val="none" w:sz="0" w:space="0" w:color="auto"/>
        <w:right w:val="none" w:sz="0" w:space="0" w:color="auto"/>
      </w:divBdr>
    </w:div>
    <w:div w:id="917329886">
      <w:bodyDiv w:val="1"/>
      <w:marLeft w:val="0"/>
      <w:marRight w:val="0"/>
      <w:marTop w:val="0"/>
      <w:marBottom w:val="0"/>
      <w:divBdr>
        <w:top w:val="none" w:sz="0" w:space="0" w:color="auto"/>
        <w:left w:val="none" w:sz="0" w:space="0" w:color="auto"/>
        <w:bottom w:val="none" w:sz="0" w:space="0" w:color="auto"/>
        <w:right w:val="none" w:sz="0" w:space="0" w:color="auto"/>
      </w:divBdr>
    </w:div>
    <w:div w:id="997999006">
      <w:bodyDiv w:val="1"/>
      <w:marLeft w:val="0"/>
      <w:marRight w:val="0"/>
      <w:marTop w:val="0"/>
      <w:marBottom w:val="0"/>
      <w:divBdr>
        <w:top w:val="none" w:sz="0" w:space="0" w:color="auto"/>
        <w:left w:val="none" w:sz="0" w:space="0" w:color="auto"/>
        <w:bottom w:val="none" w:sz="0" w:space="0" w:color="auto"/>
        <w:right w:val="none" w:sz="0" w:space="0" w:color="auto"/>
      </w:divBdr>
    </w:div>
    <w:div w:id="1015575107">
      <w:bodyDiv w:val="1"/>
      <w:marLeft w:val="0"/>
      <w:marRight w:val="0"/>
      <w:marTop w:val="0"/>
      <w:marBottom w:val="0"/>
      <w:divBdr>
        <w:top w:val="none" w:sz="0" w:space="0" w:color="auto"/>
        <w:left w:val="none" w:sz="0" w:space="0" w:color="auto"/>
        <w:bottom w:val="none" w:sz="0" w:space="0" w:color="auto"/>
        <w:right w:val="none" w:sz="0" w:space="0" w:color="auto"/>
      </w:divBdr>
      <w:divsChild>
        <w:div w:id="81948551">
          <w:marLeft w:val="0"/>
          <w:marRight w:val="0"/>
          <w:marTop w:val="0"/>
          <w:marBottom w:val="0"/>
          <w:divBdr>
            <w:top w:val="none" w:sz="0" w:space="0" w:color="auto"/>
            <w:left w:val="none" w:sz="0" w:space="0" w:color="auto"/>
            <w:bottom w:val="none" w:sz="0" w:space="0" w:color="auto"/>
            <w:right w:val="none" w:sz="0" w:space="0" w:color="auto"/>
          </w:divBdr>
          <w:divsChild>
            <w:div w:id="1035231365">
              <w:marLeft w:val="0"/>
              <w:marRight w:val="0"/>
              <w:marTop w:val="0"/>
              <w:marBottom w:val="0"/>
              <w:divBdr>
                <w:top w:val="none" w:sz="0" w:space="0" w:color="auto"/>
                <w:left w:val="none" w:sz="0" w:space="0" w:color="auto"/>
                <w:bottom w:val="none" w:sz="0" w:space="0" w:color="auto"/>
                <w:right w:val="none" w:sz="0" w:space="0" w:color="auto"/>
              </w:divBdr>
            </w:div>
          </w:divsChild>
        </w:div>
        <w:div w:id="99881000">
          <w:marLeft w:val="0"/>
          <w:marRight w:val="0"/>
          <w:marTop w:val="0"/>
          <w:marBottom w:val="0"/>
          <w:divBdr>
            <w:top w:val="none" w:sz="0" w:space="0" w:color="auto"/>
            <w:left w:val="none" w:sz="0" w:space="0" w:color="auto"/>
            <w:bottom w:val="none" w:sz="0" w:space="0" w:color="auto"/>
            <w:right w:val="none" w:sz="0" w:space="0" w:color="auto"/>
          </w:divBdr>
        </w:div>
        <w:div w:id="131169976">
          <w:marLeft w:val="0"/>
          <w:marRight w:val="0"/>
          <w:marTop w:val="0"/>
          <w:marBottom w:val="0"/>
          <w:divBdr>
            <w:top w:val="none" w:sz="0" w:space="0" w:color="auto"/>
            <w:left w:val="none" w:sz="0" w:space="0" w:color="auto"/>
            <w:bottom w:val="none" w:sz="0" w:space="0" w:color="auto"/>
            <w:right w:val="none" w:sz="0" w:space="0" w:color="auto"/>
          </w:divBdr>
          <w:divsChild>
            <w:div w:id="1422531913">
              <w:marLeft w:val="0"/>
              <w:marRight w:val="0"/>
              <w:marTop w:val="0"/>
              <w:marBottom w:val="0"/>
              <w:divBdr>
                <w:top w:val="none" w:sz="0" w:space="0" w:color="auto"/>
                <w:left w:val="none" w:sz="0" w:space="0" w:color="auto"/>
                <w:bottom w:val="none" w:sz="0" w:space="0" w:color="auto"/>
                <w:right w:val="none" w:sz="0" w:space="0" w:color="auto"/>
              </w:divBdr>
            </w:div>
          </w:divsChild>
        </w:div>
        <w:div w:id="206261706">
          <w:marLeft w:val="0"/>
          <w:marRight w:val="0"/>
          <w:marTop w:val="0"/>
          <w:marBottom w:val="0"/>
          <w:divBdr>
            <w:top w:val="none" w:sz="0" w:space="0" w:color="auto"/>
            <w:left w:val="none" w:sz="0" w:space="0" w:color="auto"/>
            <w:bottom w:val="none" w:sz="0" w:space="0" w:color="auto"/>
            <w:right w:val="none" w:sz="0" w:space="0" w:color="auto"/>
          </w:divBdr>
        </w:div>
        <w:div w:id="214707416">
          <w:marLeft w:val="0"/>
          <w:marRight w:val="0"/>
          <w:marTop w:val="0"/>
          <w:marBottom w:val="0"/>
          <w:divBdr>
            <w:top w:val="none" w:sz="0" w:space="0" w:color="auto"/>
            <w:left w:val="none" w:sz="0" w:space="0" w:color="auto"/>
            <w:bottom w:val="none" w:sz="0" w:space="0" w:color="auto"/>
            <w:right w:val="none" w:sz="0" w:space="0" w:color="auto"/>
          </w:divBdr>
        </w:div>
        <w:div w:id="223024901">
          <w:marLeft w:val="0"/>
          <w:marRight w:val="0"/>
          <w:marTop w:val="0"/>
          <w:marBottom w:val="0"/>
          <w:divBdr>
            <w:top w:val="none" w:sz="0" w:space="0" w:color="auto"/>
            <w:left w:val="none" w:sz="0" w:space="0" w:color="auto"/>
            <w:bottom w:val="none" w:sz="0" w:space="0" w:color="auto"/>
            <w:right w:val="none" w:sz="0" w:space="0" w:color="auto"/>
          </w:divBdr>
          <w:divsChild>
            <w:div w:id="1997108696">
              <w:marLeft w:val="-75"/>
              <w:marRight w:val="0"/>
              <w:marTop w:val="30"/>
              <w:marBottom w:val="30"/>
              <w:divBdr>
                <w:top w:val="none" w:sz="0" w:space="0" w:color="auto"/>
                <w:left w:val="none" w:sz="0" w:space="0" w:color="auto"/>
                <w:bottom w:val="none" w:sz="0" w:space="0" w:color="auto"/>
                <w:right w:val="none" w:sz="0" w:space="0" w:color="auto"/>
              </w:divBdr>
              <w:divsChild>
                <w:div w:id="43330318">
                  <w:marLeft w:val="0"/>
                  <w:marRight w:val="0"/>
                  <w:marTop w:val="0"/>
                  <w:marBottom w:val="0"/>
                  <w:divBdr>
                    <w:top w:val="none" w:sz="0" w:space="0" w:color="auto"/>
                    <w:left w:val="none" w:sz="0" w:space="0" w:color="auto"/>
                    <w:bottom w:val="none" w:sz="0" w:space="0" w:color="auto"/>
                    <w:right w:val="none" w:sz="0" w:space="0" w:color="auto"/>
                  </w:divBdr>
                  <w:divsChild>
                    <w:div w:id="1165559131">
                      <w:marLeft w:val="0"/>
                      <w:marRight w:val="0"/>
                      <w:marTop w:val="0"/>
                      <w:marBottom w:val="0"/>
                      <w:divBdr>
                        <w:top w:val="none" w:sz="0" w:space="0" w:color="auto"/>
                        <w:left w:val="none" w:sz="0" w:space="0" w:color="auto"/>
                        <w:bottom w:val="none" w:sz="0" w:space="0" w:color="auto"/>
                        <w:right w:val="none" w:sz="0" w:space="0" w:color="auto"/>
                      </w:divBdr>
                    </w:div>
                  </w:divsChild>
                </w:div>
                <w:div w:id="93020096">
                  <w:marLeft w:val="0"/>
                  <w:marRight w:val="0"/>
                  <w:marTop w:val="0"/>
                  <w:marBottom w:val="0"/>
                  <w:divBdr>
                    <w:top w:val="none" w:sz="0" w:space="0" w:color="auto"/>
                    <w:left w:val="none" w:sz="0" w:space="0" w:color="auto"/>
                    <w:bottom w:val="none" w:sz="0" w:space="0" w:color="auto"/>
                    <w:right w:val="none" w:sz="0" w:space="0" w:color="auto"/>
                  </w:divBdr>
                  <w:divsChild>
                    <w:div w:id="1763724877">
                      <w:marLeft w:val="0"/>
                      <w:marRight w:val="0"/>
                      <w:marTop w:val="0"/>
                      <w:marBottom w:val="0"/>
                      <w:divBdr>
                        <w:top w:val="none" w:sz="0" w:space="0" w:color="auto"/>
                        <w:left w:val="none" w:sz="0" w:space="0" w:color="auto"/>
                        <w:bottom w:val="none" w:sz="0" w:space="0" w:color="auto"/>
                        <w:right w:val="none" w:sz="0" w:space="0" w:color="auto"/>
                      </w:divBdr>
                    </w:div>
                  </w:divsChild>
                </w:div>
                <w:div w:id="120731626">
                  <w:marLeft w:val="0"/>
                  <w:marRight w:val="0"/>
                  <w:marTop w:val="0"/>
                  <w:marBottom w:val="0"/>
                  <w:divBdr>
                    <w:top w:val="none" w:sz="0" w:space="0" w:color="auto"/>
                    <w:left w:val="none" w:sz="0" w:space="0" w:color="auto"/>
                    <w:bottom w:val="none" w:sz="0" w:space="0" w:color="auto"/>
                    <w:right w:val="none" w:sz="0" w:space="0" w:color="auto"/>
                  </w:divBdr>
                  <w:divsChild>
                    <w:div w:id="1151752202">
                      <w:marLeft w:val="0"/>
                      <w:marRight w:val="0"/>
                      <w:marTop w:val="0"/>
                      <w:marBottom w:val="0"/>
                      <w:divBdr>
                        <w:top w:val="none" w:sz="0" w:space="0" w:color="auto"/>
                        <w:left w:val="none" w:sz="0" w:space="0" w:color="auto"/>
                        <w:bottom w:val="none" w:sz="0" w:space="0" w:color="auto"/>
                        <w:right w:val="none" w:sz="0" w:space="0" w:color="auto"/>
                      </w:divBdr>
                    </w:div>
                  </w:divsChild>
                </w:div>
                <w:div w:id="151872950">
                  <w:marLeft w:val="0"/>
                  <w:marRight w:val="0"/>
                  <w:marTop w:val="0"/>
                  <w:marBottom w:val="0"/>
                  <w:divBdr>
                    <w:top w:val="none" w:sz="0" w:space="0" w:color="auto"/>
                    <w:left w:val="none" w:sz="0" w:space="0" w:color="auto"/>
                    <w:bottom w:val="none" w:sz="0" w:space="0" w:color="auto"/>
                    <w:right w:val="none" w:sz="0" w:space="0" w:color="auto"/>
                  </w:divBdr>
                  <w:divsChild>
                    <w:div w:id="961614459">
                      <w:marLeft w:val="0"/>
                      <w:marRight w:val="0"/>
                      <w:marTop w:val="0"/>
                      <w:marBottom w:val="0"/>
                      <w:divBdr>
                        <w:top w:val="none" w:sz="0" w:space="0" w:color="auto"/>
                        <w:left w:val="none" w:sz="0" w:space="0" w:color="auto"/>
                        <w:bottom w:val="none" w:sz="0" w:space="0" w:color="auto"/>
                        <w:right w:val="none" w:sz="0" w:space="0" w:color="auto"/>
                      </w:divBdr>
                    </w:div>
                  </w:divsChild>
                </w:div>
                <w:div w:id="182087100">
                  <w:marLeft w:val="0"/>
                  <w:marRight w:val="0"/>
                  <w:marTop w:val="0"/>
                  <w:marBottom w:val="0"/>
                  <w:divBdr>
                    <w:top w:val="none" w:sz="0" w:space="0" w:color="auto"/>
                    <w:left w:val="none" w:sz="0" w:space="0" w:color="auto"/>
                    <w:bottom w:val="none" w:sz="0" w:space="0" w:color="auto"/>
                    <w:right w:val="none" w:sz="0" w:space="0" w:color="auto"/>
                  </w:divBdr>
                  <w:divsChild>
                    <w:div w:id="1105611141">
                      <w:marLeft w:val="0"/>
                      <w:marRight w:val="0"/>
                      <w:marTop w:val="0"/>
                      <w:marBottom w:val="0"/>
                      <w:divBdr>
                        <w:top w:val="none" w:sz="0" w:space="0" w:color="auto"/>
                        <w:left w:val="none" w:sz="0" w:space="0" w:color="auto"/>
                        <w:bottom w:val="none" w:sz="0" w:space="0" w:color="auto"/>
                        <w:right w:val="none" w:sz="0" w:space="0" w:color="auto"/>
                      </w:divBdr>
                    </w:div>
                  </w:divsChild>
                </w:div>
                <w:div w:id="230123538">
                  <w:marLeft w:val="0"/>
                  <w:marRight w:val="0"/>
                  <w:marTop w:val="0"/>
                  <w:marBottom w:val="0"/>
                  <w:divBdr>
                    <w:top w:val="none" w:sz="0" w:space="0" w:color="auto"/>
                    <w:left w:val="none" w:sz="0" w:space="0" w:color="auto"/>
                    <w:bottom w:val="none" w:sz="0" w:space="0" w:color="auto"/>
                    <w:right w:val="none" w:sz="0" w:space="0" w:color="auto"/>
                  </w:divBdr>
                  <w:divsChild>
                    <w:div w:id="935621">
                      <w:marLeft w:val="0"/>
                      <w:marRight w:val="0"/>
                      <w:marTop w:val="0"/>
                      <w:marBottom w:val="0"/>
                      <w:divBdr>
                        <w:top w:val="none" w:sz="0" w:space="0" w:color="auto"/>
                        <w:left w:val="none" w:sz="0" w:space="0" w:color="auto"/>
                        <w:bottom w:val="none" w:sz="0" w:space="0" w:color="auto"/>
                        <w:right w:val="none" w:sz="0" w:space="0" w:color="auto"/>
                      </w:divBdr>
                    </w:div>
                  </w:divsChild>
                </w:div>
                <w:div w:id="236474056">
                  <w:marLeft w:val="0"/>
                  <w:marRight w:val="0"/>
                  <w:marTop w:val="0"/>
                  <w:marBottom w:val="0"/>
                  <w:divBdr>
                    <w:top w:val="none" w:sz="0" w:space="0" w:color="auto"/>
                    <w:left w:val="none" w:sz="0" w:space="0" w:color="auto"/>
                    <w:bottom w:val="none" w:sz="0" w:space="0" w:color="auto"/>
                    <w:right w:val="none" w:sz="0" w:space="0" w:color="auto"/>
                  </w:divBdr>
                  <w:divsChild>
                    <w:div w:id="411852627">
                      <w:marLeft w:val="0"/>
                      <w:marRight w:val="0"/>
                      <w:marTop w:val="0"/>
                      <w:marBottom w:val="0"/>
                      <w:divBdr>
                        <w:top w:val="none" w:sz="0" w:space="0" w:color="auto"/>
                        <w:left w:val="none" w:sz="0" w:space="0" w:color="auto"/>
                        <w:bottom w:val="none" w:sz="0" w:space="0" w:color="auto"/>
                        <w:right w:val="none" w:sz="0" w:space="0" w:color="auto"/>
                      </w:divBdr>
                    </w:div>
                  </w:divsChild>
                </w:div>
                <w:div w:id="294873477">
                  <w:marLeft w:val="0"/>
                  <w:marRight w:val="0"/>
                  <w:marTop w:val="0"/>
                  <w:marBottom w:val="0"/>
                  <w:divBdr>
                    <w:top w:val="none" w:sz="0" w:space="0" w:color="auto"/>
                    <w:left w:val="none" w:sz="0" w:space="0" w:color="auto"/>
                    <w:bottom w:val="none" w:sz="0" w:space="0" w:color="auto"/>
                    <w:right w:val="none" w:sz="0" w:space="0" w:color="auto"/>
                  </w:divBdr>
                  <w:divsChild>
                    <w:div w:id="638992929">
                      <w:marLeft w:val="0"/>
                      <w:marRight w:val="0"/>
                      <w:marTop w:val="0"/>
                      <w:marBottom w:val="0"/>
                      <w:divBdr>
                        <w:top w:val="none" w:sz="0" w:space="0" w:color="auto"/>
                        <w:left w:val="none" w:sz="0" w:space="0" w:color="auto"/>
                        <w:bottom w:val="none" w:sz="0" w:space="0" w:color="auto"/>
                        <w:right w:val="none" w:sz="0" w:space="0" w:color="auto"/>
                      </w:divBdr>
                    </w:div>
                  </w:divsChild>
                </w:div>
                <w:div w:id="400369633">
                  <w:marLeft w:val="0"/>
                  <w:marRight w:val="0"/>
                  <w:marTop w:val="0"/>
                  <w:marBottom w:val="0"/>
                  <w:divBdr>
                    <w:top w:val="none" w:sz="0" w:space="0" w:color="auto"/>
                    <w:left w:val="none" w:sz="0" w:space="0" w:color="auto"/>
                    <w:bottom w:val="none" w:sz="0" w:space="0" w:color="auto"/>
                    <w:right w:val="none" w:sz="0" w:space="0" w:color="auto"/>
                  </w:divBdr>
                  <w:divsChild>
                    <w:div w:id="2060862369">
                      <w:marLeft w:val="0"/>
                      <w:marRight w:val="0"/>
                      <w:marTop w:val="0"/>
                      <w:marBottom w:val="0"/>
                      <w:divBdr>
                        <w:top w:val="none" w:sz="0" w:space="0" w:color="auto"/>
                        <w:left w:val="none" w:sz="0" w:space="0" w:color="auto"/>
                        <w:bottom w:val="none" w:sz="0" w:space="0" w:color="auto"/>
                        <w:right w:val="none" w:sz="0" w:space="0" w:color="auto"/>
                      </w:divBdr>
                    </w:div>
                  </w:divsChild>
                </w:div>
                <w:div w:id="403452366">
                  <w:marLeft w:val="0"/>
                  <w:marRight w:val="0"/>
                  <w:marTop w:val="0"/>
                  <w:marBottom w:val="0"/>
                  <w:divBdr>
                    <w:top w:val="none" w:sz="0" w:space="0" w:color="auto"/>
                    <w:left w:val="none" w:sz="0" w:space="0" w:color="auto"/>
                    <w:bottom w:val="none" w:sz="0" w:space="0" w:color="auto"/>
                    <w:right w:val="none" w:sz="0" w:space="0" w:color="auto"/>
                  </w:divBdr>
                  <w:divsChild>
                    <w:div w:id="1556352892">
                      <w:marLeft w:val="0"/>
                      <w:marRight w:val="0"/>
                      <w:marTop w:val="0"/>
                      <w:marBottom w:val="0"/>
                      <w:divBdr>
                        <w:top w:val="none" w:sz="0" w:space="0" w:color="auto"/>
                        <w:left w:val="none" w:sz="0" w:space="0" w:color="auto"/>
                        <w:bottom w:val="none" w:sz="0" w:space="0" w:color="auto"/>
                        <w:right w:val="none" w:sz="0" w:space="0" w:color="auto"/>
                      </w:divBdr>
                    </w:div>
                  </w:divsChild>
                </w:div>
                <w:div w:id="536043164">
                  <w:marLeft w:val="0"/>
                  <w:marRight w:val="0"/>
                  <w:marTop w:val="0"/>
                  <w:marBottom w:val="0"/>
                  <w:divBdr>
                    <w:top w:val="none" w:sz="0" w:space="0" w:color="auto"/>
                    <w:left w:val="none" w:sz="0" w:space="0" w:color="auto"/>
                    <w:bottom w:val="none" w:sz="0" w:space="0" w:color="auto"/>
                    <w:right w:val="none" w:sz="0" w:space="0" w:color="auto"/>
                  </w:divBdr>
                  <w:divsChild>
                    <w:div w:id="374349023">
                      <w:marLeft w:val="0"/>
                      <w:marRight w:val="0"/>
                      <w:marTop w:val="0"/>
                      <w:marBottom w:val="0"/>
                      <w:divBdr>
                        <w:top w:val="none" w:sz="0" w:space="0" w:color="auto"/>
                        <w:left w:val="none" w:sz="0" w:space="0" w:color="auto"/>
                        <w:bottom w:val="none" w:sz="0" w:space="0" w:color="auto"/>
                        <w:right w:val="none" w:sz="0" w:space="0" w:color="auto"/>
                      </w:divBdr>
                    </w:div>
                  </w:divsChild>
                </w:div>
                <w:div w:id="559906095">
                  <w:marLeft w:val="0"/>
                  <w:marRight w:val="0"/>
                  <w:marTop w:val="0"/>
                  <w:marBottom w:val="0"/>
                  <w:divBdr>
                    <w:top w:val="none" w:sz="0" w:space="0" w:color="auto"/>
                    <w:left w:val="none" w:sz="0" w:space="0" w:color="auto"/>
                    <w:bottom w:val="none" w:sz="0" w:space="0" w:color="auto"/>
                    <w:right w:val="none" w:sz="0" w:space="0" w:color="auto"/>
                  </w:divBdr>
                  <w:divsChild>
                    <w:div w:id="1918587447">
                      <w:marLeft w:val="0"/>
                      <w:marRight w:val="0"/>
                      <w:marTop w:val="0"/>
                      <w:marBottom w:val="0"/>
                      <w:divBdr>
                        <w:top w:val="none" w:sz="0" w:space="0" w:color="auto"/>
                        <w:left w:val="none" w:sz="0" w:space="0" w:color="auto"/>
                        <w:bottom w:val="none" w:sz="0" w:space="0" w:color="auto"/>
                        <w:right w:val="none" w:sz="0" w:space="0" w:color="auto"/>
                      </w:divBdr>
                    </w:div>
                  </w:divsChild>
                </w:div>
                <w:div w:id="731806187">
                  <w:marLeft w:val="0"/>
                  <w:marRight w:val="0"/>
                  <w:marTop w:val="0"/>
                  <w:marBottom w:val="0"/>
                  <w:divBdr>
                    <w:top w:val="none" w:sz="0" w:space="0" w:color="auto"/>
                    <w:left w:val="none" w:sz="0" w:space="0" w:color="auto"/>
                    <w:bottom w:val="none" w:sz="0" w:space="0" w:color="auto"/>
                    <w:right w:val="none" w:sz="0" w:space="0" w:color="auto"/>
                  </w:divBdr>
                  <w:divsChild>
                    <w:div w:id="416439293">
                      <w:marLeft w:val="0"/>
                      <w:marRight w:val="0"/>
                      <w:marTop w:val="0"/>
                      <w:marBottom w:val="0"/>
                      <w:divBdr>
                        <w:top w:val="none" w:sz="0" w:space="0" w:color="auto"/>
                        <w:left w:val="none" w:sz="0" w:space="0" w:color="auto"/>
                        <w:bottom w:val="none" w:sz="0" w:space="0" w:color="auto"/>
                        <w:right w:val="none" w:sz="0" w:space="0" w:color="auto"/>
                      </w:divBdr>
                    </w:div>
                  </w:divsChild>
                </w:div>
                <w:div w:id="800073877">
                  <w:marLeft w:val="0"/>
                  <w:marRight w:val="0"/>
                  <w:marTop w:val="0"/>
                  <w:marBottom w:val="0"/>
                  <w:divBdr>
                    <w:top w:val="none" w:sz="0" w:space="0" w:color="auto"/>
                    <w:left w:val="none" w:sz="0" w:space="0" w:color="auto"/>
                    <w:bottom w:val="none" w:sz="0" w:space="0" w:color="auto"/>
                    <w:right w:val="none" w:sz="0" w:space="0" w:color="auto"/>
                  </w:divBdr>
                  <w:divsChild>
                    <w:div w:id="1795519477">
                      <w:marLeft w:val="0"/>
                      <w:marRight w:val="0"/>
                      <w:marTop w:val="0"/>
                      <w:marBottom w:val="0"/>
                      <w:divBdr>
                        <w:top w:val="none" w:sz="0" w:space="0" w:color="auto"/>
                        <w:left w:val="none" w:sz="0" w:space="0" w:color="auto"/>
                        <w:bottom w:val="none" w:sz="0" w:space="0" w:color="auto"/>
                        <w:right w:val="none" w:sz="0" w:space="0" w:color="auto"/>
                      </w:divBdr>
                    </w:div>
                  </w:divsChild>
                </w:div>
                <w:div w:id="847401826">
                  <w:marLeft w:val="0"/>
                  <w:marRight w:val="0"/>
                  <w:marTop w:val="0"/>
                  <w:marBottom w:val="0"/>
                  <w:divBdr>
                    <w:top w:val="none" w:sz="0" w:space="0" w:color="auto"/>
                    <w:left w:val="none" w:sz="0" w:space="0" w:color="auto"/>
                    <w:bottom w:val="none" w:sz="0" w:space="0" w:color="auto"/>
                    <w:right w:val="none" w:sz="0" w:space="0" w:color="auto"/>
                  </w:divBdr>
                  <w:divsChild>
                    <w:div w:id="713233077">
                      <w:marLeft w:val="0"/>
                      <w:marRight w:val="0"/>
                      <w:marTop w:val="0"/>
                      <w:marBottom w:val="0"/>
                      <w:divBdr>
                        <w:top w:val="none" w:sz="0" w:space="0" w:color="auto"/>
                        <w:left w:val="none" w:sz="0" w:space="0" w:color="auto"/>
                        <w:bottom w:val="none" w:sz="0" w:space="0" w:color="auto"/>
                        <w:right w:val="none" w:sz="0" w:space="0" w:color="auto"/>
                      </w:divBdr>
                    </w:div>
                  </w:divsChild>
                </w:div>
                <w:div w:id="861473059">
                  <w:marLeft w:val="0"/>
                  <w:marRight w:val="0"/>
                  <w:marTop w:val="0"/>
                  <w:marBottom w:val="0"/>
                  <w:divBdr>
                    <w:top w:val="none" w:sz="0" w:space="0" w:color="auto"/>
                    <w:left w:val="none" w:sz="0" w:space="0" w:color="auto"/>
                    <w:bottom w:val="none" w:sz="0" w:space="0" w:color="auto"/>
                    <w:right w:val="none" w:sz="0" w:space="0" w:color="auto"/>
                  </w:divBdr>
                  <w:divsChild>
                    <w:div w:id="1343556373">
                      <w:marLeft w:val="0"/>
                      <w:marRight w:val="0"/>
                      <w:marTop w:val="0"/>
                      <w:marBottom w:val="0"/>
                      <w:divBdr>
                        <w:top w:val="none" w:sz="0" w:space="0" w:color="auto"/>
                        <w:left w:val="none" w:sz="0" w:space="0" w:color="auto"/>
                        <w:bottom w:val="none" w:sz="0" w:space="0" w:color="auto"/>
                        <w:right w:val="none" w:sz="0" w:space="0" w:color="auto"/>
                      </w:divBdr>
                    </w:div>
                  </w:divsChild>
                </w:div>
                <w:div w:id="879588263">
                  <w:marLeft w:val="0"/>
                  <w:marRight w:val="0"/>
                  <w:marTop w:val="0"/>
                  <w:marBottom w:val="0"/>
                  <w:divBdr>
                    <w:top w:val="none" w:sz="0" w:space="0" w:color="auto"/>
                    <w:left w:val="none" w:sz="0" w:space="0" w:color="auto"/>
                    <w:bottom w:val="none" w:sz="0" w:space="0" w:color="auto"/>
                    <w:right w:val="none" w:sz="0" w:space="0" w:color="auto"/>
                  </w:divBdr>
                  <w:divsChild>
                    <w:div w:id="1945721854">
                      <w:marLeft w:val="0"/>
                      <w:marRight w:val="0"/>
                      <w:marTop w:val="0"/>
                      <w:marBottom w:val="0"/>
                      <w:divBdr>
                        <w:top w:val="none" w:sz="0" w:space="0" w:color="auto"/>
                        <w:left w:val="none" w:sz="0" w:space="0" w:color="auto"/>
                        <w:bottom w:val="none" w:sz="0" w:space="0" w:color="auto"/>
                        <w:right w:val="none" w:sz="0" w:space="0" w:color="auto"/>
                      </w:divBdr>
                    </w:div>
                  </w:divsChild>
                </w:div>
                <w:div w:id="894438957">
                  <w:marLeft w:val="0"/>
                  <w:marRight w:val="0"/>
                  <w:marTop w:val="0"/>
                  <w:marBottom w:val="0"/>
                  <w:divBdr>
                    <w:top w:val="none" w:sz="0" w:space="0" w:color="auto"/>
                    <w:left w:val="none" w:sz="0" w:space="0" w:color="auto"/>
                    <w:bottom w:val="none" w:sz="0" w:space="0" w:color="auto"/>
                    <w:right w:val="none" w:sz="0" w:space="0" w:color="auto"/>
                  </w:divBdr>
                  <w:divsChild>
                    <w:div w:id="1992366066">
                      <w:marLeft w:val="0"/>
                      <w:marRight w:val="0"/>
                      <w:marTop w:val="0"/>
                      <w:marBottom w:val="0"/>
                      <w:divBdr>
                        <w:top w:val="none" w:sz="0" w:space="0" w:color="auto"/>
                        <w:left w:val="none" w:sz="0" w:space="0" w:color="auto"/>
                        <w:bottom w:val="none" w:sz="0" w:space="0" w:color="auto"/>
                        <w:right w:val="none" w:sz="0" w:space="0" w:color="auto"/>
                      </w:divBdr>
                    </w:div>
                  </w:divsChild>
                </w:div>
                <w:div w:id="920917147">
                  <w:marLeft w:val="0"/>
                  <w:marRight w:val="0"/>
                  <w:marTop w:val="0"/>
                  <w:marBottom w:val="0"/>
                  <w:divBdr>
                    <w:top w:val="none" w:sz="0" w:space="0" w:color="auto"/>
                    <w:left w:val="none" w:sz="0" w:space="0" w:color="auto"/>
                    <w:bottom w:val="none" w:sz="0" w:space="0" w:color="auto"/>
                    <w:right w:val="none" w:sz="0" w:space="0" w:color="auto"/>
                  </w:divBdr>
                  <w:divsChild>
                    <w:div w:id="1458376299">
                      <w:marLeft w:val="0"/>
                      <w:marRight w:val="0"/>
                      <w:marTop w:val="0"/>
                      <w:marBottom w:val="0"/>
                      <w:divBdr>
                        <w:top w:val="none" w:sz="0" w:space="0" w:color="auto"/>
                        <w:left w:val="none" w:sz="0" w:space="0" w:color="auto"/>
                        <w:bottom w:val="none" w:sz="0" w:space="0" w:color="auto"/>
                        <w:right w:val="none" w:sz="0" w:space="0" w:color="auto"/>
                      </w:divBdr>
                    </w:div>
                  </w:divsChild>
                </w:div>
                <w:div w:id="960453806">
                  <w:marLeft w:val="0"/>
                  <w:marRight w:val="0"/>
                  <w:marTop w:val="0"/>
                  <w:marBottom w:val="0"/>
                  <w:divBdr>
                    <w:top w:val="none" w:sz="0" w:space="0" w:color="auto"/>
                    <w:left w:val="none" w:sz="0" w:space="0" w:color="auto"/>
                    <w:bottom w:val="none" w:sz="0" w:space="0" w:color="auto"/>
                    <w:right w:val="none" w:sz="0" w:space="0" w:color="auto"/>
                  </w:divBdr>
                  <w:divsChild>
                    <w:div w:id="1604874640">
                      <w:marLeft w:val="0"/>
                      <w:marRight w:val="0"/>
                      <w:marTop w:val="0"/>
                      <w:marBottom w:val="0"/>
                      <w:divBdr>
                        <w:top w:val="none" w:sz="0" w:space="0" w:color="auto"/>
                        <w:left w:val="none" w:sz="0" w:space="0" w:color="auto"/>
                        <w:bottom w:val="none" w:sz="0" w:space="0" w:color="auto"/>
                        <w:right w:val="none" w:sz="0" w:space="0" w:color="auto"/>
                      </w:divBdr>
                    </w:div>
                  </w:divsChild>
                </w:div>
                <w:div w:id="1065567577">
                  <w:marLeft w:val="0"/>
                  <w:marRight w:val="0"/>
                  <w:marTop w:val="0"/>
                  <w:marBottom w:val="0"/>
                  <w:divBdr>
                    <w:top w:val="none" w:sz="0" w:space="0" w:color="auto"/>
                    <w:left w:val="none" w:sz="0" w:space="0" w:color="auto"/>
                    <w:bottom w:val="none" w:sz="0" w:space="0" w:color="auto"/>
                    <w:right w:val="none" w:sz="0" w:space="0" w:color="auto"/>
                  </w:divBdr>
                  <w:divsChild>
                    <w:div w:id="894200374">
                      <w:marLeft w:val="0"/>
                      <w:marRight w:val="0"/>
                      <w:marTop w:val="0"/>
                      <w:marBottom w:val="0"/>
                      <w:divBdr>
                        <w:top w:val="none" w:sz="0" w:space="0" w:color="auto"/>
                        <w:left w:val="none" w:sz="0" w:space="0" w:color="auto"/>
                        <w:bottom w:val="none" w:sz="0" w:space="0" w:color="auto"/>
                        <w:right w:val="none" w:sz="0" w:space="0" w:color="auto"/>
                      </w:divBdr>
                    </w:div>
                  </w:divsChild>
                </w:div>
                <w:div w:id="1127896736">
                  <w:marLeft w:val="0"/>
                  <w:marRight w:val="0"/>
                  <w:marTop w:val="0"/>
                  <w:marBottom w:val="0"/>
                  <w:divBdr>
                    <w:top w:val="none" w:sz="0" w:space="0" w:color="auto"/>
                    <w:left w:val="none" w:sz="0" w:space="0" w:color="auto"/>
                    <w:bottom w:val="none" w:sz="0" w:space="0" w:color="auto"/>
                    <w:right w:val="none" w:sz="0" w:space="0" w:color="auto"/>
                  </w:divBdr>
                  <w:divsChild>
                    <w:div w:id="494614310">
                      <w:marLeft w:val="0"/>
                      <w:marRight w:val="0"/>
                      <w:marTop w:val="0"/>
                      <w:marBottom w:val="0"/>
                      <w:divBdr>
                        <w:top w:val="none" w:sz="0" w:space="0" w:color="auto"/>
                        <w:left w:val="none" w:sz="0" w:space="0" w:color="auto"/>
                        <w:bottom w:val="none" w:sz="0" w:space="0" w:color="auto"/>
                        <w:right w:val="none" w:sz="0" w:space="0" w:color="auto"/>
                      </w:divBdr>
                    </w:div>
                  </w:divsChild>
                </w:div>
                <w:div w:id="1261571633">
                  <w:marLeft w:val="0"/>
                  <w:marRight w:val="0"/>
                  <w:marTop w:val="0"/>
                  <w:marBottom w:val="0"/>
                  <w:divBdr>
                    <w:top w:val="none" w:sz="0" w:space="0" w:color="auto"/>
                    <w:left w:val="none" w:sz="0" w:space="0" w:color="auto"/>
                    <w:bottom w:val="none" w:sz="0" w:space="0" w:color="auto"/>
                    <w:right w:val="none" w:sz="0" w:space="0" w:color="auto"/>
                  </w:divBdr>
                  <w:divsChild>
                    <w:div w:id="1677608153">
                      <w:marLeft w:val="0"/>
                      <w:marRight w:val="0"/>
                      <w:marTop w:val="0"/>
                      <w:marBottom w:val="0"/>
                      <w:divBdr>
                        <w:top w:val="none" w:sz="0" w:space="0" w:color="auto"/>
                        <w:left w:val="none" w:sz="0" w:space="0" w:color="auto"/>
                        <w:bottom w:val="none" w:sz="0" w:space="0" w:color="auto"/>
                        <w:right w:val="none" w:sz="0" w:space="0" w:color="auto"/>
                      </w:divBdr>
                    </w:div>
                  </w:divsChild>
                </w:div>
                <w:div w:id="1333531135">
                  <w:marLeft w:val="0"/>
                  <w:marRight w:val="0"/>
                  <w:marTop w:val="0"/>
                  <w:marBottom w:val="0"/>
                  <w:divBdr>
                    <w:top w:val="none" w:sz="0" w:space="0" w:color="auto"/>
                    <w:left w:val="none" w:sz="0" w:space="0" w:color="auto"/>
                    <w:bottom w:val="none" w:sz="0" w:space="0" w:color="auto"/>
                    <w:right w:val="none" w:sz="0" w:space="0" w:color="auto"/>
                  </w:divBdr>
                  <w:divsChild>
                    <w:div w:id="468211233">
                      <w:marLeft w:val="0"/>
                      <w:marRight w:val="0"/>
                      <w:marTop w:val="0"/>
                      <w:marBottom w:val="0"/>
                      <w:divBdr>
                        <w:top w:val="none" w:sz="0" w:space="0" w:color="auto"/>
                        <w:left w:val="none" w:sz="0" w:space="0" w:color="auto"/>
                        <w:bottom w:val="none" w:sz="0" w:space="0" w:color="auto"/>
                        <w:right w:val="none" w:sz="0" w:space="0" w:color="auto"/>
                      </w:divBdr>
                    </w:div>
                  </w:divsChild>
                </w:div>
                <w:div w:id="1383014605">
                  <w:marLeft w:val="0"/>
                  <w:marRight w:val="0"/>
                  <w:marTop w:val="0"/>
                  <w:marBottom w:val="0"/>
                  <w:divBdr>
                    <w:top w:val="none" w:sz="0" w:space="0" w:color="auto"/>
                    <w:left w:val="none" w:sz="0" w:space="0" w:color="auto"/>
                    <w:bottom w:val="none" w:sz="0" w:space="0" w:color="auto"/>
                    <w:right w:val="none" w:sz="0" w:space="0" w:color="auto"/>
                  </w:divBdr>
                  <w:divsChild>
                    <w:div w:id="1565606809">
                      <w:marLeft w:val="0"/>
                      <w:marRight w:val="0"/>
                      <w:marTop w:val="0"/>
                      <w:marBottom w:val="0"/>
                      <w:divBdr>
                        <w:top w:val="none" w:sz="0" w:space="0" w:color="auto"/>
                        <w:left w:val="none" w:sz="0" w:space="0" w:color="auto"/>
                        <w:bottom w:val="none" w:sz="0" w:space="0" w:color="auto"/>
                        <w:right w:val="none" w:sz="0" w:space="0" w:color="auto"/>
                      </w:divBdr>
                    </w:div>
                  </w:divsChild>
                </w:div>
                <w:div w:id="1396052275">
                  <w:marLeft w:val="0"/>
                  <w:marRight w:val="0"/>
                  <w:marTop w:val="0"/>
                  <w:marBottom w:val="0"/>
                  <w:divBdr>
                    <w:top w:val="none" w:sz="0" w:space="0" w:color="auto"/>
                    <w:left w:val="none" w:sz="0" w:space="0" w:color="auto"/>
                    <w:bottom w:val="none" w:sz="0" w:space="0" w:color="auto"/>
                    <w:right w:val="none" w:sz="0" w:space="0" w:color="auto"/>
                  </w:divBdr>
                  <w:divsChild>
                    <w:div w:id="1660576140">
                      <w:marLeft w:val="0"/>
                      <w:marRight w:val="0"/>
                      <w:marTop w:val="0"/>
                      <w:marBottom w:val="0"/>
                      <w:divBdr>
                        <w:top w:val="none" w:sz="0" w:space="0" w:color="auto"/>
                        <w:left w:val="none" w:sz="0" w:space="0" w:color="auto"/>
                        <w:bottom w:val="none" w:sz="0" w:space="0" w:color="auto"/>
                        <w:right w:val="none" w:sz="0" w:space="0" w:color="auto"/>
                      </w:divBdr>
                    </w:div>
                  </w:divsChild>
                </w:div>
                <w:div w:id="1445536606">
                  <w:marLeft w:val="0"/>
                  <w:marRight w:val="0"/>
                  <w:marTop w:val="0"/>
                  <w:marBottom w:val="0"/>
                  <w:divBdr>
                    <w:top w:val="none" w:sz="0" w:space="0" w:color="auto"/>
                    <w:left w:val="none" w:sz="0" w:space="0" w:color="auto"/>
                    <w:bottom w:val="none" w:sz="0" w:space="0" w:color="auto"/>
                    <w:right w:val="none" w:sz="0" w:space="0" w:color="auto"/>
                  </w:divBdr>
                  <w:divsChild>
                    <w:div w:id="1738092443">
                      <w:marLeft w:val="0"/>
                      <w:marRight w:val="0"/>
                      <w:marTop w:val="0"/>
                      <w:marBottom w:val="0"/>
                      <w:divBdr>
                        <w:top w:val="none" w:sz="0" w:space="0" w:color="auto"/>
                        <w:left w:val="none" w:sz="0" w:space="0" w:color="auto"/>
                        <w:bottom w:val="none" w:sz="0" w:space="0" w:color="auto"/>
                        <w:right w:val="none" w:sz="0" w:space="0" w:color="auto"/>
                      </w:divBdr>
                    </w:div>
                  </w:divsChild>
                </w:div>
                <w:div w:id="1499536357">
                  <w:marLeft w:val="0"/>
                  <w:marRight w:val="0"/>
                  <w:marTop w:val="0"/>
                  <w:marBottom w:val="0"/>
                  <w:divBdr>
                    <w:top w:val="none" w:sz="0" w:space="0" w:color="auto"/>
                    <w:left w:val="none" w:sz="0" w:space="0" w:color="auto"/>
                    <w:bottom w:val="none" w:sz="0" w:space="0" w:color="auto"/>
                    <w:right w:val="none" w:sz="0" w:space="0" w:color="auto"/>
                  </w:divBdr>
                  <w:divsChild>
                    <w:div w:id="372659375">
                      <w:marLeft w:val="0"/>
                      <w:marRight w:val="0"/>
                      <w:marTop w:val="0"/>
                      <w:marBottom w:val="0"/>
                      <w:divBdr>
                        <w:top w:val="none" w:sz="0" w:space="0" w:color="auto"/>
                        <w:left w:val="none" w:sz="0" w:space="0" w:color="auto"/>
                        <w:bottom w:val="none" w:sz="0" w:space="0" w:color="auto"/>
                        <w:right w:val="none" w:sz="0" w:space="0" w:color="auto"/>
                      </w:divBdr>
                    </w:div>
                  </w:divsChild>
                </w:div>
                <w:div w:id="1672637204">
                  <w:marLeft w:val="0"/>
                  <w:marRight w:val="0"/>
                  <w:marTop w:val="0"/>
                  <w:marBottom w:val="0"/>
                  <w:divBdr>
                    <w:top w:val="none" w:sz="0" w:space="0" w:color="auto"/>
                    <w:left w:val="none" w:sz="0" w:space="0" w:color="auto"/>
                    <w:bottom w:val="none" w:sz="0" w:space="0" w:color="auto"/>
                    <w:right w:val="none" w:sz="0" w:space="0" w:color="auto"/>
                  </w:divBdr>
                  <w:divsChild>
                    <w:div w:id="42677124">
                      <w:marLeft w:val="0"/>
                      <w:marRight w:val="0"/>
                      <w:marTop w:val="0"/>
                      <w:marBottom w:val="0"/>
                      <w:divBdr>
                        <w:top w:val="none" w:sz="0" w:space="0" w:color="auto"/>
                        <w:left w:val="none" w:sz="0" w:space="0" w:color="auto"/>
                        <w:bottom w:val="none" w:sz="0" w:space="0" w:color="auto"/>
                        <w:right w:val="none" w:sz="0" w:space="0" w:color="auto"/>
                      </w:divBdr>
                    </w:div>
                  </w:divsChild>
                </w:div>
                <w:div w:id="1683242318">
                  <w:marLeft w:val="0"/>
                  <w:marRight w:val="0"/>
                  <w:marTop w:val="0"/>
                  <w:marBottom w:val="0"/>
                  <w:divBdr>
                    <w:top w:val="none" w:sz="0" w:space="0" w:color="auto"/>
                    <w:left w:val="none" w:sz="0" w:space="0" w:color="auto"/>
                    <w:bottom w:val="none" w:sz="0" w:space="0" w:color="auto"/>
                    <w:right w:val="none" w:sz="0" w:space="0" w:color="auto"/>
                  </w:divBdr>
                  <w:divsChild>
                    <w:div w:id="329527799">
                      <w:marLeft w:val="0"/>
                      <w:marRight w:val="0"/>
                      <w:marTop w:val="0"/>
                      <w:marBottom w:val="0"/>
                      <w:divBdr>
                        <w:top w:val="none" w:sz="0" w:space="0" w:color="auto"/>
                        <w:left w:val="none" w:sz="0" w:space="0" w:color="auto"/>
                        <w:bottom w:val="none" w:sz="0" w:space="0" w:color="auto"/>
                        <w:right w:val="none" w:sz="0" w:space="0" w:color="auto"/>
                      </w:divBdr>
                    </w:div>
                  </w:divsChild>
                </w:div>
                <w:div w:id="1804883612">
                  <w:marLeft w:val="0"/>
                  <w:marRight w:val="0"/>
                  <w:marTop w:val="0"/>
                  <w:marBottom w:val="0"/>
                  <w:divBdr>
                    <w:top w:val="none" w:sz="0" w:space="0" w:color="auto"/>
                    <w:left w:val="none" w:sz="0" w:space="0" w:color="auto"/>
                    <w:bottom w:val="none" w:sz="0" w:space="0" w:color="auto"/>
                    <w:right w:val="none" w:sz="0" w:space="0" w:color="auto"/>
                  </w:divBdr>
                  <w:divsChild>
                    <w:div w:id="421529433">
                      <w:marLeft w:val="0"/>
                      <w:marRight w:val="0"/>
                      <w:marTop w:val="0"/>
                      <w:marBottom w:val="0"/>
                      <w:divBdr>
                        <w:top w:val="none" w:sz="0" w:space="0" w:color="auto"/>
                        <w:left w:val="none" w:sz="0" w:space="0" w:color="auto"/>
                        <w:bottom w:val="none" w:sz="0" w:space="0" w:color="auto"/>
                        <w:right w:val="none" w:sz="0" w:space="0" w:color="auto"/>
                      </w:divBdr>
                    </w:div>
                  </w:divsChild>
                </w:div>
                <w:div w:id="1823155730">
                  <w:marLeft w:val="0"/>
                  <w:marRight w:val="0"/>
                  <w:marTop w:val="0"/>
                  <w:marBottom w:val="0"/>
                  <w:divBdr>
                    <w:top w:val="none" w:sz="0" w:space="0" w:color="auto"/>
                    <w:left w:val="none" w:sz="0" w:space="0" w:color="auto"/>
                    <w:bottom w:val="none" w:sz="0" w:space="0" w:color="auto"/>
                    <w:right w:val="none" w:sz="0" w:space="0" w:color="auto"/>
                  </w:divBdr>
                  <w:divsChild>
                    <w:div w:id="868179627">
                      <w:marLeft w:val="0"/>
                      <w:marRight w:val="0"/>
                      <w:marTop w:val="0"/>
                      <w:marBottom w:val="0"/>
                      <w:divBdr>
                        <w:top w:val="none" w:sz="0" w:space="0" w:color="auto"/>
                        <w:left w:val="none" w:sz="0" w:space="0" w:color="auto"/>
                        <w:bottom w:val="none" w:sz="0" w:space="0" w:color="auto"/>
                        <w:right w:val="none" w:sz="0" w:space="0" w:color="auto"/>
                      </w:divBdr>
                    </w:div>
                  </w:divsChild>
                </w:div>
                <w:div w:id="1891334938">
                  <w:marLeft w:val="0"/>
                  <w:marRight w:val="0"/>
                  <w:marTop w:val="0"/>
                  <w:marBottom w:val="0"/>
                  <w:divBdr>
                    <w:top w:val="none" w:sz="0" w:space="0" w:color="auto"/>
                    <w:left w:val="none" w:sz="0" w:space="0" w:color="auto"/>
                    <w:bottom w:val="none" w:sz="0" w:space="0" w:color="auto"/>
                    <w:right w:val="none" w:sz="0" w:space="0" w:color="auto"/>
                  </w:divBdr>
                  <w:divsChild>
                    <w:div w:id="1607469800">
                      <w:marLeft w:val="0"/>
                      <w:marRight w:val="0"/>
                      <w:marTop w:val="0"/>
                      <w:marBottom w:val="0"/>
                      <w:divBdr>
                        <w:top w:val="none" w:sz="0" w:space="0" w:color="auto"/>
                        <w:left w:val="none" w:sz="0" w:space="0" w:color="auto"/>
                        <w:bottom w:val="none" w:sz="0" w:space="0" w:color="auto"/>
                        <w:right w:val="none" w:sz="0" w:space="0" w:color="auto"/>
                      </w:divBdr>
                    </w:div>
                  </w:divsChild>
                </w:div>
                <w:div w:id="1901937160">
                  <w:marLeft w:val="0"/>
                  <w:marRight w:val="0"/>
                  <w:marTop w:val="0"/>
                  <w:marBottom w:val="0"/>
                  <w:divBdr>
                    <w:top w:val="none" w:sz="0" w:space="0" w:color="auto"/>
                    <w:left w:val="none" w:sz="0" w:space="0" w:color="auto"/>
                    <w:bottom w:val="none" w:sz="0" w:space="0" w:color="auto"/>
                    <w:right w:val="none" w:sz="0" w:space="0" w:color="auto"/>
                  </w:divBdr>
                  <w:divsChild>
                    <w:div w:id="1701128705">
                      <w:marLeft w:val="0"/>
                      <w:marRight w:val="0"/>
                      <w:marTop w:val="0"/>
                      <w:marBottom w:val="0"/>
                      <w:divBdr>
                        <w:top w:val="none" w:sz="0" w:space="0" w:color="auto"/>
                        <w:left w:val="none" w:sz="0" w:space="0" w:color="auto"/>
                        <w:bottom w:val="none" w:sz="0" w:space="0" w:color="auto"/>
                        <w:right w:val="none" w:sz="0" w:space="0" w:color="auto"/>
                      </w:divBdr>
                    </w:div>
                  </w:divsChild>
                </w:div>
                <w:div w:id="2042049183">
                  <w:marLeft w:val="0"/>
                  <w:marRight w:val="0"/>
                  <w:marTop w:val="0"/>
                  <w:marBottom w:val="0"/>
                  <w:divBdr>
                    <w:top w:val="none" w:sz="0" w:space="0" w:color="auto"/>
                    <w:left w:val="none" w:sz="0" w:space="0" w:color="auto"/>
                    <w:bottom w:val="none" w:sz="0" w:space="0" w:color="auto"/>
                    <w:right w:val="none" w:sz="0" w:space="0" w:color="auto"/>
                  </w:divBdr>
                  <w:divsChild>
                    <w:div w:id="243496481">
                      <w:marLeft w:val="0"/>
                      <w:marRight w:val="0"/>
                      <w:marTop w:val="0"/>
                      <w:marBottom w:val="0"/>
                      <w:divBdr>
                        <w:top w:val="none" w:sz="0" w:space="0" w:color="auto"/>
                        <w:left w:val="none" w:sz="0" w:space="0" w:color="auto"/>
                        <w:bottom w:val="none" w:sz="0" w:space="0" w:color="auto"/>
                        <w:right w:val="none" w:sz="0" w:space="0" w:color="auto"/>
                      </w:divBdr>
                    </w:div>
                  </w:divsChild>
                </w:div>
                <w:div w:id="2122916821">
                  <w:marLeft w:val="0"/>
                  <w:marRight w:val="0"/>
                  <w:marTop w:val="0"/>
                  <w:marBottom w:val="0"/>
                  <w:divBdr>
                    <w:top w:val="none" w:sz="0" w:space="0" w:color="auto"/>
                    <w:left w:val="none" w:sz="0" w:space="0" w:color="auto"/>
                    <w:bottom w:val="none" w:sz="0" w:space="0" w:color="auto"/>
                    <w:right w:val="none" w:sz="0" w:space="0" w:color="auto"/>
                  </w:divBdr>
                  <w:divsChild>
                    <w:div w:id="921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25942">
          <w:marLeft w:val="0"/>
          <w:marRight w:val="0"/>
          <w:marTop w:val="0"/>
          <w:marBottom w:val="0"/>
          <w:divBdr>
            <w:top w:val="none" w:sz="0" w:space="0" w:color="auto"/>
            <w:left w:val="none" w:sz="0" w:space="0" w:color="auto"/>
            <w:bottom w:val="none" w:sz="0" w:space="0" w:color="auto"/>
            <w:right w:val="none" w:sz="0" w:space="0" w:color="auto"/>
          </w:divBdr>
          <w:divsChild>
            <w:div w:id="1808083334">
              <w:marLeft w:val="0"/>
              <w:marRight w:val="0"/>
              <w:marTop w:val="0"/>
              <w:marBottom w:val="0"/>
              <w:divBdr>
                <w:top w:val="none" w:sz="0" w:space="0" w:color="auto"/>
                <w:left w:val="none" w:sz="0" w:space="0" w:color="auto"/>
                <w:bottom w:val="none" w:sz="0" w:space="0" w:color="auto"/>
                <w:right w:val="none" w:sz="0" w:space="0" w:color="auto"/>
              </w:divBdr>
            </w:div>
          </w:divsChild>
        </w:div>
        <w:div w:id="284164439">
          <w:marLeft w:val="0"/>
          <w:marRight w:val="0"/>
          <w:marTop w:val="0"/>
          <w:marBottom w:val="0"/>
          <w:divBdr>
            <w:top w:val="none" w:sz="0" w:space="0" w:color="auto"/>
            <w:left w:val="none" w:sz="0" w:space="0" w:color="auto"/>
            <w:bottom w:val="none" w:sz="0" w:space="0" w:color="auto"/>
            <w:right w:val="none" w:sz="0" w:space="0" w:color="auto"/>
          </w:divBdr>
        </w:div>
        <w:div w:id="315956915">
          <w:marLeft w:val="0"/>
          <w:marRight w:val="0"/>
          <w:marTop w:val="0"/>
          <w:marBottom w:val="0"/>
          <w:divBdr>
            <w:top w:val="none" w:sz="0" w:space="0" w:color="auto"/>
            <w:left w:val="none" w:sz="0" w:space="0" w:color="auto"/>
            <w:bottom w:val="none" w:sz="0" w:space="0" w:color="auto"/>
            <w:right w:val="none" w:sz="0" w:space="0" w:color="auto"/>
          </w:divBdr>
          <w:divsChild>
            <w:div w:id="398095515">
              <w:marLeft w:val="0"/>
              <w:marRight w:val="0"/>
              <w:marTop w:val="0"/>
              <w:marBottom w:val="0"/>
              <w:divBdr>
                <w:top w:val="none" w:sz="0" w:space="0" w:color="auto"/>
                <w:left w:val="none" w:sz="0" w:space="0" w:color="auto"/>
                <w:bottom w:val="none" w:sz="0" w:space="0" w:color="auto"/>
                <w:right w:val="none" w:sz="0" w:space="0" w:color="auto"/>
              </w:divBdr>
            </w:div>
          </w:divsChild>
        </w:div>
        <w:div w:id="332874591">
          <w:marLeft w:val="0"/>
          <w:marRight w:val="0"/>
          <w:marTop w:val="0"/>
          <w:marBottom w:val="0"/>
          <w:divBdr>
            <w:top w:val="none" w:sz="0" w:space="0" w:color="auto"/>
            <w:left w:val="none" w:sz="0" w:space="0" w:color="auto"/>
            <w:bottom w:val="none" w:sz="0" w:space="0" w:color="auto"/>
            <w:right w:val="none" w:sz="0" w:space="0" w:color="auto"/>
          </w:divBdr>
        </w:div>
        <w:div w:id="354119881">
          <w:marLeft w:val="0"/>
          <w:marRight w:val="0"/>
          <w:marTop w:val="0"/>
          <w:marBottom w:val="0"/>
          <w:divBdr>
            <w:top w:val="none" w:sz="0" w:space="0" w:color="auto"/>
            <w:left w:val="none" w:sz="0" w:space="0" w:color="auto"/>
            <w:bottom w:val="none" w:sz="0" w:space="0" w:color="auto"/>
            <w:right w:val="none" w:sz="0" w:space="0" w:color="auto"/>
          </w:divBdr>
          <w:divsChild>
            <w:div w:id="1333988530">
              <w:marLeft w:val="0"/>
              <w:marRight w:val="0"/>
              <w:marTop w:val="0"/>
              <w:marBottom w:val="0"/>
              <w:divBdr>
                <w:top w:val="none" w:sz="0" w:space="0" w:color="auto"/>
                <w:left w:val="none" w:sz="0" w:space="0" w:color="auto"/>
                <w:bottom w:val="none" w:sz="0" w:space="0" w:color="auto"/>
                <w:right w:val="none" w:sz="0" w:space="0" w:color="auto"/>
              </w:divBdr>
            </w:div>
          </w:divsChild>
        </w:div>
        <w:div w:id="371461020">
          <w:marLeft w:val="0"/>
          <w:marRight w:val="0"/>
          <w:marTop w:val="0"/>
          <w:marBottom w:val="0"/>
          <w:divBdr>
            <w:top w:val="none" w:sz="0" w:space="0" w:color="auto"/>
            <w:left w:val="none" w:sz="0" w:space="0" w:color="auto"/>
            <w:bottom w:val="none" w:sz="0" w:space="0" w:color="auto"/>
            <w:right w:val="none" w:sz="0" w:space="0" w:color="auto"/>
          </w:divBdr>
        </w:div>
        <w:div w:id="376315553">
          <w:marLeft w:val="0"/>
          <w:marRight w:val="0"/>
          <w:marTop w:val="0"/>
          <w:marBottom w:val="0"/>
          <w:divBdr>
            <w:top w:val="none" w:sz="0" w:space="0" w:color="auto"/>
            <w:left w:val="none" w:sz="0" w:space="0" w:color="auto"/>
            <w:bottom w:val="none" w:sz="0" w:space="0" w:color="auto"/>
            <w:right w:val="none" w:sz="0" w:space="0" w:color="auto"/>
          </w:divBdr>
        </w:div>
        <w:div w:id="385180983">
          <w:marLeft w:val="0"/>
          <w:marRight w:val="0"/>
          <w:marTop w:val="0"/>
          <w:marBottom w:val="0"/>
          <w:divBdr>
            <w:top w:val="none" w:sz="0" w:space="0" w:color="auto"/>
            <w:left w:val="none" w:sz="0" w:space="0" w:color="auto"/>
            <w:bottom w:val="none" w:sz="0" w:space="0" w:color="auto"/>
            <w:right w:val="none" w:sz="0" w:space="0" w:color="auto"/>
          </w:divBdr>
        </w:div>
        <w:div w:id="403187561">
          <w:marLeft w:val="0"/>
          <w:marRight w:val="0"/>
          <w:marTop w:val="0"/>
          <w:marBottom w:val="0"/>
          <w:divBdr>
            <w:top w:val="none" w:sz="0" w:space="0" w:color="auto"/>
            <w:left w:val="none" w:sz="0" w:space="0" w:color="auto"/>
            <w:bottom w:val="none" w:sz="0" w:space="0" w:color="auto"/>
            <w:right w:val="none" w:sz="0" w:space="0" w:color="auto"/>
          </w:divBdr>
        </w:div>
        <w:div w:id="463423435">
          <w:marLeft w:val="0"/>
          <w:marRight w:val="0"/>
          <w:marTop w:val="0"/>
          <w:marBottom w:val="0"/>
          <w:divBdr>
            <w:top w:val="none" w:sz="0" w:space="0" w:color="auto"/>
            <w:left w:val="none" w:sz="0" w:space="0" w:color="auto"/>
            <w:bottom w:val="none" w:sz="0" w:space="0" w:color="auto"/>
            <w:right w:val="none" w:sz="0" w:space="0" w:color="auto"/>
          </w:divBdr>
        </w:div>
        <w:div w:id="517547483">
          <w:marLeft w:val="0"/>
          <w:marRight w:val="0"/>
          <w:marTop w:val="0"/>
          <w:marBottom w:val="0"/>
          <w:divBdr>
            <w:top w:val="none" w:sz="0" w:space="0" w:color="auto"/>
            <w:left w:val="none" w:sz="0" w:space="0" w:color="auto"/>
            <w:bottom w:val="none" w:sz="0" w:space="0" w:color="auto"/>
            <w:right w:val="none" w:sz="0" w:space="0" w:color="auto"/>
          </w:divBdr>
        </w:div>
        <w:div w:id="567346577">
          <w:marLeft w:val="0"/>
          <w:marRight w:val="0"/>
          <w:marTop w:val="0"/>
          <w:marBottom w:val="0"/>
          <w:divBdr>
            <w:top w:val="none" w:sz="0" w:space="0" w:color="auto"/>
            <w:left w:val="none" w:sz="0" w:space="0" w:color="auto"/>
            <w:bottom w:val="none" w:sz="0" w:space="0" w:color="auto"/>
            <w:right w:val="none" w:sz="0" w:space="0" w:color="auto"/>
          </w:divBdr>
          <w:divsChild>
            <w:div w:id="43676259">
              <w:marLeft w:val="0"/>
              <w:marRight w:val="0"/>
              <w:marTop w:val="0"/>
              <w:marBottom w:val="0"/>
              <w:divBdr>
                <w:top w:val="none" w:sz="0" w:space="0" w:color="auto"/>
                <w:left w:val="none" w:sz="0" w:space="0" w:color="auto"/>
                <w:bottom w:val="none" w:sz="0" w:space="0" w:color="auto"/>
                <w:right w:val="none" w:sz="0" w:space="0" w:color="auto"/>
              </w:divBdr>
            </w:div>
            <w:div w:id="139544332">
              <w:marLeft w:val="0"/>
              <w:marRight w:val="0"/>
              <w:marTop w:val="0"/>
              <w:marBottom w:val="0"/>
              <w:divBdr>
                <w:top w:val="none" w:sz="0" w:space="0" w:color="auto"/>
                <w:left w:val="none" w:sz="0" w:space="0" w:color="auto"/>
                <w:bottom w:val="none" w:sz="0" w:space="0" w:color="auto"/>
                <w:right w:val="none" w:sz="0" w:space="0" w:color="auto"/>
              </w:divBdr>
            </w:div>
            <w:div w:id="207961894">
              <w:marLeft w:val="0"/>
              <w:marRight w:val="0"/>
              <w:marTop w:val="0"/>
              <w:marBottom w:val="0"/>
              <w:divBdr>
                <w:top w:val="none" w:sz="0" w:space="0" w:color="auto"/>
                <w:left w:val="none" w:sz="0" w:space="0" w:color="auto"/>
                <w:bottom w:val="none" w:sz="0" w:space="0" w:color="auto"/>
                <w:right w:val="none" w:sz="0" w:space="0" w:color="auto"/>
              </w:divBdr>
            </w:div>
            <w:div w:id="548616936">
              <w:marLeft w:val="0"/>
              <w:marRight w:val="0"/>
              <w:marTop w:val="0"/>
              <w:marBottom w:val="0"/>
              <w:divBdr>
                <w:top w:val="none" w:sz="0" w:space="0" w:color="auto"/>
                <w:left w:val="none" w:sz="0" w:space="0" w:color="auto"/>
                <w:bottom w:val="none" w:sz="0" w:space="0" w:color="auto"/>
                <w:right w:val="none" w:sz="0" w:space="0" w:color="auto"/>
              </w:divBdr>
            </w:div>
            <w:div w:id="623971543">
              <w:marLeft w:val="0"/>
              <w:marRight w:val="0"/>
              <w:marTop w:val="0"/>
              <w:marBottom w:val="0"/>
              <w:divBdr>
                <w:top w:val="none" w:sz="0" w:space="0" w:color="auto"/>
                <w:left w:val="none" w:sz="0" w:space="0" w:color="auto"/>
                <w:bottom w:val="none" w:sz="0" w:space="0" w:color="auto"/>
                <w:right w:val="none" w:sz="0" w:space="0" w:color="auto"/>
              </w:divBdr>
            </w:div>
            <w:div w:id="848057293">
              <w:marLeft w:val="0"/>
              <w:marRight w:val="0"/>
              <w:marTop w:val="0"/>
              <w:marBottom w:val="0"/>
              <w:divBdr>
                <w:top w:val="none" w:sz="0" w:space="0" w:color="auto"/>
                <w:left w:val="none" w:sz="0" w:space="0" w:color="auto"/>
                <w:bottom w:val="none" w:sz="0" w:space="0" w:color="auto"/>
                <w:right w:val="none" w:sz="0" w:space="0" w:color="auto"/>
              </w:divBdr>
            </w:div>
            <w:div w:id="1031684693">
              <w:marLeft w:val="0"/>
              <w:marRight w:val="0"/>
              <w:marTop w:val="0"/>
              <w:marBottom w:val="0"/>
              <w:divBdr>
                <w:top w:val="none" w:sz="0" w:space="0" w:color="auto"/>
                <w:left w:val="none" w:sz="0" w:space="0" w:color="auto"/>
                <w:bottom w:val="none" w:sz="0" w:space="0" w:color="auto"/>
                <w:right w:val="none" w:sz="0" w:space="0" w:color="auto"/>
              </w:divBdr>
            </w:div>
            <w:div w:id="1307123600">
              <w:marLeft w:val="0"/>
              <w:marRight w:val="0"/>
              <w:marTop w:val="0"/>
              <w:marBottom w:val="0"/>
              <w:divBdr>
                <w:top w:val="none" w:sz="0" w:space="0" w:color="auto"/>
                <w:left w:val="none" w:sz="0" w:space="0" w:color="auto"/>
                <w:bottom w:val="none" w:sz="0" w:space="0" w:color="auto"/>
                <w:right w:val="none" w:sz="0" w:space="0" w:color="auto"/>
              </w:divBdr>
            </w:div>
            <w:div w:id="1542088088">
              <w:marLeft w:val="0"/>
              <w:marRight w:val="0"/>
              <w:marTop w:val="0"/>
              <w:marBottom w:val="0"/>
              <w:divBdr>
                <w:top w:val="none" w:sz="0" w:space="0" w:color="auto"/>
                <w:left w:val="none" w:sz="0" w:space="0" w:color="auto"/>
                <w:bottom w:val="none" w:sz="0" w:space="0" w:color="auto"/>
                <w:right w:val="none" w:sz="0" w:space="0" w:color="auto"/>
              </w:divBdr>
            </w:div>
            <w:div w:id="1683236344">
              <w:marLeft w:val="0"/>
              <w:marRight w:val="0"/>
              <w:marTop w:val="0"/>
              <w:marBottom w:val="0"/>
              <w:divBdr>
                <w:top w:val="none" w:sz="0" w:space="0" w:color="auto"/>
                <w:left w:val="none" w:sz="0" w:space="0" w:color="auto"/>
                <w:bottom w:val="none" w:sz="0" w:space="0" w:color="auto"/>
                <w:right w:val="none" w:sz="0" w:space="0" w:color="auto"/>
              </w:divBdr>
            </w:div>
            <w:div w:id="1890603059">
              <w:marLeft w:val="0"/>
              <w:marRight w:val="0"/>
              <w:marTop w:val="0"/>
              <w:marBottom w:val="0"/>
              <w:divBdr>
                <w:top w:val="none" w:sz="0" w:space="0" w:color="auto"/>
                <w:left w:val="none" w:sz="0" w:space="0" w:color="auto"/>
                <w:bottom w:val="none" w:sz="0" w:space="0" w:color="auto"/>
                <w:right w:val="none" w:sz="0" w:space="0" w:color="auto"/>
              </w:divBdr>
            </w:div>
            <w:div w:id="2024013918">
              <w:marLeft w:val="0"/>
              <w:marRight w:val="0"/>
              <w:marTop w:val="0"/>
              <w:marBottom w:val="0"/>
              <w:divBdr>
                <w:top w:val="none" w:sz="0" w:space="0" w:color="auto"/>
                <w:left w:val="none" w:sz="0" w:space="0" w:color="auto"/>
                <w:bottom w:val="none" w:sz="0" w:space="0" w:color="auto"/>
                <w:right w:val="none" w:sz="0" w:space="0" w:color="auto"/>
              </w:divBdr>
            </w:div>
          </w:divsChild>
        </w:div>
        <w:div w:id="587544777">
          <w:marLeft w:val="0"/>
          <w:marRight w:val="0"/>
          <w:marTop w:val="0"/>
          <w:marBottom w:val="0"/>
          <w:divBdr>
            <w:top w:val="none" w:sz="0" w:space="0" w:color="auto"/>
            <w:left w:val="none" w:sz="0" w:space="0" w:color="auto"/>
            <w:bottom w:val="none" w:sz="0" w:space="0" w:color="auto"/>
            <w:right w:val="none" w:sz="0" w:space="0" w:color="auto"/>
          </w:divBdr>
        </w:div>
        <w:div w:id="627734986">
          <w:marLeft w:val="0"/>
          <w:marRight w:val="0"/>
          <w:marTop w:val="0"/>
          <w:marBottom w:val="0"/>
          <w:divBdr>
            <w:top w:val="none" w:sz="0" w:space="0" w:color="auto"/>
            <w:left w:val="none" w:sz="0" w:space="0" w:color="auto"/>
            <w:bottom w:val="none" w:sz="0" w:space="0" w:color="auto"/>
            <w:right w:val="none" w:sz="0" w:space="0" w:color="auto"/>
          </w:divBdr>
        </w:div>
        <w:div w:id="650672068">
          <w:marLeft w:val="0"/>
          <w:marRight w:val="0"/>
          <w:marTop w:val="0"/>
          <w:marBottom w:val="0"/>
          <w:divBdr>
            <w:top w:val="none" w:sz="0" w:space="0" w:color="auto"/>
            <w:left w:val="none" w:sz="0" w:space="0" w:color="auto"/>
            <w:bottom w:val="none" w:sz="0" w:space="0" w:color="auto"/>
            <w:right w:val="none" w:sz="0" w:space="0" w:color="auto"/>
          </w:divBdr>
        </w:div>
        <w:div w:id="660816032">
          <w:marLeft w:val="0"/>
          <w:marRight w:val="0"/>
          <w:marTop w:val="0"/>
          <w:marBottom w:val="0"/>
          <w:divBdr>
            <w:top w:val="none" w:sz="0" w:space="0" w:color="auto"/>
            <w:left w:val="none" w:sz="0" w:space="0" w:color="auto"/>
            <w:bottom w:val="none" w:sz="0" w:space="0" w:color="auto"/>
            <w:right w:val="none" w:sz="0" w:space="0" w:color="auto"/>
          </w:divBdr>
        </w:div>
        <w:div w:id="676150283">
          <w:marLeft w:val="0"/>
          <w:marRight w:val="0"/>
          <w:marTop w:val="0"/>
          <w:marBottom w:val="0"/>
          <w:divBdr>
            <w:top w:val="none" w:sz="0" w:space="0" w:color="auto"/>
            <w:left w:val="none" w:sz="0" w:space="0" w:color="auto"/>
            <w:bottom w:val="none" w:sz="0" w:space="0" w:color="auto"/>
            <w:right w:val="none" w:sz="0" w:space="0" w:color="auto"/>
          </w:divBdr>
          <w:divsChild>
            <w:div w:id="41296993">
              <w:marLeft w:val="0"/>
              <w:marRight w:val="0"/>
              <w:marTop w:val="0"/>
              <w:marBottom w:val="0"/>
              <w:divBdr>
                <w:top w:val="none" w:sz="0" w:space="0" w:color="auto"/>
                <w:left w:val="none" w:sz="0" w:space="0" w:color="auto"/>
                <w:bottom w:val="none" w:sz="0" w:space="0" w:color="auto"/>
                <w:right w:val="none" w:sz="0" w:space="0" w:color="auto"/>
              </w:divBdr>
            </w:div>
            <w:div w:id="71398404">
              <w:marLeft w:val="0"/>
              <w:marRight w:val="0"/>
              <w:marTop w:val="0"/>
              <w:marBottom w:val="0"/>
              <w:divBdr>
                <w:top w:val="none" w:sz="0" w:space="0" w:color="auto"/>
                <w:left w:val="none" w:sz="0" w:space="0" w:color="auto"/>
                <w:bottom w:val="none" w:sz="0" w:space="0" w:color="auto"/>
                <w:right w:val="none" w:sz="0" w:space="0" w:color="auto"/>
              </w:divBdr>
            </w:div>
            <w:div w:id="142822095">
              <w:marLeft w:val="0"/>
              <w:marRight w:val="0"/>
              <w:marTop w:val="0"/>
              <w:marBottom w:val="0"/>
              <w:divBdr>
                <w:top w:val="none" w:sz="0" w:space="0" w:color="auto"/>
                <w:left w:val="none" w:sz="0" w:space="0" w:color="auto"/>
                <w:bottom w:val="none" w:sz="0" w:space="0" w:color="auto"/>
                <w:right w:val="none" w:sz="0" w:space="0" w:color="auto"/>
              </w:divBdr>
            </w:div>
            <w:div w:id="171993472">
              <w:marLeft w:val="0"/>
              <w:marRight w:val="0"/>
              <w:marTop w:val="0"/>
              <w:marBottom w:val="0"/>
              <w:divBdr>
                <w:top w:val="none" w:sz="0" w:space="0" w:color="auto"/>
                <w:left w:val="none" w:sz="0" w:space="0" w:color="auto"/>
                <w:bottom w:val="none" w:sz="0" w:space="0" w:color="auto"/>
                <w:right w:val="none" w:sz="0" w:space="0" w:color="auto"/>
              </w:divBdr>
            </w:div>
            <w:div w:id="411974580">
              <w:marLeft w:val="0"/>
              <w:marRight w:val="0"/>
              <w:marTop w:val="0"/>
              <w:marBottom w:val="0"/>
              <w:divBdr>
                <w:top w:val="none" w:sz="0" w:space="0" w:color="auto"/>
                <w:left w:val="none" w:sz="0" w:space="0" w:color="auto"/>
                <w:bottom w:val="none" w:sz="0" w:space="0" w:color="auto"/>
                <w:right w:val="none" w:sz="0" w:space="0" w:color="auto"/>
              </w:divBdr>
            </w:div>
            <w:div w:id="519197616">
              <w:marLeft w:val="0"/>
              <w:marRight w:val="0"/>
              <w:marTop w:val="0"/>
              <w:marBottom w:val="0"/>
              <w:divBdr>
                <w:top w:val="none" w:sz="0" w:space="0" w:color="auto"/>
                <w:left w:val="none" w:sz="0" w:space="0" w:color="auto"/>
                <w:bottom w:val="none" w:sz="0" w:space="0" w:color="auto"/>
                <w:right w:val="none" w:sz="0" w:space="0" w:color="auto"/>
              </w:divBdr>
            </w:div>
            <w:div w:id="533346149">
              <w:marLeft w:val="0"/>
              <w:marRight w:val="0"/>
              <w:marTop w:val="0"/>
              <w:marBottom w:val="0"/>
              <w:divBdr>
                <w:top w:val="none" w:sz="0" w:space="0" w:color="auto"/>
                <w:left w:val="none" w:sz="0" w:space="0" w:color="auto"/>
                <w:bottom w:val="none" w:sz="0" w:space="0" w:color="auto"/>
                <w:right w:val="none" w:sz="0" w:space="0" w:color="auto"/>
              </w:divBdr>
            </w:div>
            <w:div w:id="595750356">
              <w:marLeft w:val="0"/>
              <w:marRight w:val="0"/>
              <w:marTop w:val="0"/>
              <w:marBottom w:val="0"/>
              <w:divBdr>
                <w:top w:val="none" w:sz="0" w:space="0" w:color="auto"/>
                <w:left w:val="none" w:sz="0" w:space="0" w:color="auto"/>
                <w:bottom w:val="none" w:sz="0" w:space="0" w:color="auto"/>
                <w:right w:val="none" w:sz="0" w:space="0" w:color="auto"/>
              </w:divBdr>
            </w:div>
            <w:div w:id="602032523">
              <w:marLeft w:val="0"/>
              <w:marRight w:val="0"/>
              <w:marTop w:val="0"/>
              <w:marBottom w:val="0"/>
              <w:divBdr>
                <w:top w:val="none" w:sz="0" w:space="0" w:color="auto"/>
                <w:left w:val="none" w:sz="0" w:space="0" w:color="auto"/>
                <w:bottom w:val="none" w:sz="0" w:space="0" w:color="auto"/>
                <w:right w:val="none" w:sz="0" w:space="0" w:color="auto"/>
              </w:divBdr>
            </w:div>
            <w:div w:id="626350504">
              <w:marLeft w:val="0"/>
              <w:marRight w:val="0"/>
              <w:marTop w:val="0"/>
              <w:marBottom w:val="0"/>
              <w:divBdr>
                <w:top w:val="none" w:sz="0" w:space="0" w:color="auto"/>
                <w:left w:val="none" w:sz="0" w:space="0" w:color="auto"/>
                <w:bottom w:val="none" w:sz="0" w:space="0" w:color="auto"/>
                <w:right w:val="none" w:sz="0" w:space="0" w:color="auto"/>
              </w:divBdr>
            </w:div>
            <w:div w:id="670253090">
              <w:marLeft w:val="0"/>
              <w:marRight w:val="0"/>
              <w:marTop w:val="0"/>
              <w:marBottom w:val="0"/>
              <w:divBdr>
                <w:top w:val="none" w:sz="0" w:space="0" w:color="auto"/>
                <w:left w:val="none" w:sz="0" w:space="0" w:color="auto"/>
                <w:bottom w:val="none" w:sz="0" w:space="0" w:color="auto"/>
                <w:right w:val="none" w:sz="0" w:space="0" w:color="auto"/>
              </w:divBdr>
            </w:div>
            <w:div w:id="708803807">
              <w:marLeft w:val="0"/>
              <w:marRight w:val="0"/>
              <w:marTop w:val="0"/>
              <w:marBottom w:val="0"/>
              <w:divBdr>
                <w:top w:val="none" w:sz="0" w:space="0" w:color="auto"/>
                <w:left w:val="none" w:sz="0" w:space="0" w:color="auto"/>
                <w:bottom w:val="none" w:sz="0" w:space="0" w:color="auto"/>
                <w:right w:val="none" w:sz="0" w:space="0" w:color="auto"/>
              </w:divBdr>
            </w:div>
            <w:div w:id="753476785">
              <w:marLeft w:val="0"/>
              <w:marRight w:val="0"/>
              <w:marTop w:val="0"/>
              <w:marBottom w:val="0"/>
              <w:divBdr>
                <w:top w:val="none" w:sz="0" w:space="0" w:color="auto"/>
                <w:left w:val="none" w:sz="0" w:space="0" w:color="auto"/>
                <w:bottom w:val="none" w:sz="0" w:space="0" w:color="auto"/>
                <w:right w:val="none" w:sz="0" w:space="0" w:color="auto"/>
              </w:divBdr>
            </w:div>
            <w:div w:id="1081869198">
              <w:marLeft w:val="0"/>
              <w:marRight w:val="0"/>
              <w:marTop w:val="0"/>
              <w:marBottom w:val="0"/>
              <w:divBdr>
                <w:top w:val="none" w:sz="0" w:space="0" w:color="auto"/>
                <w:left w:val="none" w:sz="0" w:space="0" w:color="auto"/>
                <w:bottom w:val="none" w:sz="0" w:space="0" w:color="auto"/>
                <w:right w:val="none" w:sz="0" w:space="0" w:color="auto"/>
              </w:divBdr>
            </w:div>
            <w:div w:id="1097402631">
              <w:marLeft w:val="0"/>
              <w:marRight w:val="0"/>
              <w:marTop w:val="0"/>
              <w:marBottom w:val="0"/>
              <w:divBdr>
                <w:top w:val="none" w:sz="0" w:space="0" w:color="auto"/>
                <w:left w:val="none" w:sz="0" w:space="0" w:color="auto"/>
                <w:bottom w:val="none" w:sz="0" w:space="0" w:color="auto"/>
                <w:right w:val="none" w:sz="0" w:space="0" w:color="auto"/>
              </w:divBdr>
            </w:div>
            <w:div w:id="1781097510">
              <w:marLeft w:val="0"/>
              <w:marRight w:val="0"/>
              <w:marTop w:val="0"/>
              <w:marBottom w:val="0"/>
              <w:divBdr>
                <w:top w:val="none" w:sz="0" w:space="0" w:color="auto"/>
                <w:left w:val="none" w:sz="0" w:space="0" w:color="auto"/>
                <w:bottom w:val="none" w:sz="0" w:space="0" w:color="auto"/>
                <w:right w:val="none" w:sz="0" w:space="0" w:color="auto"/>
              </w:divBdr>
            </w:div>
            <w:div w:id="1812403747">
              <w:marLeft w:val="0"/>
              <w:marRight w:val="0"/>
              <w:marTop w:val="0"/>
              <w:marBottom w:val="0"/>
              <w:divBdr>
                <w:top w:val="none" w:sz="0" w:space="0" w:color="auto"/>
                <w:left w:val="none" w:sz="0" w:space="0" w:color="auto"/>
                <w:bottom w:val="none" w:sz="0" w:space="0" w:color="auto"/>
                <w:right w:val="none" w:sz="0" w:space="0" w:color="auto"/>
              </w:divBdr>
            </w:div>
            <w:div w:id="1828015209">
              <w:marLeft w:val="0"/>
              <w:marRight w:val="0"/>
              <w:marTop w:val="0"/>
              <w:marBottom w:val="0"/>
              <w:divBdr>
                <w:top w:val="none" w:sz="0" w:space="0" w:color="auto"/>
                <w:left w:val="none" w:sz="0" w:space="0" w:color="auto"/>
                <w:bottom w:val="none" w:sz="0" w:space="0" w:color="auto"/>
                <w:right w:val="none" w:sz="0" w:space="0" w:color="auto"/>
              </w:divBdr>
            </w:div>
            <w:div w:id="1867131124">
              <w:marLeft w:val="0"/>
              <w:marRight w:val="0"/>
              <w:marTop w:val="0"/>
              <w:marBottom w:val="0"/>
              <w:divBdr>
                <w:top w:val="none" w:sz="0" w:space="0" w:color="auto"/>
                <w:left w:val="none" w:sz="0" w:space="0" w:color="auto"/>
                <w:bottom w:val="none" w:sz="0" w:space="0" w:color="auto"/>
                <w:right w:val="none" w:sz="0" w:space="0" w:color="auto"/>
              </w:divBdr>
            </w:div>
            <w:div w:id="2141458347">
              <w:marLeft w:val="0"/>
              <w:marRight w:val="0"/>
              <w:marTop w:val="0"/>
              <w:marBottom w:val="0"/>
              <w:divBdr>
                <w:top w:val="none" w:sz="0" w:space="0" w:color="auto"/>
                <w:left w:val="none" w:sz="0" w:space="0" w:color="auto"/>
                <w:bottom w:val="none" w:sz="0" w:space="0" w:color="auto"/>
                <w:right w:val="none" w:sz="0" w:space="0" w:color="auto"/>
              </w:divBdr>
            </w:div>
          </w:divsChild>
        </w:div>
        <w:div w:id="736325358">
          <w:marLeft w:val="0"/>
          <w:marRight w:val="0"/>
          <w:marTop w:val="0"/>
          <w:marBottom w:val="0"/>
          <w:divBdr>
            <w:top w:val="none" w:sz="0" w:space="0" w:color="auto"/>
            <w:left w:val="none" w:sz="0" w:space="0" w:color="auto"/>
            <w:bottom w:val="none" w:sz="0" w:space="0" w:color="auto"/>
            <w:right w:val="none" w:sz="0" w:space="0" w:color="auto"/>
          </w:divBdr>
        </w:div>
        <w:div w:id="751194715">
          <w:marLeft w:val="0"/>
          <w:marRight w:val="0"/>
          <w:marTop w:val="0"/>
          <w:marBottom w:val="0"/>
          <w:divBdr>
            <w:top w:val="none" w:sz="0" w:space="0" w:color="auto"/>
            <w:left w:val="none" w:sz="0" w:space="0" w:color="auto"/>
            <w:bottom w:val="none" w:sz="0" w:space="0" w:color="auto"/>
            <w:right w:val="none" w:sz="0" w:space="0" w:color="auto"/>
          </w:divBdr>
        </w:div>
        <w:div w:id="768625594">
          <w:marLeft w:val="0"/>
          <w:marRight w:val="0"/>
          <w:marTop w:val="0"/>
          <w:marBottom w:val="0"/>
          <w:divBdr>
            <w:top w:val="none" w:sz="0" w:space="0" w:color="auto"/>
            <w:left w:val="none" w:sz="0" w:space="0" w:color="auto"/>
            <w:bottom w:val="none" w:sz="0" w:space="0" w:color="auto"/>
            <w:right w:val="none" w:sz="0" w:space="0" w:color="auto"/>
          </w:divBdr>
        </w:div>
        <w:div w:id="850414682">
          <w:marLeft w:val="0"/>
          <w:marRight w:val="0"/>
          <w:marTop w:val="0"/>
          <w:marBottom w:val="0"/>
          <w:divBdr>
            <w:top w:val="none" w:sz="0" w:space="0" w:color="auto"/>
            <w:left w:val="none" w:sz="0" w:space="0" w:color="auto"/>
            <w:bottom w:val="none" w:sz="0" w:space="0" w:color="auto"/>
            <w:right w:val="none" w:sz="0" w:space="0" w:color="auto"/>
          </w:divBdr>
        </w:div>
        <w:div w:id="875313257">
          <w:marLeft w:val="0"/>
          <w:marRight w:val="0"/>
          <w:marTop w:val="0"/>
          <w:marBottom w:val="0"/>
          <w:divBdr>
            <w:top w:val="none" w:sz="0" w:space="0" w:color="auto"/>
            <w:left w:val="none" w:sz="0" w:space="0" w:color="auto"/>
            <w:bottom w:val="none" w:sz="0" w:space="0" w:color="auto"/>
            <w:right w:val="none" w:sz="0" w:space="0" w:color="auto"/>
          </w:divBdr>
          <w:divsChild>
            <w:div w:id="1373267413">
              <w:marLeft w:val="0"/>
              <w:marRight w:val="0"/>
              <w:marTop w:val="0"/>
              <w:marBottom w:val="0"/>
              <w:divBdr>
                <w:top w:val="none" w:sz="0" w:space="0" w:color="auto"/>
                <w:left w:val="none" w:sz="0" w:space="0" w:color="auto"/>
                <w:bottom w:val="none" w:sz="0" w:space="0" w:color="auto"/>
                <w:right w:val="none" w:sz="0" w:space="0" w:color="auto"/>
              </w:divBdr>
            </w:div>
          </w:divsChild>
        </w:div>
        <w:div w:id="880290202">
          <w:marLeft w:val="0"/>
          <w:marRight w:val="0"/>
          <w:marTop w:val="0"/>
          <w:marBottom w:val="0"/>
          <w:divBdr>
            <w:top w:val="none" w:sz="0" w:space="0" w:color="auto"/>
            <w:left w:val="none" w:sz="0" w:space="0" w:color="auto"/>
            <w:bottom w:val="none" w:sz="0" w:space="0" w:color="auto"/>
            <w:right w:val="none" w:sz="0" w:space="0" w:color="auto"/>
          </w:divBdr>
        </w:div>
        <w:div w:id="986935362">
          <w:marLeft w:val="0"/>
          <w:marRight w:val="0"/>
          <w:marTop w:val="0"/>
          <w:marBottom w:val="0"/>
          <w:divBdr>
            <w:top w:val="none" w:sz="0" w:space="0" w:color="auto"/>
            <w:left w:val="none" w:sz="0" w:space="0" w:color="auto"/>
            <w:bottom w:val="none" w:sz="0" w:space="0" w:color="auto"/>
            <w:right w:val="none" w:sz="0" w:space="0" w:color="auto"/>
          </w:divBdr>
        </w:div>
        <w:div w:id="1138306486">
          <w:marLeft w:val="0"/>
          <w:marRight w:val="0"/>
          <w:marTop w:val="0"/>
          <w:marBottom w:val="0"/>
          <w:divBdr>
            <w:top w:val="none" w:sz="0" w:space="0" w:color="auto"/>
            <w:left w:val="none" w:sz="0" w:space="0" w:color="auto"/>
            <w:bottom w:val="none" w:sz="0" w:space="0" w:color="auto"/>
            <w:right w:val="none" w:sz="0" w:space="0" w:color="auto"/>
          </w:divBdr>
          <w:divsChild>
            <w:div w:id="866258219">
              <w:marLeft w:val="0"/>
              <w:marRight w:val="0"/>
              <w:marTop w:val="0"/>
              <w:marBottom w:val="0"/>
              <w:divBdr>
                <w:top w:val="none" w:sz="0" w:space="0" w:color="auto"/>
                <w:left w:val="none" w:sz="0" w:space="0" w:color="auto"/>
                <w:bottom w:val="none" w:sz="0" w:space="0" w:color="auto"/>
                <w:right w:val="none" w:sz="0" w:space="0" w:color="auto"/>
              </w:divBdr>
            </w:div>
          </w:divsChild>
        </w:div>
        <w:div w:id="1175219178">
          <w:marLeft w:val="0"/>
          <w:marRight w:val="0"/>
          <w:marTop w:val="0"/>
          <w:marBottom w:val="0"/>
          <w:divBdr>
            <w:top w:val="none" w:sz="0" w:space="0" w:color="auto"/>
            <w:left w:val="none" w:sz="0" w:space="0" w:color="auto"/>
            <w:bottom w:val="none" w:sz="0" w:space="0" w:color="auto"/>
            <w:right w:val="none" w:sz="0" w:space="0" w:color="auto"/>
          </w:divBdr>
          <w:divsChild>
            <w:div w:id="1854298500">
              <w:marLeft w:val="-75"/>
              <w:marRight w:val="0"/>
              <w:marTop w:val="30"/>
              <w:marBottom w:val="30"/>
              <w:divBdr>
                <w:top w:val="none" w:sz="0" w:space="0" w:color="auto"/>
                <w:left w:val="none" w:sz="0" w:space="0" w:color="auto"/>
                <w:bottom w:val="none" w:sz="0" w:space="0" w:color="auto"/>
                <w:right w:val="none" w:sz="0" w:space="0" w:color="auto"/>
              </w:divBdr>
              <w:divsChild>
                <w:div w:id="140118484">
                  <w:marLeft w:val="0"/>
                  <w:marRight w:val="0"/>
                  <w:marTop w:val="0"/>
                  <w:marBottom w:val="0"/>
                  <w:divBdr>
                    <w:top w:val="none" w:sz="0" w:space="0" w:color="auto"/>
                    <w:left w:val="none" w:sz="0" w:space="0" w:color="auto"/>
                    <w:bottom w:val="none" w:sz="0" w:space="0" w:color="auto"/>
                    <w:right w:val="none" w:sz="0" w:space="0" w:color="auto"/>
                  </w:divBdr>
                  <w:divsChild>
                    <w:div w:id="1527592991">
                      <w:marLeft w:val="0"/>
                      <w:marRight w:val="0"/>
                      <w:marTop w:val="0"/>
                      <w:marBottom w:val="0"/>
                      <w:divBdr>
                        <w:top w:val="none" w:sz="0" w:space="0" w:color="auto"/>
                        <w:left w:val="none" w:sz="0" w:space="0" w:color="auto"/>
                        <w:bottom w:val="none" w:sz="0" w:space="0" w:color="auto"/>
                        <w:right w:val="none" w:sz="0" w:space="0" w:color="auto"/>
                      </w:divBdr>
                    </w:div>
                  </w:divsChild>
                </w:div>
                <w:div w:id="185606109">
                  <w:marLeft w:val="0"/>
                  <w:marRight w:val="0"/>
                  <w:marTop w:val="0"/>
                  <w:marBottom w:val="0"/>
                  <w:divBdr>
                    <w:top w:val="none" w:sz="0" w:space="0" w:color="auto"/>
                    <w:left w:val="none" w:sz="0" w:space="0" w:color="auto"/>
                    <w:bottom w:val="none" w:sz="0" w:space="0" w:color="auto"/>
                    <w:right w:val="none" w:sz="0" w:space="0" w:color="auto"/>
                  </w:divBdr>
                  <w:divsChild>
                    <w:div w:id="1709798719">
                      <w:marLeft w:val="0"/>
                      <w:marRight w:val="0"/>
                      <w:marTop w:val="0"/>
                      <w:marBottom w:val="0"/>
                      <w:divBdr>
                        <w:top w:val="none" w:sz="0" w:space="0" w:color="auto"/>
                        <w:left w:val="none" w:sz="0" w:space="0" w:color="auto"/>
                        <w:bottom w:val="none" w:sz="0" w:space="0" w:color="auto"/>
                        <w:right w:val="none" w:sz="0" w:space="0" w:color="auto"/>
                      </w:divBdr>
                    </w:div>
                  </w:divsChild>
                </w:div>
                <w:div w:id="194121025">
                  <w:marLeft w:val="0"/>
                  <w:marRight w:val="0"/>
                  <w:marTop w:val="0"/>
                  <w:marBottom w:val="0"/>
                  <w:divBdr>
                    <w:top w:val="none" w:sz="0" w:space="0" w:color="auto"/>
                    <w:left w:val="none" w:sz="0" w:space="0" w:color="auto"/>
                    <w:bottom w:val="none" w:sz="0" w:space="0" w:color="auto"/>
                    <w:right w:val="none" w:sz="0" w:space="0" w:color="auto"/>
                  </w:divBdr>
                  <w:divsChild>
                    <w:div w:id="1144741828">
                      <w:marLeft w:val="0"/>
                      <w:marRight w:val="0"/>
                      <w:marTop w:val="0"/>
                      <w:marBottom w:val="0"/>
                      <w:divBdr>
                        <w:top w:val="none" w:sz="0" w:space="0" w:color="auto"/>
                        <w:left w:val="none" w:sz="0" w:space="0" w:color="auto"/>
                        <w:bottom w:val="none" w:sz="0" w:space="0" w:color="auto"/>
                        <w:right w:val="none" w:sz="0" w:space="0" w:color="auto"/>
                      </w:divBdr>
                    </w:div>
                  </w:divsChild>
                </w:div>
                <w:div w:id="195387812">
                  <w:marLeft w:val="0"/>
                  <w:marRight w:val="0"/>
                  <w:marTop w:val="0"/>
                  <w:marBottom w:val="0"/>
                  <w:divBdr>
                    <w:top w:val="none" w:sz="0" w:space="0" w:color="auto"/>
                    <w:left w:val="none" w:sz="0" w:space="0" w:color="auto"/>
                    <w:bottom w:val="none" w:sz="0" w:space="0" w:color="auto"/>
                    <w:right w:val="none" w:sz="0" w:space="0" w:color="auto"/>
                  </w:divBdr>
                  <w:divsChild>
                    <w:div w:id="84957818">
                      <w:marLeft w:val="0"/>
                      <w:marRight w:val="0"/>
                      <w:marTop w:val="0"/>
                      <w:marBottom w:val="0"/>
                      <w:divBdr>
                        <w:top w:val="none" w:sz="0" w:space="0" w:color="auto"/>
                        <w:left w:val="none" w:sz="0" w:space="0" w:color="auto"/>
                        <w:bottom w:val="none" w:sz="0" w:space="0" w:color="auto"/>
                        <w:right w:val="none" w:sz="0" w:space="0" w:color="auto"/>
                      </w:divBdr>
                    </w:div>
                  </w:divsChild>
                </w:div>
                <w:div w:id="367412507">
                  <w:marLeft w:val="0"/>
                  <w:marRight w:val="0"/>
                  <w:marTop w:val="0"/>
                  <w:marBottom w:val="0"/>
                  <w:divBdr>
                    <w:top w:val="none" w:sz="0" w:space="0" w:color="auto"/>
                    <w:left w:val="none" w:sz="0" w:space="0" w:color="auto"/>
                    <w:bottom w:val="none" w:sz="0" w:space="0" w:color="auto"/>
                    <w:right w:val="none" w:sz="0" w:space="0" w:color="auto"/>
                  </w:divBdr>
                  <w:divsChild>
                    <w:div w:id="810488734">
                      <w:marLeft w:val="0"/>
                      <w:marRight w:val="0"/>
                      <w:marTop w:val="0"/>
                      <w:marBottom w:val="0"/>
                      <w:divBdr>
                        <w:top w:val="none" w:sz="0" w:space="0" w:color="auto"/>
                        <w:left w:val="none" w:sz="0" w:space="0" w:color="auto"/>
                        <w:bottom w:val="none" w:sz="0" w:space="0" w:color="auto"/>
                        <w:right w:val="none" w:sz="0" w:space="0" w:color="auto"/>
                      </w:divBdr>
                    </w:div>
                  </w:divsChild>
                </w:div>
                <w:div w:id="393046207">
                  <w:marLeft w:val="0"/>
                  <w:marRight w:val="0"/>
                  <w:marTop w:val="0"/>
                  <w:marBottom w:val="0"/>
                  <w:divBdr>
                    <w:top w:val="none" w:sz="0" w:space="0" w:color="auto"/>
                    <w:left w:val="none" w:sz="0" w:space="0" w:color="auto"/>
                    <w:bottom w:val="none" w:sz="0" w:space="0" w:color="auto"/>
                    <w:right w:val="none" w:sz="0" w:space="0" w:color="auto"/>
                  </w:divBdr>
                  <w:divsChild>
                    <w:div w:id="1718970823">
                      <w:marLeft w:val="0"/>
                      <w:marRight w:val="0"/>
                      <w:marTop w:val="0"/>
                      <w:marBottom w:val="0"/>
                      <w:divBdr>
                        <w:top w:val="none" w:sz="0" w:space="0" w:color="auto"/>
                        <w:left w:val="none" w:sz="0" w:space="0" w:color="auto"/>
                        <w:bottom w:val="none" w:sz="0" w:space="0" w:color="auto"/>
                        <w:right w:val="none" w:sz="0" w:space="0" w:color="auto"/>
                      </w:divBdr>
                    </w:div>
                  </w:divsChild>
                </w:div>
                <w:div w:id="405686212">
                  <w:marLeft w:val="0"/>
                  <w:marRight w:val="0"/>
                  <w:marTop w:val="0"/>
                  <w:marBottom w:val="0"/>
                  <w:divBdr>
                    <w:top w:val="none" w:sz="0" w:space="0" w:color="auto"/>
                    <w:left w:val="none" w:sz="0" w:space="0" w:color="auto"/>
                    <w:bottom w:val="none" w:sz="0" w:space="0" w:color="auto"/>
                    <w:right w:val="none" w:sz="0" w:space="0" w:color="auto"/>
                  </w:divBdr>
                  <w:divsChild>
                    <w:div w:id="964316529">
                      <w:marLeft w:val="0"/>
                      <w:marRight w:val="0"/>
                      <w:marTop w:val="0"/>
                      <w:marBottom w:val="0"/>
                      <w:divBdr>
                        <w:top w:val="none" w:sz="0" w:space="0" w:color="auto"/>
                        <w:left w:val="none" w:sz="0" w:space="0" w:color="auto"/>
                        <w:bottom w:val="none" w:sz="0" w:space="0" w:color="auto"/>
                        <w:right w:val="none" w:sz="0" w:space="0" w:color="auto"/>
                      </w:divBdr>
                    </w:div>
                  </w:divsChild>
                </w:div>
                <w:div w:id="423572429">
                  <w:marLeft w:val="0"/>
                  <w:marRight w:val="0"/>
                  <w:marTop w:val="0"/>
                  <w:marBottom w:val="0"/>
                  <w:divBdr>
                    <w:top w:val="none" w:sz="0" w:space="0" w:color="auto"/>
                    <w:left w:val="none" w:sz="0" w:space="0" w:color="auto"/>
                    <w:bottom w:val="none" w:sz="0" w:space="0" w:color="auto"/>
                    <w:right w:val="none" w:sz="0" w:space="0" w:color="auto"/>
                  </w:divBdr>
                  <w:divsChild>
                    <w:div w:id="2135556750">
                      <w:marLeft w:val="0"/>
                      <w:marRight w:val="0"/>
                      <w:marTop w:val="0"/>
                      <w:marBottom w:val="0"/>
                      <w:divBdr>
                        <w:top w:val="none" w:sz="0" w:space="0" w:color="auto"/>
                        <w:left w:val="none" w:sz="0" w:space="0" w:color="auto"/>
                        <w:bottom w:val="none" w:sz="0" w:space="0" w:color="auto"/>
                        <w:right w:val="none" w:sz="0" w:space="0" w:color="auto"/>
                      </w:divBdr>
                    </w:div>
                  </w:divsChild>
                </w:div>
                <w:div w:id="451479075">
                  <w:marLeft w:val="0"/>
                  <w:marRight w:val="0"/>
                  <w:marTop w:val="0"/>
                  <w:marBottom w:val="0"/>
                  <w:divBdr>
                    <w:top w:val="none" w:sz="0" w:space="0" w:color="auto"/>
                    <w:left w:val="none" w:sz="0" w:space="0" w:color="auto"/>
                    <w:bottom w:val="none" w:sz="0" w:space="0" w:color="auto"/>
                    <w:right w:val="none" w:sz="0" w:space="0" w:color="auto"/>
                  </w:divBdr>
                  <w:divsChild>
                    <w:div w:id="1061749484">
                      <w:marLeft w:val="0"/>
                      <w:marRight w:val="0"/>
                      <w:marTop w:val="0"/>
                      <w:marBottom w:val="0"/>
                      <w:divBdr>
                        <w:top w:val="none" w:sz="0" w:space="0" w:color="auto"/>
                        <w:left w:val="none" w:sz="0" w:space="0" w:color="auto"/>
                        <w:bottom w:val="none" w:sz="0" w:space="0" w:color="auto"/>
                        <w:right w:val="none" w:sz="0" w:space="0" w:color="auto"/>
                      </w:divBdr>
                    </w:div>
                  </w:divsChild>
                </w:div>
                <w:div w:id="498813169">
                  <w:marLeft w:val="0"/>
                  <w:marRight w:val="0"/>
                  <w:marTop w:val="0"/>
                  <w:marBottom w:val="0"/>
                  <w:divBdr>
                    <w:top w:val="none" w:sz="0" w:space="0" w:color="auto"/>
                    <w:left w:val="none" w:sz="0" w:space="0" w:color="auto"/>
                    <w:bottom w:val="none" w:sz="0" w:space="0" w:color="auto"/>
                    <w:right w:val="none" w:sz="0" w:space="0" w:color="auto"/>
                  </w:divBdr>
                  <w:divsChild>
                    <w:div w:id="517742008">
                      <w:marLeft w:val="0"/>
                      <w:marRight w:val="0"/>
                      <w:marTop w:val="0"/>
                      <w:marBottom w:val="0"/>
                      <w:divBdr>
                        <w:top w:val="none" w:sz="0" w:space="0" w:color="auto"/>
                        <w:left w:val="none" w:sz="0" w:space="0" w:color="auto"/>
                        <w:bottom w:val="none" w:sz="0" w:space="0" w:color="auto"/>
                        <w:right w:val="none" w:sz="0" w:space="0" w:color="auto"/>
                      </w:divBdr>
                    </w:div>
                  </w:divsChild>
                </w:div>
                <w:div w:id="516818299">
                  <w:marLeft w:val="0"/>
                  <w:marRight w:val="0"/>
                  <w:marTop w:val="0"/>
                  <w:marBottom w:val="0"/>
                  <w:divBdr>
                    <w:top w:val="none" w:sz="0" w:space="0" w:color="auto"/>
                    <w:left w:val="none" w:sz="0" w:space="0" w:color="auto"/>
                    <w:bottom w:val="none" w:sz="0" w:space="0" w:color="auto"/>
                    <w:right w:val="none" w:sz="0" w:space="0" w:color="auto"/>
                  </w:divBdr>
                  <w:divsChild>
                    <w:div w:id="1895387990">
                      <w:marLeft w:val="0"/>
                      <w:marRight w:val="0"/>
                      <w:marTop w:val="0"/>
                      <w:marBottom w:val="0"/>
                      <w:divBdr>
                        <w:top w:val="none" w:sz="0" w:space="0" w:color="auto"/>
                        <w:left w:val="none" w:sz="0" w:space="0" w:color="auto"/>
                        <w:bottom w:val="none" w:sz="0" w:space="0" w:color="auto"/>
                        <w:right w:val="none" w:sz="0" w:space="0" w:color="auto"/>
                      </w:divBdr>
                    </w:div>
                  </w:divsChild>
                </w:div>
                <w:div w:id="551384534">
                  <w:marLeft w:val="0"/>
                  <w:marRight w:val="0"/>
                  <w:marTop w:val="0"/>
                  <w:marBottom w:val="0"/>
                  <w:divBdr>
                    <w:top w:val="none" w:sz="0" w:space="0" w:color="auto"/>
                    <w:left w:val="none" w:sz="0" w:space="0" w:color="auto"/>
                    <w:bottom w:val="none" w:sz="0" w:space="0" w:color="auto"/>
                    <w:right w:val="none" w:sz="0" w:space="0" w:color="auto"/>
                  </w:divBdr>
                  <w:divsChild>
                    <w:div w:id="1393188428">
                      <w:marLeft w:val="0"/>
                      <w:marRight w:val="0"/>
                      <w:marTop w:val="0"/>
                      <w:marBottom w:val="0"/>
                      <w:divBdr>
                        <w:top w:val="none" w:sz="0" w:space="0" w:color="auto"/>
                        <w:left w:val="none" w:sz="0" w:space="0" w:color="auto"/>
                        <w:bottom w:val="none" w:sz="0" w:space="0" w:color="auto"/>
                        <w:right w:val="none" w:sz="0" w:space="0" w:color="auto"/>
                      </w:divBdr>
                    </w:div>
                  </w:divsChild>
                </w:div>
                <w:div w:id="554507811">
                  <w:marLeft w:val="0"/>
                  <w:marRight w:val="0"/>
                  <w:marTop w:val="0"/>
                  <w:marBottom w:val="0"/>
                  <w:divBdr>
                    <w:top w:val="none" w:sz="0" w:space="0" w:color="auto"/>
                    <w:left w:val="none" w:sz="0" w:space="0" w:color="auto"/>
                    <w:bottom w:val="none" w:sz="0" w:space="0" w:color="auto"/>
                    <w:right w:val="none" w:sz="0" w:space="0" w:color="auto"/>
                  </w:divBdr>
                  <w:divsChild>
                    <w:div w:id="1201892364">
                      <w:marLeft w:val="0"/>
                      <w:marRight w:val="0"/>
                      <w:marTop w:val="0"/>
                      <w:marBottom w:val="0"/>
                      <w:divBdr>
                        <w:top w:val="none" w:sz="0" w:space="0" w:color="auto"/>
                        <w:left w:val="none" w:sz="0" w:space="0" w:color="auto"/>
                        <w:bottom w:val="none" w:sz="0" w:space="0" w:color="auto"/>
                        <w:right w:val="none" w:sz="0" w:space="0" w:color="auto"/>
                      </w:divBdr>
                    </w:div>
                  </w:divsChild>
                </w:div>
                <w:div w:id="576284479">
                  <w:marLeft w:val="0"/>
                  <w:marRight w:val="0"/>
                  <w:marTop w:val="0"/>
                  <w:marBottom w:val="0"/>
                  <w:divBdr>
                    <w:top w:val="none" w:sz="0" w:space="0" w:color="auto"/>
                    <w:left w:val="none" w:sz="0" w:space="0" w:color="auto"/>
                    <w:bottom w:val="none" w:sz="0" w:space="0" w:color="auto"/>
                    <w:right w:val="none" w:sz="0" w:space="0" w:color="auto"/>
                  </w:divBdr>
                  <w:divsChild>
                    <w:div w:id="1657148705">
                      <w:marLeft w:val="0"/>
                      <w:marRight w:val="0"/>
                      <w:marTop w:val="0"/>
                      <w:marBottom w:val="0"/>
                      <w:divBdr>
                        <w:top w:val="none" w:sz="0" w:space="0" w:color="auto"/>
                        <w:left w:val="none" w:sz="0" w:space="0" w:color="auto"/>
                        <w:bottom w:val="none" w:sz="0" w:space="0" w:color="auto"/>
                        <w:right w:val="none" w:sz="0" w:space="0" w:color="auto"/>
                      </w:divBdr>
                    </w:div>
                  </w:divsChild>
                </w:div>
                <w:div w:id="589775161">
                  <w:marLeft w:val="0"/>
                  <w:marRight w:val="0"/>
                  <w:marTop w:val="0"/>
                  <w:marBottom w:val="0"/>
                  <w:divBdr>
                    <w:top w:val="none" w:sz="0" w:space="0" w:color="auto"/>
                    <w:left w:val="none" w:sz="0" w:space="0" w:color="auto"/>
                    <w:bottom w:val="none" w:sz="0" w:space="0" w:color="auto"/>
                    <w:right w:val="none" w:sz="0" w:space="0" w:color="auto"/>
                  </w:divBdr>
                  <w:divsChild>
                    <w:div w:id="293096591">
                      <w:marLeft w:val="0"/>
                      <w:marRight w:val="0"/>
                      <w:marTop w:val="0"/>
                      <w:marBottom w:val="0"/>
                      <w:divBdr>
                        <w:top w:val="none" w:sz="0" w:space="0" w:color="auto"/>
                        <w:left w:val="none" w:sz="0" w:space="0" w:color="auto"/>
                        <w:bottom w:val="none" w:sz="0" w:space="0" w:color="auto"/>
                        <w:right w:val="none" w:sz="0" w:space="0" w:color="auto"/>
                      </w:divBdr>
                    </w:div>
                  </w:divsChild>
                </w:div>
                <w:div w:id="591134757">
                  <w:marLeft w:val="0"/>
                  <w:marRight w:val="0"/>
                  <w:marTop w:val="0"/>
                  <w:marBottom w:val="0"/>
                  <w:divBdr>
                    <w:top w:val="none" w:sz="0" w:space="0" w:color="auto"/>
                    <w:left w:val="none" w:sz="0" w:space="0" w:color="auto"/>
                    <w:bottom w:val="none" w:sz="0" w:space="0" w:color="auto"/>
                    <w:right w:val="none" w:sz="0" w:space="0" w:color="auto"/>
                  </w:divBdr>
                  <w:divsChild>
                    <w:div w:id="2074352970">
                      <w:marLeft w:val="0"/>
                      <w:marRight w:val="0"/>
                      <w:marTop w:val="0"/>
                      <w:marBottom w:val="0"/>
                      <w:divBdr>
                        <w:top w:val="none" w:sz="0" w:space="0" w:color="auto"/>
                        <w:left w:val="none" w:sz="0" w:space="0" w:color="auto"/>
                        <w:bottom w:val="none" w:sz="0" w:space="0" w:color="auto"/>
                        <w:right w:val="none" w:sz="0" w:space="0" w:color="auto"/>
                      </w:divBdr>
                    </w:div>
                  </w:divsChild>
                </w:div>
                <w:div w:id="598297444">
                  <w:marLeft w:val="0"/>
                  <w:marRight w:val="0"/>
                  <w:marTop w:val="0"/>
                  <w:marBottom w:val="0"/>
                  <w:divBdr>
                    <w:top w:val="none" w:sz="0" w:space="0" w:color="auto"/>
                    <w:left w:val="none" w:sz="0" w:space="0" w:color="auto"/>
                    <w:bottom w:val="none" w:sz="0" w:space="0" w:color="auto"/>
                    <w:right w:val="none" w:sz="0" w:space="0" w:color="auto"/>
                  </w:divBdr>
                  <w:divsChild>
                    <w:div w:id="1688947351">
                      <w:marLeft w:val="0"/>
                      <w:marRight w:val="0"/>
                      <w:marTop w:val="0"/>
                      <w:marBottom w:val="0"/>
                      <w:divBdr>
                        <w:top w:val="none" w:sz="0" w:space="0" w:color="auto"/>
                        <w:left w:val="none" w:sz="0" w:space="0" w:color="auto"/>
                        <w:bottom w:val="none" w:sz="0" w:space="0" w:color="auto"/>
                        <w:right w:val="none" w:sz="0" w:space="0" w:color="auto"/>
                      </w:divBdr>
                    </w:div>
                  </w:divsChild>
                </w:div>
                <w:div w:id="611939073">
                  <w:marLeft w:val="0"/>
                  <w:marRight w:val="0"/>
                  <w:marTop w:val="0"/>
                  <w:marBottom w:val="0"/>
                  <w:divBdr>
                    <w:top w:val="none" w:sz="0" w:space="0" w:color="auto"/>
                    <w:left w:val="none" w:sz="0" w:space="0" w:color="auto"/>
                    <w:bottom w:val="none" w:sz="0" w:space="0" w:color="auto"/>
                    <w:right w:val="none" w:sz="0" w:space="0" w:color="auto"/>
                  </w:divBdr>
                  <w:divsChild>
                    <w:div w:id="1467117984">
                      <w:marLeft w:val="0"/>
                      <w:marRight w:val="0"/>
                      <w:marTop w:val="0"/>
                      <w:marBottom w:val="0"/>
                      <w:divBdr>
                        <w:top w:val="none" w:sz="0" w:space="0" w:color="auto"/>
                        <w:left w:val="none" w:sz="0" w:space="0" w:color="auto"/>
                        <w:bottom w:val="none" w:sz="0" w:space="0" w:color="auto"/>
                        <w:right w:val="none" w:sz="0" w:space="0" w:color="auto"/>
                      </w:divBdr>
                    </w:div>
                  </w:divsChild>
                </w:div>
                <w:div w:id="719549903">
                  <w:marLeft w:val="0"/>
                  <w:marRight w:val="0"/>
                  <w:marTop w:val="0"/>
                  <w:marBottom w:val="0"/>
                  <w:divBdr>
                    <w:top w:val="none" w:sz="0" w:space="0" w:color="auto"/>
                    <w:left w:val="none" w:sz="0" w:space="0" w:color="auto"/>
                    <w:bottom w:val="none" w:sz="0" w:space="0" w:color="auto"/>
                    <w:right w:val="none" w:sz="0" w:space="0" w:color="auto"/>
                  </w:divBdr>
                  <w:divsChild>
                    <w:div w:id="1628505783">
                      <w:marLeft w:val="0"/>
                      <w:marRight w:val="0"/>
                      <w:marTop w:val="0"/>
                      <w:marBottom w:val="0"/>
                      <w:divBdr>
                        <w:top w:val="none" w:sz="0" w:space="0" w:color="auto"/>
                        <w:left w:val="none" w:sz="0" w:space="0" w:color="auto"/>
                        <w:bottom w:val="none" w:sz="0" w:space="0" w:color="auto"/>
                        <w:right w:val="none" w:sz="0" w:space="0" w:color="auto"/>
                      </w:divBdr>
                    </w:div>
                  </w:divsChild>
                </w:div>
                <w:div w:id="737824643">
                  <w:marLeft w:val="0"/>
                  <w:marRight w:val="0"/>
                  <w:marTop w:val="0"/>
                  <w:marBottom w:val="0"/>
                  <w:divBdr>
                    <w:top w:val="none" w:sz="0" w:space="0" w:color="auto"/>
                    <w:left w:val="none" w:sz="0" w:space="0" w:color="auto"/>
                    <w:bottom w:val="none" w:sz="0" w:space="0" w:color="auto"/>
                    <w:right w:val="none" w:sz="0" w:space="0" w:color="auto"/>
                  </w:divBdr>
                  <w:divsChild>
                    <w:div w:id="53820785">
                      <w:marLeft w:val="0"/>
                      <w:marRight w:val="0"/>
                      <w:marTop w:val="0"/>
                      <w:marBottom w:val="0"/>
                      <w:divBdr>
                        <w:top w:val="none" w:sz="0" w:space="0" w:color="auto"/>
                        <w:left w:val="none" w:sz="0" w:space="0" w:color="auto"/>
                        <w:bottom w:val="none" w:sz="0" w:space="0" w:color="auto"/>
                        <w:right w:val="none" w:sz="0" w:space="0" w:color="auto"/>
                      </w:divBdr>
                    </w:div>
                  </w:divsChild>
                </w:div>
                <w:div w:id="743725448">
                  <w:marLeft w:val="0"/>
                  <w:marRight w:val="0"/>
                  <w:marTop w:val="0"/>
                  <w:marBottom w:val="0"/>
                  <w:divBdr>
                    <w:top w:val="none" w:sz="0" w:space="0" w:color="auto"/>
                    <w:left w:val="none" w:sz="0" w:space="0" w:color="auto"/>
                    <w:bottom w:val="none" w:sz="0" w:space="0" w:color="auto"/>
                    <w:right w:val="none" w:sz="0" w:space="0" w:color="auto"/>
                  </w:divBdr>
                  <w:divsChild>
                    <w:div w:id="188222486">
                      <w:marLeft w:val="0"/>
                      <w:marRight w:val="0"/>
                      <w:marTop w:val="0"/>
                      <w:marBottom w:val="0"/>
                      <w:divBdr>
                        <w:top w:val="none" w:sz="0" w:space="0" w:color="auto"/>
                        <w:left w:val="none" w:sz="0" w:space="0" w:color="auto"/>
                        <w:bottom w:val="none" w:sz="0" w:space="0" w:color="auto"/>
                        <w:right w:val="none" w:sz="0" w:space="0" w:color="auto"/>
                      </w:divBdr>
                    </w:div>
                  </w:divsChild>
                </w:div>
                <w:div w:id="748426099">
                  <w:marLeft w:val="0"/>
                  <w:marRight w:val="0"/>
                  <w:marTop w:val="0"/>
                  <w:marBottom w:val="0"/>
                  <w:divBdr>
                    <w:top w:val="none" w:sz="0" w:space="0" w:color="auto"/>
                    <w:left w:val="none" w:sz="0" w:space="0" w:color="auto"/>
                    <w:bottom w:val="none" w:sz="0" w:space="0" w:color="auto"/>
                    <w:right w:val="none" w:sz="0" w:space="0" w:color="auto"/>
                  </w:divBdr>
                  <w:divsChild>
                    <w:div w:id="163521369">
                      <w:marLeft w:val="0"/>
                      <w:marRight w:val="0"/>
                      <w:marTop w:val="0"/>
                      <w:marBottom w:val="0"/>
                      <w:divBdr>
                        <w:top w:val="none" w:sz="0" w:space="0" w:color="auto"/>
                        <w:left w:val="none" w:sz="0" w:space="0" w:color="auto"/>
                        <w:bottom w:val="none" w:sz="0" w:space="0" w:color="auto"/>
                        <w:right w:val="none" w:sz="0" w:space="0" w:color="auto"/>
                      </w:divBdr>
                    </w:div>
                  </w:divsChild>
                </w:div>
                <w:div w:id="760565444">
                  <w:marLeft w:val="0"/>
                  <w:marRight w:val="0"/>
                  <w:marTop w:val="0"/>
                  <w:marBottom w:val="0"/>
                  <w:divBdr>
                    <w:top w:val="none" w:sz="0" w:space="0" w:color="auto"/>
                    <w:left w:val="none" w:sz="0" w:space="0" w:color="auto"/>
                    <w:bottom w:val="none" w:sz="0" w:space="0" w:color="auto"/>
                    <w:right w:val="none" w:sz="0" w:space="0" w:color="auto"/>
                  </w:divBdr>
                  <w:divsChild>
                    <w:div w:id="1454789672">
                      <w:marLeft w:val="0"/>
                      <w:marRight w:val="0"/>
                      <w:marTop w:val="0"/>
                      <w:marBottom w:val="0"/>
                      <w:divBdr>
                        <w:top w:val="none" w:sz="0" w:space="0" w:color="auto"/>
                        <w:left w:val="none" w:sz="0" w:space="0" w:color="auto"/>
                        <w:bottom w:val="none" w:sz="0" w:space="0" w:color="auto"/>
                        <w:right w:val="none" w:sz="0" w:space="0" w:color="auto"/>
                      </w:divBdr>
                    </w:div>
                  </w:divsChild>
                </w:div>
                <w:div w:id="766004253">
                  <w:marLeft w:val="0"/>
                  <w:marRight w:val="0"/>
                  <w:marTop w:val="0"/>
                  <w:marBottom w:val="0"/>
                  <w:divBdr>
                    <w:top w:val="none" w:sz="0" w:space="0" w:color="auto"/>
                    <w:left w:val="none" w:sz="0" w:space="0" w:color="auto"/>
                    <w:bottom w:val="none" w:sz="0" w:space="0" w:color="auto"/>
                    <w:right w:val="none" w:sz="0" w:space="0" w:color="auto"/>
                  </w:divBdr>
                  <w:divsChild>
                    <w:div w:id="1934315380">
                      <w:marLeft w:val="0"/>
                      <w:marRight w:val="0"/>
                      <w:marTop w:val="0"/>
                      <w:marBottom w:val="0"/>
                      <w:divBdr>
                        <w:top w:val="none" w:sz="0" w:space="0" w:color="auto"/>
                        <w:left w:val="none" w:sz="0" w:space="0" w:color="auto"/>
                        <w:bottom w:val="none" w:sz="0" w:space="0" w:color="auto"/>
                        <w:right w:val="none" w:sz="0" w:space="0" w:color="auto"/>
                      </w:divBdr>
                    </w:div>
                  </w:divsChild>
                </w:div>
                <w:div w:id="797407767">
                  <w:marLeft w:val="0"/>
                  <w:marRight w:val="0"/>
                  <w:marTop w:val="0"/>
                  <w:marBottom w:val="0"/>
                  <w:divBdr>
                    <w:top w:val="none" w:sz="0" w:space="0" w:color="auto"/>
                    <w:left w:val="none" w:sz="0" w:space="0" w:color="auto"/>
                    <w:bottom w:val="none" w:sz="0" w:space="0" w:color="auto"/>
                    <w:right w:val="none" w:sz="0" w:space="0" w:color="auto"/>
                  </w:divBdr>
                  <w:divsChild>
                    <w:div w:id="895894127">
                      <w:marLeft w:val="0"/>
                      <w:marRight w:val="0"/>
                      <w:marTop w:val="0"/>
                      <w:marBottom w:val="0"/>
                      <w:divBdr>
                        <w:top w:val="none" w:sz="0" w:space="0" w:color="auto"/>
                        <w:left w:val="none" w:sz="0" w:space="0" w:color="auto"/>
                        <w:bottom w:val="none" w:sz="0" w:space="0" w:color="auto"/>
                        <w:right w:val="none" w:sz="0" w:space="0" w:color="auto"/>
                      </w:divBdr>
                    </w:div>
                  </w:divsChild>
                </w:div>
                <w:div w:id="804155488">
                  <w:marLeft w:val="0"/>
                  <w:marRight w:val="0"/>
                  <w:marTop w:val="0"/>
                  <w:marBottom w:val="0"/>
                  <w:divBdr>
                    <w:top w:val="none" w:sz="0" w:space="0" w:color="auto"/>
                    <w:left w:val="none" w:sz="0" w:space="0" w:color="auto"/>
                    <w:bottom w:val="none" w:sz="0" w:space="0" w:color="auto"/>
                    <w:right w:val="none" w:sz="0" w:space="0" w:color="auto"/>
                  </w:divBdr>
                  <w:divsChild>
                    <w:div w:id="1142038194">
                      <w:marLeft w:val="0"/>
                      <w:marRight w:val="0"/>
                      <w:marTop w:val="0"/>
                      <w:marBottom w:val="0"/>
                      <w:divBdr>
                        <w:top w:val="none" w:sz="0" w:space="0" w:color="auto"/>
                        <w:left w:val="none" w:sz="0" w:space="0" w:color="auto"/>
                        <w:bottom w:val="none" w:sz="0" w:space="0" w:color="auto"/>
                        <w:right w:val="none" w:sz="0" w:space="0" w:color="auto"/>
                      </w:divBdr>
                    </w:div>
                  </w:divsChild>
                </w:div>
                <w:div w:id="817041451">
                  <w:marLeft w:val="0"/>
                  <w:marRight w:val="0"/>
                  <w:marTop w:val="0"/>
                  <w:marBottom w:val="0"/>
                  <w:divBdr>
                    <w:top w:val="none" w:sz="0" w:space="0" w:color="auto"/>
                    <w:left w:val="none" w:sz="0" w:space="0" w:color="auto"/>
                    <w:bottom w:val="none" w:sz="0" w:space="0" w:color="auto"/>
                    <w:right w:val="none" w:sz="0" w:space="0" w:color="auto"/>
                  </w:divBdr>
                  <w:divsChild>
                    <w:div w:id="901523533">
                      <w:marLeft w:val="0"/>
                      <w:marRight w:val="0"/>
                      <w:marTop w:val="0"/>
                      <w:marBottom w:val="0"/>
                      <w:divBdr>
                        <w:top w:val="none" w:sz="0" w:space="0" w:color="auto"/>
                        <w:left w:val="none" w:sz="0" w:space="0" w:color="auto"/>
                        <w:bottom w:val="none" w:sz="0" w:space="0" w:color="auto"/>
                        <w:right w:val="none" w:sz="0" w:space="0" w:color="auto"/>
                      </w:divBdr>
                    </w:div>
                  </w:divsChild>
                </w:div>
                <w:div w:id="845363188">
                  <w:marLeft w:val="0"/>
                  <w:marRight w:val="0"/>
                  <w:marTop w:val="0"/>
                  <w:marBottom w:val="0"/>
                  <w:divBdr>
                    <w:top w:val="none" w:sz="0" w:space="0" w:color="auto"/>
                    <w:left w:val="none" w:sz="0" w:space="0" w:color="auto"/>
                    <w:bottom w:val="none" w:sz="0" w:space="0" w:color="auto"/>
                    <w:right w:val="none" w:sz="0" w:space="0" w:color="auto"/>
                  </w:divBdr>
                  <w:divsChild>
                    <w:div w:id="725682742">
                      <w:marLeft w:val="0"/>
                      <w:marRight w:val="0"/>
                      <w:marTop w:val="0"/>
                      <w:marBottom w:val="0"/>
                      <w:divBdr>
                        <w:top w:val="none" w:sz="0" w:space="0" w:color="auto"/>
                        <w:left w:val="none" w:sz="0" w:space="0" w:color="auto"/>
                        <w:bottom w:val="none" w:sz="0" w:space="0" w:color="auto"/>
                        <w:right w:val="none" w:sz="0" w:space="0" w:color="auto"/>
                      </w:divBdr>
                    </w:div>
                  </w:divsChild>
                </w:div>
                <w:div w:id="859898091">
                  <w:marLeft w:val="0"/>
                  <w:marRight w:val="0"/>
                  <w:marTop w:val="0"/>
                  <w:marBottom w:val="0"/>
                  <w:divBdr>
                    <w:top w:val="none" w:sz="0" w:space="0" w:color="auto"/>
                    <w:left w:val="none" w:sz="0" w:space="0" w:color="auto"/>
                    <w:bottom w:val="none" w:sz="0" w:space="0" w:color="auto"/>
                    <w:right w:val="none" w:sz="0" w:space="0" w:color="auto"/>
                  </w:divBdr>
                  <w:divsChild>
                    <w:div w:id="1721902017">
                      <w:marLeft w:val="0"/>
                      <w:marRight w:val="0"/>
                      <w:marTop w:val="0"/>
                      <w:marBottom w:val="0"/>
                      <w:divBdr>
                        <w:top w:val="none" w:sz="0" w:space="0" w:color="auto"/>
                        <w:left w:val="none" w:sz="0" w:space="0" w:color="auto"/>
                        <w:bottom w:val="none" w:sz="0" w:space="0" w:color="auto"/>
                        <w:right w:val="none" w:sz="0" w:space="0" w:color="auto"/>
                      </w:divBdr>
                    </w:div>
                  </w:divsChild>
                </w:div>
                <w:div w:id="945116020">
                  <w:marLeft w:val="0"/>
                  <w:marRight w:val="0"/>
                  <w:marTop w:val="0"/>
                  <w:marBottom w:val="0"/>
                  <w:divBdr>
                    <w:top w:val="none" w:sz="0" w:space="0" w:color="auto"/>
                    <w:left w:val="none" w:sz="0" w:space="0" w:color="auto"/>
                    <w:bottom w:val="none" w:sz="0" w:space="0" w:color="auto"/>
                    <w:right w:val="none" w:sz="0" w:space="0" w:color="auto"/>
                  </w:divBdr>
                  <w:divsChild>
                    <w:div w:id="1777747531">
                      <w:marLeft w:val="0"/>
                      <w:marRight w:val="0"/>
                      <w:marTop w:val="0"/>
                      <w:marBottom w:val="0"/>
                      <w:divBdr>
                        <w:top w:val="none" w:sz="0" w:space="0" w:color="auto"/>
                        <w:left w:val="none" w:sz="0" w:space="0" w:color="auto"/>
                        <w:bottom w:val="none" w:sz="0" w:space="0" w:color="auto"/>
                        <w:right w:val="none" w:sz="0" w:space="0" w:color="auto"/>
                      </w:divBdr>
                    </w:div>
                  </w:divsChild>
                </w:div>
                <w:div w:id="960652127">
                  <w:marLeft w:val="0"/>
                  <w:marRight w:val="0"/>
                  <w:marTop w:val="0"/>
                  <w:marBottom w:val="0"/>
                  <w:divBdr>
                    <w:top w:val="none" w:sz="0" w:space="0" w:color="auto"/>
                    <w:left w:val="none" w:sz="0" w:space="0" w:color="auto"/>
                    <w:bottom w:val="none" w:sz="0" w:space="0" w:color="auto"/>
                    <w:right w:val="none" w:sz="0" w:space="0" w:color="auto"/>
                  </w:divBdr>
                  <w:divsChild>
                    <w:div w:id="1118908961">
                      <w:marLeft w:val="0"/>
                      <w:marRight w:val="0"/>
                      <w:marTop w:val="0"/>
                      <w:marBottom w:val="0"/>
                      <w:divBdr>
                        <w:top w:val="none" w:sz="0" w:space="0" w:color="auto"/>
                        <w:left w:val="none" w:sz="0" w:space="0" w:color="auto"/>
                        <w:bottom w:val="none" w:sz="0" w:space="0" w:color="auto"/>
                        <w:right w:val="none" w:sz="0" w:space="0" w:color="auto"/>
                      </w:divBdr>
                    </w:div>
                  </w:divsChild>
                </w:div>
                <w:div w:id="987904013">
                  <w:marLeft w:val="0"/>
                  <w:marRight w:val="0"/>
                  <w:marTop w:val="0"/>
                  <w:marBottom w:val="0"/>
                  <w:divBdr>
                    <w:top w:val="none" w:sz="0" w:space="0" w:color="auto"/>
                    <w:left w:val="none" w:sz="0" w:space="0" w:color="auto"/>
                    <w:bottom w:val="none" w:sz="0" w:space="0" w:color="auto"/>
                    <w:right w:val="none" w:sz="0" w:space="0" w:color="auto"/>
                  </w:divBdr>
                  <w:divsChild>
                    <w:div w:id="1422407505">
                      <w:marLeft w:val="0"/>
                      <w:marRight w:val="0"/>
                      <w:marTop w:val="0"/>
                      <w:marBottom w:val="0"/>
                      <w:divBdr>
                        <w:top w:val="none" w:sz="0" w:space="0" w:color="auto"/>
                        <w:left w:val="none" w:sz="0" w:space="0" w:color="auto"/>
                        <w:bottom w:val="none" w:sz="0" w:space="0" w:color="auto"/>
                        <w:right w:val="none" w:sz="0" w:space="0" w:color="auto"/>
                      </w:divBdr>
                    </w:div>
                  </w:divsChild>
                </w:div>
                <w:div w:id="991177895">
                  <w:marLeft w:val="0"/>
                  <w:marRight w:val="0"/>
                  <w:marTop w:val="0"/>
                  <w:marBottom w:val="0"/>
                  <w:divBdr>
                    <w:top w:val="none" w:sz="0" w:space="0" w:color="auto"/>
                    <w:left w:val="none" w:sz="0" w:space="0" w:color="auto"/>
                    <w:bottom w:val="none" w:sz="0" w:space="0" w:color="auto"/>
                    <w:right w:val="none" w:sz="0" w:space="0" w:color="auto"/>
                  </w:divBdr>
                  <w:divsChild>
                    <w:div w:id="975835679">
                      <w:marLeft w:val="0"/>
                      <w:marRight w:val="0"/>
                      <w:marTop w:val="0"/>
                      <w:marBottom w:val="0"/>
                      <w:divBdr>
                        <w:top w:val="none" w:sz="0" w:space="0" w:color="auto"/>
                        <w:left w:val="none" w:sz="0" w:space="0" w:color="auto"/>
                        <w:bottom w:val="none" w:sz="0" w:space="0" w:color="auto"/>
                        <w:right w:val="none" w:sz="0" w:space="0" w:color="auto"/>
                      </w:divBdr>
                    </w:div>
                  </w:divsChild>
                </w:div>
                <w:div w:id="1069184920">
                  <w:marLeft w:val="0"/>
                  <w:marRight w:val="0"/>
                  <w:marTop w:val="0"/>
                  <w:marBottom w:val="0"/>
                  <w:divBdr>
                    <w:top w:val="none" w:sz="0" w:space="0" w:color="auto"/>
                    <w:left w:val="none" w:sz="0" w:space="0" w:color="auto"/>
                    <w:bottom w:val="none" w:sz="0" w:space="0" w:color="auto"/>
                    <w:right w:val="none" w:sz="0" w:space="0" w:color="auto"/>
                  </w:divBdr>
                  <w:divsChild>
                    <w:div w:id="1107121393">
                      <w:marLeft w:val="0"/>
                      <w:marRight w:val="0"/>
                      <w:marTop w:val="0"/>
                      <w:marBottom w:val="0"/>
                      <w:divBdr>
                        <w:top w:val="none" w:sz="0" w:space="0" w:color="auto"/>
                        <w:left w:val="none" w:sz="0" w:space="0" w:color="auto"/>
                        <w:bottom w:val="none" w:sz="0" w:space="0" w:color="auto"/>
                        <w:right w:val="none" w:sz="0" w:space="0" w:color="auto"/>
                      </w:divBdr>
                    </w:div>
                  </w:divsChild>
                </w:div>
                <w:div w:id="1073505866">
                  <w:marLeft w:val="0"/>
                  <w:marRight w:val="0"/>
                  <w:marTop w:val="0"/>
                  <w:marBottom w:val="0"/>
                  <w:divBdr>
                    <w:top w:val="none" w:sz="0" w:space="0" w:color="auto"/>
                    <w:left w:val="none" w:sz="0" w:space="0" w:color="auto"/>
                    <w:bottom w:val="none" w:sz="0" w:space="0" w:color="auto"/>
                    <w:right w:val="none" w:sz="0" w:space="0" w:color="auto"/>
                  </w:divBdr>
                  <w:divsChild>
                    <w:div w:id="1159736598">
                      <w:marLeft w:val="0"/>
                      <w:marRight w:val="0"/>
                      <w:marTop w:val="0"/>
                      <w:marBottom w:val="0"/>
                      <w:divBdr>
                        <w:top w:val="none" w:sz="0" w:space="0" w:color="auto"/>
                        <w:left w:val="none" w:sz="0" w:space="0" w:color="auto"/>
                        <w:bottom w:val="none" w:sz="0" w:space="0" w:color="auto"/>
                        <w:right w:val="none" w:sz="0" w:space="0" w:color="auto"/>
                      </w:divBdr>
                    </w:div>
                  </w:divsChild>
                </w:div>
                <w:div w:id="1074208245">
                  <w:marLeft w:val="0"/>
                  <w:marRight w:val="0"/>
                  <w:marTop w:val="0"/>
                  <w:marBottom w:val="0"/>
                  <w:divBdr>
                    <w:top w:val="none" w:sz="0" w:space="0" w:color="auto"/>
                    <w:left w:val="none" w:sz="0" w:space="0" w:color="auto"/>
                    <w:bottom w:val="none" w:sz="0" w:space="0" w:color="auto"/>
                    <w:right w:val="none" w:sz="0" w:space="0" w:color="auto"/>
                  </w:divBdr>
                  <w:divsChild>
                    <w:div w:id="1405450073">
                      <w:marLeft w:val="0"/>
                      <w:marRight w:val="0"/>
                      <w:marTop w:val="0"/>
                      <w:marBottom w:val="0"/>
                      <w:divBdr>
                        <w:top w:val="none" w:sz="0" w:space="0" w:color="auto"/>
                        <w:left w:val="none" w:sz="0" w:space="0" w:color="auto"/>
                        <w:bottom w:val="none" w:sz="0" w:space="0" w:color="auto"/>
                        <w:right w:val="none" w:sz="0" w:space="0" w:color="auto"/>
                      </w:divBdr>
                    </w:div>
                  </w:divsChild>
                </w:div>
                <w:div w:id="1125733151">
                  <w:marLeft w:val="0"/>
                  <w:marRight w:val="0"/>
                  <w:marTop w:val="0"/>
                  <w:marBottom w:val="0"/>
                  <w:divBdr>
                    <w:top w:val="none" w:sz="0" w:space="0" w:color="auto"/>
                    <w:left w:val="none" w:sz="0" w:space="0" w:color="auto"/>
                    <w:bottom w:val="none" w:sz="0" w:space="0" w:color="auto"/>
                    <w:right w:val="none" w:sz="0" w:space="0" w:color="auto"/>
                  </w:divBdr>
                  <w:divsChild>
                    <w:div w:id="687289496">
                      <w:marLeft w:val="0"/>
                      <w:marRight w:val="0"/>
                      <w:marTop w:val="0"/>
                      <w:marBottom w:val="0"/>
                      <w:divBdr>
                        <w:top w:val="none" w:sz="0" w:space="0" w:color="auto"/>
                        <w:left w:val="none" w:sz="0" w:space="0" w:color="auto"/>
                        <w:bottom w:val="none" w:sz="0" w:space="0" w:color="auto"/>
                        <w:right w:val="none" w:sz="0" w:space="0" w:color="auto"/>
                      </w:divBdr>
                    </w:div>
                  </w:divsChild>
                </w:div>
                <w:div w:id="1140347381">
                  <w:marLeft w:val="0"/>
                  <w:marRight w:val="0"/>
                  <w:marTop w:val="0"/>
                  <w:marBottom w:val="0"/>
                  <w:divBdr>
                    <w:top w:val="none" w:sz="0" w:space="0" w:color="auto"/>
                    <w:left w:val="none" w:sz="0" w:space="0" w:color="auto"/>
                    <w:bottom w:val="none" w:sz="0" w:space="0" w:color="auto"/>
                    <w:right w:val="none" w:sz="0" w:space="0" w:color="auto"/>
                  </w:divBdr>
                  <w:divsChild>
                    <w:div w:id="384380659">
                      <w:marLeft w:val="0"/>
                      <w:marRight w:val="0"/>
                      <w:marTop w:val="0"/>
                      <w:marBottom w:val="0"/>
                      <w:divBdr>
                        <w:top w:val="none" w:sz="0" w:space="0" w:color="auto"/>
                        <w:left w:val="none" w:sz="0" w:space="0" w:color="auto"/>
                        <w:bottom w:val="none" w:sz="0" w:space="0" w:color="auto"/>
                        <w:right w:val="none" w:sz="0" w:space="0" w:color="auto"/>
                      </w:divBdr>
                    </w:div>
                  </w:divsChild>
                </w:div>
                <w:div w:id="1161970679">
                  <w:marLeft w:val="0"/>
                  <w:marRight w:val="0"/>
                  <w:marTop w:val="0"/>
                  <w:marBottom w:val="0"/>
                  <w:divBdr>
                    <w:top w:val="none" w:sz="0" w:space="0" w:color="auto"/>
                    <w:left w:val="none" w:sz="0" w:space="0" w:color="auto"/>
                    <w:bottom w:val="none" w:sz="0" w:space="0" w:color="auto"/>
                    <w:right w:val="none" w:sz="0" w:space="0" w:color="auto"/>
                  </w:divBdr>
                  <w:divsChild>
                    <w:div w:id="51541579">
                      <w:marLeft w:val="0"/>
                      <w:marRight w:val="0"/>
                      <w:marTop w:val="0"/>
                      <w:marBottom w:val="0"/>
                      <w:divBdr>
                        <w:top w:val="none" w:sz="0" w:space="0" w:color="auto"/>
                        <w:left w:val="none" w:sz="0" w:space="0" w:color="auto"/>
                        <w:bottom w:val="none" w:sz="0" w:space="0" w:color="auto"/>
                        <w:right w:val="none" w:sz="0" w:space="0" w:color="auto"/>
                      </w:divBdr>
                    </w:div>
                  </w:divsChild>
                </w:div>
                <w:div w:id="1219125034">
                  <w:marLeft w:val="0"/>
                  <w:marRight w:val="0"/>
                  <w:marTop w:val="0"/>
                  <w:marBottom w:val="0"/>
                  <w:divBdr>
                    <w:top w:val="none" w:sz="0" w:space="0" w:color="auto"/>
                    <w:left w:val="none" w:sz="0" w:space="0" w:color="auto"/>
                    <w:bottom w:val="none" w:sz="0" w:space="0" w:color="auto"/>
                    <w:right w:val="none" w:sz="0" w:space="0" w:color="auto"/>
                  </w:divBdr>
                  <w:divsChild>
                    <w:div w:id="1953706533">
                      <w:marLeft w:val="0"/>
                      <w:marRight w:val="0"/>
                      <w:marTop w:val="0"/>
                      <w:marBottom w:val="0"/>
                      <w:divBdr>
                        <w:top w:val="none" w:sz="0" w:space="0" w:color="auto"/>
                        <w:left w:val="none" w:sz="0" w:space="0" w:color="auto"/>
                        <w:bottom w:val="none" w:sz="0" w:space="0" w:color="auto"/>
                        <w:right w:val="none" w:sz="0" w:space="0" w:color="auto"/>
                      </w:divBdr>
                    </w:div>
                  </w:divsChild>
                </w:div>
                <w:div w:id="1223062082">
                  <w:marLeft w:val="0"/>
                  <w:marRight w:val="0"/>
                  <w:marTop w:val="0"/>
                  <w:marBottom w:val="0"/>
                  <w:divBdr>
                    <w:top w:val="none" w:sz="0" w:space="0" w:color="auto"/>
                    <w:left w:val="none" w:sz="0" w:space="0" w:color="auto"/>
                    <w:bottom w:val="none" w:sz="0" w:space="0" w:color="auto"/>
                    <w:right w:val="none" w:sz="0" w:space="0" w:color="auto"/>
                  </w:divBdr>
                  <w:divsChild>
                    <w:div w:id="988486039">
                      <w:marLeft w:val="0"/>
                      <w:marRight w:val="0"/>
                      <w:marTop w:val="0"/>
                      <w:marBottom w:val="0"/>
                      <w:divBdr>
                        <w:top w:val="none" w:sz="0" w:space="0" w:color="auto"/>
                        <w:left w:val="none" w:sz="0" w:space="0" w:color="auto"/>
                        <w:bottom w:val="none" w:sz="0" w:space="0" w:color="auto"/>
                        <w:right w:val="none" w:sz="0" w:space="0" w:color="auto"/>
                      </w:divBdr>
                    </w:div>
                  </w:divsChild>
                </w:div>
                <w:div w:id="1320184439">
                  <w:marLeft w:val="0"/>
                  <w:marRight w:val="0"/>
                  <w:marTop w:val="0"/>
                  <w:marBottom w:val="0"/>
                  <w:divBdr>
                    <w:top w:val="none" w:sz="0" w:space="0" w:color="auto"/>
                    <w:left w:val="none" w:sz="0" w:space="0" w:color="auto"/>
                    <w:bottom w:val="none" w:sz="0" w:space="0" w:color="auto"/>
                    <w:right w:val="none" w:sz="0" w:space="0" w:color="auto"/>
                  </w:divBdr>
                  <w:divsChild>
                    <w:div w:id="126514323">
                      <w:marLeft w:val="0"/>
                      <w:marRight w:val="0"/>
                      <w:marTop w:val="0"/>
                      <w:marBottom w:val="0"/>
                      <w:divBdr>
                        <w:top w:val="none" w:sz="0" w:space="0" w:color="auto"/>
                        <w:left w:val="none" w:sz="0" w:space="0" w:color="auto"/>
                        <w:bottom w:val="none" w:sz="0" w:space="0" w:color="auto"/>
                        <w:right w:val="none" w:sz="0" w:space="0" w:color="auto"/>
                      </w:divBdr>
                    </w:div>
                  </w:divsChild>
                </w:div>
                <w:div w:id="1340233325">
                  <w:marLeft w:val="0"/>
                  <w:marRight w:val="0"/>
                  <w:marTop w:val="0"/>
                  <w:marBottom w:val="0"/>
                  <w:divBdr>
                    <w:top w:val="none" w:sz="0" w:space="0" w:color="auto"/>
                    <w:left w:val="none" w:sz="0" w:space="0" w:color="auto"/>
                    <w:bottom w:val="none" w:sz="0" w:space="0" w:color="auto"/>
                    <w:right w:val="none" w:sz="0" w:space="0" w:color="auto"/>
                  </w:divBdr>
                  <w:divsChild>
                    <w:div w:id="1077554785">
                      <w:marLeft w:val="0"/>
                      <w:marRight w:val="0"/>
                      <w:marTop w:val="0"/>
                      <w:marBottom w:val="0"/>
                      <w:divBdr>
                        <w:top w:val="none" w:sz="0" w:space="0" w:color="auto"/>
                        <w:left w:val="none" w:sz="0" w:space="0" w:color="auto"/>
                        <w:bottom w:val="none" w:sz="0" w:space="0" w:color="auto"/>
                        <w:right w:val="none" w:sz="0" w:space="0" w:color="auto"/>
                      </w:divBdr>
                    </w:div>
                  </w:divsChild>
                </w:div>
                <w:div w:id="1371103949">
                  <w:marLeft w:val="0"/>
                  <w:marRight w:val="0"/>
                  <w:marTop w:val="0"/>
                  <w:marBottom w:val="0"/>
                  <w:divBdr>
                    <w:top w:val="none" w:sz="0" w:space="0" w:color="auto"/>
                    <w:left w:val="none" w:sz="0" w:space="0" w:color="auto"/>
                    <w:bottom w:val="none" w:sz="0" w:space="0" w:color="auto"/>
                    <w:right w:val="none" w:sz="0" w:space="0" w:color="auto"/>
                  </w:divBdr>
                  <w:divsChild>
                    <w:div w:id="707491917">
                      <w:marLeft w:val="0"/>
                      <w:marRight w:val="0"/>
                      <w:marTop w:val="0"/>
                      <w:marBottom w:val="0"/>
                      <w:divBdr>
                        <w:top w:val="none" w:sz="0" w:space="0" w:color="auto"/>
                        <w:left w:val="none" w:sz="0" w:space="0" w:color="auto"/>
                        <w:bottom w:val="none" w:sz="0" w:space="0" w:color="auto"/>
                        <w:right w:val="none" w:sz="0" w:space="0" w:color="auto"/>
                      </w:divBdr>
                    </w:div>
                  </w:divsChild>
                </w:div>
                <w:div w:id="1386761183">
                  <w:marLeft w:val="0"/>
                  <w:marRight w:val="0"/>
                  <w:marTop w:val="0"/>
                  <w:marBottom w:val="0"/>
                  <w:divBdr>
                    <w:top w:val="none" w:sz="0" w:space="0" w:color="auto"/>
                    <w:left w:val="none" w:sz="0" w:space="0" w:color="auto"/>
                    <w:bottom w:val="none" w:sz="0" w:space="0" w:color="auto"/>
                    <w:right w:val="none" w:sz="0" w:space="0" w:color="auto"/>
                  </w:divBdr>
                  <w:divsChild>
                    <w:div w:id="36708353">
                      <w:marLeft w:val="0"/>
                      <w:marRight w:val="0"/>
                      <w:marTop w:val="0"/>
                      <w:marBottom w:val="0"/>
                      <w:divBdr>
                        <w:top w:val="none" w:sz="0" w:space="0" w:color="auto"/>
                        <w:left w:val="none" w:sz="0" w:space="0" w:color="auto"/>
                        <w:bottom w:val="none" w:sz="0" w:space="0" w:color="auto"/>
                        <w:right w:val="none" w:sz="0" w:space="0" w:color="auto"/>
                      </w:divBdr>
                    </w:div>
                  </w:divsChild>
                </w:div>
                <w:div w:id="1387026419">
                  <w:marLeft w:val="0"/>
                  <w:marRight w:val="0"/>
                  <w:marTop w:val="0"/>
                  <w:marBottom w:val="0"/>
                  <w:divBdr>
                    <w:top w:val="none" w:sz="0" w:space="0" w:color="auto"/>
                    <w:left w:val="none" w:sz="0" w:space="0" w:color="auto"/>
                    <w:bottom w:val="none" w:sz="0" w:space="0" w:color="auto"/>
                    <w:right w:val="none" w:sz="0" w:space="0" w:color="auto"/>
                  </w:divBdr>
                  <w:divsChild>
                    <w:div w:id="1176576641">
                      <w:marLeft w:val="0"/>
                      <w:marRight w:val="0"/>
                      <w:marTop w:val="0"/>
                      <w:marBottom w:val="0"/>
                      <w:divBdr>
                        <w:top w:val="none" w:sz="0" w:space="0" w:color="auto"/>
                        <w:left w:val="none" w:sz="0" w:space="0" w:color="auto"/>
                        <w:bottom w:val="none" w:sz="0" w:space="0" w:color="auto"/>
                        <w:right w:val="none" w:sz="0" w:space="0" w:color="auto"/>
                      </w:divBdr>
                    </w:div>
                  </w:divsChild>
                </w:div>
                <w:div w:id="1395156233">
                  <w:marLeft w:val="0"/>
                  <w:marRight w:val="0"/>
                  <w:marTop w:val="0"/>
                  <w:marBottom w:val="0"/>
                  <w:divBdr>
                    <w:top w:val="none" w:sz="0" w:space="0" w:color="auto"/>
                    <w:left w:val="none" w:sz="0" w:space="0" w:color="auto"/>
                    <w:bottom w:val="none" w:sz="0" w:space="0" w:color="auto"/>
                    <w:right w:val="none" w:sz="0" w:space="0" w:color="auto"/>
                  </w:divBdr>
                  <w:divsChild>
                    <w:div w:id="575865188">
                      <w:marLeft w:val="0"/>
                      <w:marRight w:val="0"/>
                      <w:marTop w:val="0"/>
                      <w:marBottom w:val="0"/>
                      <w:divBdr>
                        <w:top w:val="none" w:sz="0" w:space="0" w:color="auto"/>
                        <w:left w:val="none" w:sz="0" w:space="0" w:color="auto"/>
                        <w:bottom w:val="none" w:sz="0" w:space="0" w:color="auto"/>
                        <w:right w:val="none" w:sz="0" w:space="0" w:color="auto"/>
                      </w:divBdr>
                    </w:div>
                  </w:divsChild>
                </w:div>
                <w:div w:id="1395465035">
                  <w:marLeft w:val="0"/>
                  <w:marRight w:val="0"/>
                  <w:marTop w:val="0"/>
                  <w:marBottom w:val="0"/>
                  <w:divBdr>
                    <w:top w:val="none" w:sz="0" w:space="0" w:color="auto"/>
                    <w:left w:val="none" w:sz="0" w:space="0" w:color="auto"/>
                    <w:bottom w:val="none" w:sz="0" w:space="0" w:color="auto"/>
                    <w:right w:val="none" w:sz="0" w:space="0" w:color="auto"/>
                  </w:divBdr>
                  <w:divsChild>
                    <w:div w:id="1536582181">
                      <w:marLeft w:val="0"/>
                      <w:marRight w:val="0"/>
                      <w:marTop w:val="0"/>
                      <w:marBottom w:val="0"/>
                      <w:divBdr>
                        <w:top w:val="none" w:sz="0" w:space="0" w:color="auto"/>
                        <w:left w:val="none" w:sz="0" w:space="0" w:color="auto"/>
                        <w:bottom w:val="none" w:sz="0" w:space="0" w:color="auto"/>
                        <w:right w:val="none" w:sz="0" w:space="0" w:color="auto"/>
                      </w:divBdr>
                    </w:div>
                  </w:divsChild>
                </w:div>
                <w:div w:id="1405107390">
                  <w:marLeft w:val="0"/>
                  <w:marRight w:val="0"/>
                  <w:marTop w:val="0"/>
                  <w:marBottom w:val="0"/>
                  <w:divBdr>
                    <w:top w:val="none" w:sz="0" w:space="0" w:color="auto"/>
                    <w:left w:val="none" w:sz="0" w:space="0" w:color="auto"/>
                    <w:bottom w:val="none" w:sz="0" w:space="0" w:color="auto"/>
                    <w:right w:val="none" w:sz="0" w:space="0" w:color="auto"/>
                  </w:divBdr>
                  <w:divsChild>
                    <w:div w:id="1736665578">
                      <w:marLeft w:val="0"/>
                      <w:marRight w:val="0"/>
                      <w:marTop w:val="0"/>
                      <w:marBottom w:val="0"/>
                      <w:divBdr>
                        <w:top w:val="none" w:sz="0" w:space="0" w:color="auto"/>
                        <w:left w:val="none" w:sz="0" w:space="0" w:color="auto"/>
                        <w:bottom w:val="none" w:sz="0" w:space="0" w:color="auto"/>
                        <w:right w:val="none" w:sz="0" w:space="0" w:color="auto"/>
                      </w:divBdr>
                    </w:div>
                  </w:divsChild>
                </w:div>
                <w:div w:id="1474133746">
                  <w:marLeft w:val="0"/>
                  <w:marRight w:val="0"/>
                  <w:marTop w:val="0"/>
                  <w:marBottom w:val="0"/>
                  <w:divBdr>
                    <w:top w:val="none" w:sz="0" w:space="0" w:color="auto"/>
                    <w:left w:val="none" w:sz="0" w:space="0" w:color="auto"/>
                    <w:bottom w:val="none" w:sz="0" w:space="0" w:color="auto"/>
                    <w:right w:val="none" w:sz="0" w:space="0" w:color="auto"/>
                  </w:divBdr>
                  <w:divsChild>
                    <w:div w:id="786506803">
                      <w:marLeft w:val="0"/>
                      <w:marRight w:val="0"/>
                      <w:marTop w:val="0"/>
                      <w:marBottom w:val="0"/>
                      <w:divBdr>
                        <w:top w:val="none" w:sz="0" w:space="0" w:color="auto"/>
                        <w:left w:val="none" w:sz="0" w:space="0" w:color="auto"/>
                        <w:bottom w:val="none" w:sz="0" w:space="0" w:color="auto"/>
                        <w:right w:val="none" w:sz="0" w:space="0" w:color="auto"/>
                      </w:divBdr>
                    </w:div>
                  </w:divsChild>
                </w:div>
                <w:div w:id="1475373269">
                  <w:marLeft w:val="0"/>
                  <w:marRight w:val="0"/>
                  <w:marTop w:val="0"/>
                  <w:marBottom w:val="0"/>
                  <w:divBdr>
                    <w:top w:val="none" w:sz="0" w:space="0" w:color="auto"/>
                    <w:left w:val="none" w:sz="0" w:space="0" w:color="auto"/>
                    <w:bottom w:val="none" w:sz="0" w:space="0" w:color="auto"/>
                    <w:right w:val="none" w:sz="0" w:space="0" w:color="auto"/>
                  </w:divBdr>
                  <w:divsChild>
                    <w:div w:id="2045518095">
                      <w:marLeft w:val="0"/>
                      <w:marRight w:val="0"/>
                      <w:marTop w:val="0"/>
                      <w:marBottom w:val="0"/>
                      <w:divBdr>
                        <w:top w:val="none" w:sz="0" w:space="0" w:color="auto"/>
                        <w:left w:val="none" w:sz="0" w:space="0" w:color="auto"/>
                        <w:bottom w:val="none" w:sz="0" w:space="0" w:color="auto"/>
                        <w:right w:val="none" w:sz="0" w:space="0" w:color="auto"/>
                      </w:divBdr>
                    </w:div>
                  </w:divsChild>
                </w:div>
                <w:div w:id="1547058948">
                  <w:marLeft w:val="0"/>
                  <w:marRight w:val="0"/>
                  <w:marTop w:val="0"/>
                  <w:marBottom w:val="0"/>
                  <w:divBdr>
                    <w:top w:val="none" w:sz="0" w:space="0" w:color="auto"/>
                    <w:left w:val="none" w:sz="0" w:space="0" w:color="auto"/>
                    <w:bottom w:val="none" w:sz="0" w:space="0" w:color="auto"/>
                    <w:right w:val="none" w:sz="0" w:space="0" w:color="auto"/>
                  </w:divBdr>
                  <w:divsChild>
                    <w:div w:id="135879832">
                      <w:marLeft w:val="0"/>
                      <w:marRight w:val="0"/>
                      <w:marTop w:val="0"/>
                      <w:marBottom w:val="0"/>
                      <w:divBdr>
                        <w:top w:val="none" w:sz="0" w:space="0" w:color="auto"/>
                        <w:left w:val="none" w:sz="0" w:space="0" w:color="auto"/>
                        <w:bottom w:val="none" w:sz="0" w:space="0" w:color="auto"/>
                        <w:right w:val="none" w:sz="0" w:space="0" w:color="auto"/>
                      </w:divBdr>
                    </w:div>
                  </w:divsChild>
                </w:div>
                <w:div w:id="1556818574">
                  <w:marLeft w:val="0"/>
                  <w:marRight w:val="0"/>
                  <w:marTop w:val="0"/>
                  <w:marBottom w:val="0"/>
                  <w:divBdr>
                    <w:top w:val="none" w:sz="0" w:space="0" w:color="auto"/>
                    <w:left w:val="none" w:sz="0" w:space="0" w:color="auto"/>
                    <w:bottom w:val="none" w:sz="0" w:space="0" w:color="auto"/>
                    <w:right w:val="none" w:sz="0" w:space="0" w:color="auto"/>
                  </w:divBdr>
                  <w:divsChild>
                    <w:div w:id="1942107042">
                      <w:marLeft w:val="0"/>
                      <w:marRight w:val="0"/>
                      <w:marTop w:val="0"/>
                      <w:marBottom w:val="0"/>
                      <w:divBdr>
                        <w:top w:val="none" w:sz="0" w:space="0" w:color="auto"/>
                        <w:left w:val="none" w:sz="0" w:space="0" w:color="auto"/>
                        <w:bottom w:val="none" w:sz="0" w:space="0" w:color="auto"/>
                        <w:right w:val="none" w:sz="0" w:space="0" w:color="auto"/>
                      </w:divBdr>
                    </w:div>
                  </w:divsChild>
                </w:div>
                <w:div w:id="1575696398">
                  <w:marLeft w:val="0"/>
                  <w:marRight w:val="0"/>
                  <w:marTop w:val="0"/>
                  <w:marBottom w:val="0"/>
                  <w:divBdr>
                    <w:top w:val="none" w:sz="0" w:space="0" w:color="auto"/>
                    <w:left w:val="none" w:sz="0" w:space="0" w:color="auto"/>
                    <w:bottom w:val="none" w:sz="0" w:space="0" w:color="auto"/>
                    <w:right w:val="none" w:sz="0" w:space="0" w:color="auto"/>
                  </w:divBdr>
                  <w:divsChild>
                    <w:div w:id="1903053344">
                      <w:marLeft w:val="0"/>
                      <w:marRight w:val="0"/>
                      <w:marTop w:val="0"/>
                      <w:marBottom w:val="0"/>
                      <w:divBdr>
                        <w:top w:val="none" w:sz="0" w:space="0" w:color="auto"/>
                        <w:left w:val="none" w:sz="0" w:space="0" w:color="auto"/>
                        <w:bottom w:val="none" w:sz="0" w:space="0" w:color="auto"/>
                        <w:right w:val="none" w:sz="0" w:space="0" w:color="auto"/>
                      </w:divBdr>
                    </w:div>
                  </w:divsChild>
                </w:div>
                <w:div w:id="1616400279">
                  <w:marLeft w:val="0"/>
                  <w:marRight w:val="0"/>
                  <w:marTop w:val="0"/>
                  <w:marBottom w:val="0"/>
                  <w:divBdr>
                    <w:top w:val="none" w:sz="0" w:space="0" w:color="auto"/>
                    <w:left w:val="none" w:sz="0" w:space="0" w:color="auto"/>
                    <w:bottom w:val="none" w:sz="0" w:space="0" w:color="auto"/>
                    <w:right w:val="none" w:sz="0" w:space="0" w:color="auto"/>
                  </w:divBdr>
                  <w:divsChild>
                    <w:div w:id="1753813226">
                      <w:marLeft w:val="0"/>
                      <w:marRight w:val="0"/>
                      <w:marTop w:val="0"/>
                      <w:marBottom w:val="0"/>
                      <w:divBdr>
                        <w:top w:val="none" w:sz="0" w:space="0" w:color="auto"/>
                        <w:left w:val="none" w:sz="0" w:space="0" w:color="auto"/>
                        <w:bottom w:val="none" w:sz="0" w:space="0" w:color="auto"/>
                        <w:right w:val="none" w:sz="0" w:space="0" w:color="auto"/>
                      </w:divBdr>
                    </w:div>
                  </w:divsChild>
                </w:div>
                <w:div w:id="1630941190">
                  <w:marLeft w:val="0"/>
                  <w:marRight w:val="0"/>
                  <w:marTop w:val="0"/>
                  <w:marBottom w:val="0"/>
                  <w:divBdr>
                    <w:top w:val="none" w:sz="0" w:space="0" w:color="auto"/>
                    <w:left w:val="none" w:sz="0" w:space="0" w:color="auto"/>
                    <w:bottom w:val="none" w:sz="0" w:space="0" w:color="auto"/>
                    <w:right w:val="none" w:sz="0" w:space="0" w:color="auto"/>
                  </w:divBdr>
                  <w:divsChild>
                    <w:div w:id="1796947474">
                      <w:marLeft w:val="0"/>
                      <w:marRight w:val="0"/>
                      <w:marTop w:val="0"/>
                      <w:marBottom w:val="0"/>
                      <w:divBdr>
                        <w:top w:val="none" w:sz="0" w:space="0" w:color="auto"/>
                        <w:left w:val="none" w:sz="0" w:space="0" w:color="auto"/>
                        <w:bottom w:val="none" w:sz="0" w:space="0" w:color="auto"/>
                        <w:right w:val="none" w:sz="0" w:space="0" w:color="auto"/>
                      </w:divBdr>
                    </w:div>
                  </w:divsChild>
                </w:div>
                <w:div w:id="1638338715">
                  <w:marLeft w:val="0"/>
                  <w:marRight w:val="0"/>
                  <w:marTop w:val="0"/>
                  <w:marBottom w:val="0"/>
                  <w:divBdr>
                    <w:top w:val="none" w:sz="0" w:space="0" w:color="auto"/>
                    <w:left w:val="none" w:sz="0" w:space="0" w:color="auto"/>
                    <w:bottom w:val="none" w:sz="0" w:space="0" w:color="auto"/>
                    <w:right w:val="none" w:sz="0" w:space="0" w:color="auto"/>
                  </w:divBdr>
                  <w:divsChild>
                    <w:div w:id="977418510">
                      <w:marLeft w:val="0"/>
                      <w:marRight w:val="0"/>
                      <w:marTop w:val="0"/>
                      <w:marBottom w:val="0"/>
                      <w:divBdr>
                        <w:top w:val="none" w:sz="0" w:space="0" w:color="auto"/>
                        <w:left w:val="none" w:sz="0" w:space="0" w:color="auto"/>
                        <w:bottom w:val="none" w:sz="0" w:space="0" w:color="auto"/>
                        <w:right w:val="none" w:sz="0" w:space="0" w:color="auto"/>
                      </w:divBdr>
                    </w:div>
                  </w:divsChild>
                </w:div>
                <w:div w:id="1689990347">
                  <w:marLeft w:val="0"/>
                  <w:marRight w:val="0"/>
                  <w:marTop w:val="0"/>
                  <w:marBottom w:val="0"/>
                  <w:divBdr>
                    <w:top w:val="none" w:sz="0" w:space="0" w:color="auto"/>
                    <w:left w:val="none" w:sz="0" w:space="0" w:color="auto"/>
                    <w:bottom w:val="none" w:sz="0" w:space="0" w:color="auto"/>
                    <w:right w:val="none" w:sz="0" w:space="0" w:color="auto"/>
                  </w:divBdr>
                  <w:divsChild>
                    <w:div w:id="767038835">
                      <w:marLeft w:val="0"/>
                      <w:marRight w:val="0"/>
                      <w:marTop w:val="0"/>
                      <w:marBottom w:val="0"/>
                      <w:divBdr>
                        <w:top w:val="none" w:sz="0" w:space="0" w:color="auto"/>
                        <w:left w:val="none" w:sz="0" w:space="0" w:color="auto"/>
                        <w:bottom w:val="none" w:sz="0" w:space="0" w:color="auto"/>
                        <w:right w:val="none" w:sz="0" w:space="0" w:color="auto"/>
                      </w:divBdr>
                    </w:div>
                  </w:divsChild>
                </w:div>
                <w:div w:id="1692343616">
                  <w:marLeft w:val="0"/>
                  <w:marRight w:val="0"/>
                  <w:marTop w:val="0"/>
                  <w:marBottom w:val="0"/>
                  <w:divBdr>
                    <w:top w:val="none" w:sz="0" w:space="0" w:color="auto"/>
                    <w:left w:val="none" w:sz="0" w:space="0" w:color="auto"/>
                    <w:bottom w:val="none" w:sz="0" w:space="0" w:color="auto"/>
                    <w:right w:val="none" w:sz="0" w:space="0" w:color="auto"/>
                  </w:divBdr>
                  <w:divsChild>
                    <w:div w:id="636498306">
                      <w:marLeft w:val="0"/>
                      <w:marRight w:val="0"/>
                      <w:marTop w:val="0"/>
                      <w:marBottom w:val="0"/>
                      <w:divBdr>
                        <w:top w:val="none" w:sz="0" w:space="0" w:color="auto"/>
                        <w:left w:val="none" w:sz="0" w:space="0" w:color="auto"/>
                        <w:bottom w:val="none" w:sz="0" w:space="0" w:color="auto"/>
                        <w:right w:val="none" w:sz="0" w:space="0" w:color="auto"/>
                      </w:divBdr>
                    </w:div>
                  </w:divsChild>
                </w:div>
                <w:div w:id="1746488724">
                  <w:marLeft w:val="0"/>
                  <w:marRight w:val="0"/>
                  <w:marTop w:val="0"/>
                  <w:marBottom w:val="0"/>
                  <w:divBdr>
                    <w:top w:val="none" w:sz="0" w:space="0" w:color="auto"/>
                    <w:left w:val="none" w:sz="0" w:space="0" w:color="auto"/>
                    <w:bottom w:val="none" w:sz="0" w:space="0" w:color="auto"/>
                    <w:right w:val="none" w:sz="0" w:space="0" w:color="auto"/>
                  </w:divBdr>
                  <w:divsChild>
                    <w:div w:id="942152435">
                      <w:marLeft w:val="0"/>
                      <w:marRight w:val="0"/>
                      <w:marTop w:val="0"/>
                      <w:marBottom w:val="0"/>
                      <w:divBdr>
                        <w:top w:val="none" w:sz="0" w:space="0" w:color="auto"/>
                        <w:left w:val="none" w:sz="0" w:space="0" w:color="auto"/>
                        <w:bottom w:val="none" w:sz="0" w:space="0" w:color="auto"/>
                        <w:right w:val="none" w:sz="0" w:space="0" w:color="auto"/>
                      </w:divBdr>
                    </w:div>
                  </w:divsChild>
                </w:div>
                <w:div w:id="1750806662">
                  <w:marLeft w:val="0"/>
                  <w:marRight w:val="0"/>
                  <w:marTop w:val="0"/>
                  <w:marBottom w:val="0"/>
                  <w:divBdr>
                    <w:top w:val="none" w:sz="0" w:space="0" w:color="auto"/>
                    <w:left w:val="none" w:sz="0" w:space="0" w:color="auto"/>
                    <w:bottom w:val="none" w:sz="0" w:space="0" w:color="auto"/>
                    <w:right w:val="none" w:sz="0" w:space="0" w:color="auto"/>
                  </w:divBdr>
                  <w:divsChild>
                    <w:div w:id="1827822654">
                      <w:marLeft w:val="0"/>
                      <w:marRight w:val="0"/>
                      <w:marTop w:val="0"/>
                      <w:marBottom w:val="0"/>
                      <w:divBdr>
                        <w:top w:val="none" w:sz="0" w:space="0" w:color="auto"/>
                        <w:left w:val="none" w:sz="0" w:space="0" w:color="auto"/>
                        <w:bottom w:val="none" w:sz="0" w:space="0" w:color="auto"/>
                        <w:right w:val="none" w:sz="0" w:space="0" w:color="auto"/>
                      </w:divBdr>
                    </w:div>
                  </w:divsChild>
                </w:div>
                <w:div w:id="1764183860">
                  <w:marLeft w:val="0"/>
                  <w:marRight w:val="0"/>
                  <w:marTop w:val="0"/>
                  <w:marBottom w:val="0"/>
                  <w:divBdr>
                    <w:top w:val="none" w:sz="0" w:space="0" w:color="auto"/>
                    <w:left w:val="none" w:sz="0" w:space="0" w:color="auto"/>
                    <w:bottom w:val="none" w:sz="0" w:space="0" w:color="auto"/>
                    <w:right w:val="none" w:sz="0" w:space="0" w:color="auto"/>
                  </w:divBdr>
                  <w:divsChild>
                    <w:div w:id="2033609078">
                      <w:marLeft w:val="0"/>
                      <w:marRight w:val="0"/>
                      <w:marTop w:val="0"/>
                      <w:marBottom w:val="0"/>
                      <w:divBdr>
                        <w:top w:val="none" w:sz="0" w:space="0" w:color="auto"/>
                        <w:left w:val="none" w:sz="0" w:space="0" w:color="auto"/>
                        <w:bottom w:val="none" w:sz="0" w:space="0" w:color="auto"/>
                        <w:right w:val="none" w:sz="0" w:space="0" w:color="auto"/>
                      </w:divBdr>
                    </w:div>
                  </w:divsChild>
                </w:div>
                <w:div w:id="1780679623">
                  <w:marLeft w:val="0"/>
                  <w:marRight w:val="0"/>
                  <w:marTop w:val="0"/>
                  <w:marBottom w:val="0"/>
                  <w:divBdr>
                    <w:top w:val="none" w:sz="0" w:space="0" w:color="auto"/>
                    <w:left w:val="none" w:sz="0" w:space="0" w:color="auto"/>
                    <w:bottom w:val="none" w:sz="0" w:space="0" w:color="auto"/>
                    <w:right w:val="none" w:sz="0" w:space="0" w:color="auto"/>
                  </w:divBdr>
                  <w:divsChild>
                    <w:div w:id="1071582765">
                      <w:marLeft w:val="0"/>
                      <w:marRight w:val="0"/>
                      <w:marTop w:val="0"/>
                      <w:marBottom w:val="0"/>
                      <w:divBdr>
                        <w:top w:val="none" w:sz="0" w:space="0" w:color="auto"/>
                        <w:left w:val="none" w:sz="0" w:space="0" w:color="auto"/>
                        <w:bottom w:val="none" w:sz="0" w:space="0" w:color="auto"/>
                        <w:right w:val="none" w:sz="0" w:space="0" w:color="auto"/>
                      </w:divBdr>
                    </w:div>
                  </w:divsChild>
                </w:div>
                <w:div w:id="1795370128">
                  <w:marLeft w:val="0"/>
                  <w:marRight w:val="0"/>
                  <w:marTop w:val="0"/>
                  <w:marBottom w:val="0"/>
                  <w:divBdr>
                    <w:top w:val="none" w:sz="0" w:space="0" w:color="auto"/>
                    <w:left w:val="none" w:sz="0" w:space="0" w:color="auto"/>
                    <w:bottom w:val="none" w:sz="0" w:space="0" w:color="auto"/>
                    <w:right w:val="none" w:sz="0" w:space="0" w:color="auto"/>
                  </w:divBdr>
                  <w:divsChild>
                    <w:div w:id="1341351909">
                      <w:marLeft w:val="0"/>
                      <w:marRight w:val="0"/>
                      <w:marTop w:val="0"/>
                      <w:marBottom w:val="0"/>
                      <w:divBdr>
                        <w:top w:val="none" w:sz="0" w:space="0" w:color="auto"/>
                        <w:left w:val="none" w:sz="0" w:space="0" w:color="auto"/>
                        <w:bottom w:val="none" w:sz="0" w:space="0" w:color="auto"/>
                        <w:right w:val="none" w:sz="0" w:space="0" w:color="auto"/>
                      </w:divBdr>
                    </w:div>
                  </w:divsChild>
                </w:div>
                <w:div w:id="1804343957">
                  <w:marLeft w:val="0"/>
                  <w:marRight w:val="0"/>
                  <w:marTop w:val="0"/>
                  <w:marBottom w:val="0"/>
                  <w:divBdr>
                    <w:top w:val="none" w:sz="0" w:space="0" w:color="auto"/>
                    <w:left w:val="none" w:sz="0" w:space="0" w:color="auto"/>
                    <w:bottom w:val="none" w:sz="0" w:space="0" w:color="auto"/>
                    <w:right w:val="none" w:sz="0" w:space="0" w:color="auto"/>
                  </w:divBdr>
                  <w:divsChild>
                    <w:div w:id="638191619">
                      <w:marLeft w:val="0"/>
                      <w:marRight w:val="0"/>
                      <w:marTop w:val="0"/>
                      <w:marBottom w:val="0"/>
                      <w:divBdr>
                        <w:top w:val="none" w:sz="0" w:space="0" w:color="auto"/>
                        <w:left w:val="none" w:sz="0" w:space="0" w:color="auto"/>
                        <w:bottom w:val="none" w:sz="0" w:space="0" w:color="auto"/>
                        <w:right w:val="none" w:sz="0" w:space="0" w:color="auto"/>
                      </w:divBdr>
                    </w:div>
                  </w:divsChild>
                </w:div>
                <w:div w:id="1820491197">
                  <w:marLeft w:val="0"/>
                  <w:marRight w:val="0"/>
                  <w:marTop w:val="0"/>
                  <w:marBottom w:val="0"/>
                  <w:divBdr>
                    <w:top w:val="none" w:sz="0" w:space="0" w:color="auto"/>
                    <w:left w:val="none" w:sz="0" w:space="0" w:color="auto"/>
                    <w:bottom w:val="none" w:sz="0" w:space="0" w:color="auto"/>
                    <w:right w:val="none" w:sz="0" w:space="0" w:color="auto"/>
                  </w:divBdr>
                  <w:divsChild>
                    <w:div w:id="230624169">
                      <w:marLeft w:val="0"/>
                      <w:marRight w:val="0"/>
                      <w:marTop w:val="0"/>
                      <w:marBottom w:val="0"/>
                      <w:divBdr>
                        <w:top w:val="none" w:sz="0" w:space="0" w:color="auto"/>
                        <w:left w:val="none" w:sz="0" w:space="0" w:color="auto"/>
                        <w:bottom w:val="none" w:sz="0" w:space="0" w:color="auto"/>
                        <w:right w:val="none" w:sz="0" w:space="0" w:color="auto"/>
                      </w:divBdr>
                    </w:div>
                  </w:divsChild>
                </w:div>
                <w:div w:id="1869761181">
                  <w:marLeft w:val="0"/>
                  <w:marRight w:val="0"/>
                  <w:marTop w:val="0"/>
                  <w:marBottom w:val="0"/>
                  <w:divBdr>
                    <w:top w:val="none" w:sz="0" w:space="0" w:color="auto"/>
                    <w:left w:val="none" w:sz="0" w:space="0" w:color="auto"/>
                    <w:bottom w:val="none" w:sz="0" w:space="0" w:color="auto"/>
                    <w:right w:val="none" w:sz="0" w:space="0" w:color="auto"/>
                  </w:divBdr>
                  <w:divsChild>
                    <w:div w:id="2003926108">
                      <w:marLeft w:val="0"/>
                      <w:marRight w:val="0"/>
                      <w:marTop w:val="0"/>
                      <w:marBottom w:val="0"/>
                      <w:divBdr>
                        <w:top w:val="none" w:sz="0" w:space="0" w:color="auto"/>
                        <w:left w:val="none" w:sz="0" w:space="0" w:color="auto"/>
                        <w:bottom w:val="none" w:sz="0" w:space="0" w:color="auto"/>
                        <w:right w:val="none" w:sz="0" w:space="0" w:color="auto"/>
                      </w:divBdr>
                    </w:div>
                  </w:divsChild>
                </w:div>
                <w:div w:id="1932735341">
                  <w:marLeft w:val="0"/>
                  <w:marRight w:val="0"/>
                  <w:marTop w:val="0"/>
                  <w:marBottom w:val="0"/>
                  <w:divBdr>
                    <w:top w:val="none" w:sz="0" w:space="0" w:color="auto"/>
                    <w:left w:val="none" w:sz="0" w:space="0" w:color="auto"/>
                    <w:bottom w:val="none" w:sz="0" w:space="0" w:color="auto"/>
                    <w:right w:val="none" w:sz="0" w:space="0" w:color="auto"/>
                  </w:divBdr>
                  <w:divsChild>
                    <w:div w:id="977344880">
                      <w:marLeft w:val="0"/>
                      <w:marRight w:val="0"/>
                      <w:marTop w:val="0"/>
                      <w:marBottom w:val="0"/>
                      <w:divBdr>
                        <w:top w:val="none" w:sz="0" w:space="0" w:color="auto"/>
                        <w:left w:val="none" w:sz="0" w:space="0" w:color="auto"/>
                        <w:bottom w:val="none" w:sz="0" w:space="0" w:color="auto"/>
                        <w:right w:val="none" w:sz="0" w:space="0" w:color="auto"/>
                      </w:divBdr>
                    </w:div>
                  </w:divsChild>
                </w:div>
                <w:div w:id="1947882060">
                  <w:marLeft w:val="0"/>
                  <w:marRight w:val="0"/>
                  <w:marTop w:val="0"/>
                  <w:marBottom w:val="0"/>
                  <w:divBdr>
                    <w:top w:val="none" w:sz="0" w:space="0" w:color="auto"/>
                    <w:left w:val="none" w:sz="0" w:space="0" w:color="auto"/>
                    <w:bottom w:val="none" w:sz="0" w:space="0" w:color="auto"/>
                    <w:right w:val="none" w:sz="0" w:space="0" w:color="auto"/>
                  </w:divBdr>
                  <w:divsChild>
                    <w:div w:id="1760058434">
                      <w:marLeft w:val="0"/>
                      <w:marRight w:val="0"/>
                      <w:marTop w:val="0"/>
                      <w:marBottom w:val="0"/>
                      <w:divBdr>
                        <w:top w:val="none" w:sz="0" w:space="0" w:color="auto"/>
                        <w:left w:val="none" w:sz="0" w:space="0" w:color="auto"/>
                        <w:bottom w:val="none" w:sz="0" w:space="0" w:color="auto"/>
                        <w:right w:val="none" w:sz="0" w:space="0" w:color="auto"/>
                      </w:divBdr>
                    </w:div>
                  </w:divsChild>
                </w:div>
                <w:div w:id="1954677343">
                  <w:marLeft w:val="0"/>
                  <w:marRight w:val="0"/>
                  <w:marTop w:val="0"/>
                  <w:marBottom w:val="0"/>
                  <w:divBdr>
                    <w:top w:val="none" w:sz="0" w:space="0" w:color="auto"/>
                    <w:left w:val="none" w:sz="0" w:space="0" w:color="auto"/>
                    <w:bottom w:val="none" w:sz="0" w:space="0" w:color="auto"/>
                    <w:right w:val="none" w:sz="0" w:space="0" w:color="auto"/>
                  </w:divBdr>
                  <w:divsChild>
                    <w:div w:id="1031955609">
                      <w:marLeft w:val="0"/>
                      <w:marRight w:val="0"/>
                      <w:marTop w:val="0"/>
                      <w:marBottom w:val="0"/>
                      <w:divBdr>
                        <w:top w:val="none" w:sz="0" w:space="0" w:color="auto"/>
                        <w:left w:val="none" w:sz="0" w:space="0" w:color="auto"/>
                        <w:bottom w:val="none" w:sz="0" w:space="0" w:color="auto"/>
                        <w:right w:val="none" w:sz="0" w:space="0" w:color="auto"/>
                      </w:divBdr>
                    </w:div>
                  </w:divsChild>
                </w:div>
                <w:div w:id="1965965619">
                  <w:marLeft w:val="0"/>
                  <w:marRight w:val="0"/>
                  <w:marTop w:val="0"/>
                  <w:marBottom w:val="0"/>
                  <w:divBdr>
                    <w:top w:val="none" w:sz="0" w:space="0" w:color="auto"/>
                    <w:left w:val="none" w:sz="0" w:space="0" w:color="auto"/>
                    <w:bottom w:val="none" w:sz="0" w:space="0" w:color="auto"/>
                    <w:right w:val="none" w:sz="0" w:space="0" w:color="auto"/>
                  </w:divBdr>
                  <w:divsChild>
                    <w:div w:id="114908770">
                      <w:marLeft w:val="0"/>
                      <w:marRight w:val="0"/>
                      <w:marTop w:val="0"/>
                      <w:marBottom w:val="0"/>
                      <w:divBdr>
                        <w:top w:val="none" w:sz="0" w:space="0" w:color="auto"/>
                        <w:left w:val="none" w:sz="0" w:space="0" w:color="auto"/>
                        <w:bottom w:val="none" w:sz="0" w:space="0" w:color="auto"/>
                        <w:right w:val="none" w:sz="0" w:space="0" w:color="auto"/>
                      </w:divBdr>
                    </w:div>
                  </w:divsChild>
                </w:div>
                <w:div w:id="1966084295">
                  <w:marLeft w:val="0"/>
                  <w:marRight w:val="0"/>
                  <w:marTop w:val="0"/>
                  <w:marBottom w:val="0"/>
                  <w:divBdr>
                    <w:top w:val="none" w:sz="0" w:space="0" w:color="auto"/>
                    <w:left w:val="none" w:sz="0" w:space="0" w:color="auto"/>
                    <w:bottom w:val="none" w:sz="0" w:space="0" w:color="auto"/>
                    <w:right w:val="none" w:sz="0" w:space="0" w:color="auto"/>
                  </w:divBdr>
                  <w:divsChild>
                    <w:div w:id="1378119657">
                      <w:marLeft w:val="0"/>
                      <w:marRight w:val="0"/>
                      <w:marTop w:val="0"/>
                      <w:marBottom w:val="0"/>
                      <w:divBdr>
                        <w:top w:val="none" w:sz="0" w:space="0" w:color="auto"/>
                        <w:left w:val="none" w:sz="0" w:space="0" w:color="auto"/>
                        <w:bottom w:val="none" w:sz="0" w:space="0" w:color="auto"/>
                        <w:right w:val="none" w:sz="0" w:space="0" w:color="auto"/>
                      </w:divBdr>
                    </w:div>
                  </w:divsChild>
                </w:div>
                <w:div w:id="1969584618">
                  <w:marLeft w:val="0"/>
                  <w:marRight w:val="0"/>
                  <w:marTop w:val="0"/>
                  <w:marBottom w:val="0"/>
                  <w:divBdr>
                    <w:top w:val="none" w:sz="0" w:space="0" w:color="auto"/>
                    <w:left w:val="none" w:sz="0" w:space="0" w:color="auto"/>
                    <w:bottom w:val="none" w:sz="0" w:space="0" w:color="auto"/>
                    <w:right w:val="none" w:sz="0" w:space="0" w:color="auto"/>
                  </w:divBdr>
                  <w:divsChild>
                    <w:div w:id="1568571160">
                      <w:marLeft w:val="0"/>
                      <w:marRight w:val="0"/>
                      <w:marTop w:val="0"/>
                      <w:marBottom w:val="0"/>
                      <w:divBdr>
                        <w:top w:val="none" w:sz="0" w:space="0" w:color="auto"/>
                        <w:left w:val="none" w:sz="0" w:space="0" w:color="auto"/>
                        <w:bottom w:val="none" w:sz="0" w:space="0" w:color="auto"/>
                        <w:right w:val="none" w:sz="0" w:space="0" w:color="auto"/>
                      </w:divBdr>
                    </w:div>
                  </w:divsChild>
                </w:div>
                <w:div w:id="1983466756">
                  <w:marLeft w:val="0"/>
                  <w:marRight w:val="0"/>
                  <w:marTop w:val="0"/>
                  <w:marBottom w:val="0"/>
                  <w:divBdr>
                    <w:top w:val="none" w:sz="0" w:space="0" w:color="auto"/>
                    <w:left w:val="none" w:sz="0" w:space="0" w:color="auto"/>
                    <w:bottom w:val="none" w:sz="0" w:space="0" w:color="auto"/>
                    <w:right w:val="none" w:sz="0" w:space="0" w:color="auto"/>
                  </w:divBdr>
                  <w:divsChild>
                    <w:div w:id="1795825856">
                      <w:marLeft w:val="0"/>
                      <w:marRight w:val="0"/>
                      <w:marTop w:val="0"/>
                      <w:marBottom w:val="0"/>
                      <w:divBdr>
                        <w:top w:val="none" w:sz="0" w:space="0" w:color="auto"/>
                        <w:left w:val="none" w:sz="0" w:space="0" w:color="auto"/>
                        <w:bottom w:val="none" w:sz="0" w:space="0" w:color="auto"/>
                        <w:right w:val="none" w:sz="0" w:space="0" w:color="auto"/>
                      </w:divBdr>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1150709571">
                      <w:marLeft w:val="0"/>
                      <w:marRight w:val="0"/>
                      <w:marTop w:val="0"/>
                      <w:marBottom w:val="0"/>
                      <w:divBdr>
                        <w:top w:val="none" w:sz="0" w:space="0" w:color="auto"/>
                        <w:left w:val="none" w:sz="0" w:space="0" w:color="auto"/>
                        <w:bottom w:val="none" w:sz="0" w:space="0" w:color="auto"/>
                        <w:right w:val="none" w:sz="0" w:space="0" w:color="auto"/>
                      </w:divBdr>
                    </w:div>
                  </w:divsChild>
                </w:div>
                <w:div w:id="2009403293">
                  <w:marLeft w:val="0"/>
                  <w:marRight w:val="0"/>
                  <w:marTop w:val="0"/>
                  <w:marBottom w:val="0"/>
                  <w:divBdr>
                    <w:top w:val="none" w:sz="0" w:space="0" w:color="auto"/>
                    <w:left w:val="none" w:sz="0" w:space="0" w:color="auto"/>
                    <w:bottom w:val="none" w:sz="0" w:space="0" w:color="auto"/>
                    <w:right w:val="none" w:sz="0" w:space="0" w:color="auto"/>
                  </w:divBdr>
                  <w:divsChild>
                    <w:div w:id="661005224">
                      <w:marLeft w:val="0"/>
                      <w:marRight w:val="0"/>
                      <w:marTop w:val="0"/>
                      <w:marBottom w:val="0"/>
                      <w:divBdr>
                        <w:top w:val="none" w:sz="0" w:space="0" w:color="auto"/>
                        <w:left w:val="none" w:sz="0" w:space="0" w:color="auto"/>
                        <w:bottom w:val="none" w:sz="0" w:space="0" w:color="auto"/>
                        <w:right w:val="none" w:sz="0" w:space="0" w:color="auto"/>
                      </w:divBdr>
                    </w:div>
                  </w:divsChild>
                </w:div>
                <w:div w:id="2026708947">
                  <w:marLeft w:val="0"/>
                  <w:marRight w:val="0"/>
                  <w:marTop w:val="0"/>
                  <w:marBottom w:val="0"/>
                  <w:divBdr>
                    <w:top w:val="none" w:sz="0" w:space="0" w:color="auto"/>
                    <w:left w:val="none" w:sz="0" w:space="0" w:color="auto"/>
                    <w:bottom w:val="none" w:sz="0" w:space="0" w:color="auto"/>
                    <w:right w:val="none" w:sz="0" w:space="0" w:color="auto"/>
                  </w:divBdr>
                  <w:divsChild>
                    <w:div w:id="1790969169">
                      <w:marLeft w:val="0"/>
                      <w:marRight w:val="0"/>
                      <w:marTop w:val="0"/>
                      <w:marBottom w:val="0"/>
                      <w:divBdr>
                        <w:top w:val="none" w:sz="0" w:space="0" w:color="auto"/>
                        <w:left w:val="none" w:sz="0" w:space="0" w:color="auto"/>
                        <w:bottom w:val="none" w:sz="0" w:space="0" w:color="auto"/>
                        <w:right w:val="none" w:sz="0" w:space="0" w:color="auto"/>
                      </w:divBdr>
                    </w:div>
                  </w:divsChild>
                </w:div>
                <w:div w:id="2032104415">
                  <w:marLeft w:val="0"/>
                  <w:marRight w:val="0"/>
                  <w:marTop w:val="0"/>
                  <w:marBottom w:val="0"/>
                  <w:divBdr>
                    <w:top w:val="none" w:sz="0" w:space="0" w:color="auto"/>
                    <w:left w:val="none" w:sz="0" w:space="0" w:color="auto"/>
                    <w:bottom w:val="none" w:sz="0" w:space="0" w:color="auto"/>
                    <w:right w:val="none" w:sz="0" w:space="0" w:color="auto"/>
                  </w:divBdr>
                  <w:divsChild>
                    <w:div w:id="107938549">
                      <w:marLeft w:val="0"/>
                      <w:marRight w:val="0"/>
                      <w:marTop w:val="0"/>
                      <w:marBottom w:val="0"/>
                      <w:divBdr>
                        <w:top w:val="none" w:sz="0" w:space="0" w:color="auto"/>
                        <w:left w:val="none" w:sz="0" w:space="0" w:color="auto"/>
                        <w:bottom w:val="none" w:sz="0" w:space="0" w:color="auto"/>
                        <w:right w:val="none" w:sz="0" w:space="0" w:color="auto"/>
                      </w:divBdr>
                    </w:div>
                  </w:divsChild>
                </w:div>
                <w:div w:id="2047563339">
                  <w:marLeft w:val="0"/>
                  <w:marRight w:val="0"/>
                  <w:marTop w:val="0"/>
                  <w:marBottom w:val="0"/>
                  <w:divBdr>
                    <w:top w:val="none" w:sz="0" w:space="0" w:color="auto"/>
                    <w:left w:val="none" w:sz="0" w:space="0" w:color="auto"/>
                    <w:bottom w:val="none" w:sz="0" w:space="0" w:color="auto"/>
                    <w:right w:val="none" w:sz="0" w:space="0" w:color="auto"/>
                  </w:divBdr>
                  <w:divsChild>
                    <w:div w:id="827550604">
                      <w:marLeft w:val="0"/>
                      <w:marRight w:val="0"/>
                      <w:marTop w:val="0"/>
                      <w:marBottom w:val="0"/>
                      <w:divBdr>
                        <w:top w:val="none" w:sz="0" w:space="0" w:color="auto"/>
                        <w:left w:val="none" w:sz="0" w:space="0" w:color="auto"/>
                        <w:bottom w:val="none" w:sz="0" w:space="0" w:color="auto"/>
                        <w:right w:val="none" w:sz="0" w:space="0" w:color="auto"/>
                      </w:divBdr>
                    </w:div>
                  </w:divsChild>
                </w:div>
                <w:div w:id="2067990478">
                  <w:marLeft w:val="0"/>
                  <w:marRight w:val="0"/>
                  <w:marTop w:val="0"/>
                  <w:marBottom w:val="0"/>
                  <w:divBdr>
                    <w:top w:val="none" w:sz="0" w:space="0" w:color="auto"/>
                    <w:left w:val="none" w:sz="0" w:space="0" w:color="auto"/>
                    <w:bottom w:val="none" w:sz="0" w:space="0" w:color="auto"/>
                    <w:right w:val="none" w:sz="0" w:space="0" w:color="auto"/>
                  </w:divBdr>
                  <w:divsChild>
                    <w:div w:id="1714117114">
                      <w:marLeft w:val="0"/>
                      <w:marRight w:val="0"/>
                      <w:marTop w:val="0"/>
                      <w:marBottom w:val="0"/>
                      <w:divBdr>
                        <w:top w:val="none" w:sz="0" w:space="0" w:color="auto"/>
                        <w:left w:val="none" w:sz="0" w:space="0" w:color="auto"/>
                        <w:bottom w:val="none" w:sz="0" w:space="0" w:color="auto"/>
                        <w:right w:val="none" w:sz="0" w:space="0" w:color="auto"/>
                      </w:divBdr>
                    </w:div>
                  </w:divsChild>
                </w:div>
                <w:div w:id="2069915654">
                  <w:marLeft w:val="0"/>
                  <w:marRight w:val="0"/>
                  <w:marTop w:val="0"/>
                  <w:marBottom w:val="0"/>
                  <w:divBdr>
                    <w:top w:val="none" w:sz="0" w:space="0" w:color="auto"/>
                    <w:left w:val="none" w:sz="0" w:space="0" w:color="auto"/>
                    <w:bottom w:val="none" w:sz="0" w:space="0" w:color="auto"/>
                    <w:right w:val="none" w:sz="0" w:space="0" w:color="auto"/>
                  </w:divBdr>
                  <w:divsChild>
                    <w:div w:id="1190996314">
                      <w:marLeft w:val="0"/>
                      <w:marRight w:val="0"/>
                      <w:marTop w:val="0"/>
                      <w:marBottom w:val="0"/>
                      <w:divBdr>
                        <w:top w:val="none" w:sz="0" w:space="0" w:color="auto"/>
                        <w:left w:val="none" w:sz="0" w:space="0" w:color="auto"/>
                        <w:bottom w:val="none" w:sz="0" w:space="0" w:color="auto"/>
                        <w:right w:val="none" w:sz="0" w:space="0" w:color="auto"/>
                      </w:divBdr>
                    </w:div>
                  </w:divsChild>
                </w:div>
                <w:div w:id="2088333629">
                  <w:marLeft w:val="0"/>
                  <w:marRight w:val="0"/>
                  <w:marTop w:val="0"/>
                  <w:marBottom w:val="0"/>
                  <w:divBdr>
                    <w:top w:val="none" w:sz="0" w:space="0" w:color="auto"/>
                    <w:left w:val="none" w:sz="0" w:space="0" w:color="auto"/>
                    <w:bottom w:val="none" w:sz="0" w:space="0" w:color="auto"/>
                    <w:right w:val="none" w:sz="0" w:space="0" w:color="auto"/>
                  </w:divBdr>
                  <w:divsChild>
                    <w:div w:id="1500462041">
                      <w:marLeft w:val="0"/>
                      <w:marRight w:val="0"/>
                      <w:marTop w:val="0"/>
                      <w:marBottom w:val="0"/>
                      <w:divBdr>
                        <w:top w:val="none" w:sz="0" w:space="0" w:color="auto"/>
                        <w:left w:val="none" w:sz="0" w:space="0" w:color="auto"/>
                        <w:bottom w:val="none" w:sz="0" w:space="0" w:color="auto"/>
                        <w:right w:val="none" w:sz="0" w:space="0" w:color="auto"/>
                      </w:divBdr>
                    </w:div>
                  </w:divsChild>
                </w:div>
                <w:div w:id="2098407250">
                  <w:marLeft w:val="0"/>
                  <w:marRight w:val="0"/>
                  <w:marTop w:val="0"/>
                  <w:marBottom w:val="0"/>
                  <w:divBdr>
                    <w:top w:val="none" w:sz="0" w:space="0" w:color="auto"/>
                    <w:left w:val="none" w:sz="0" w:space="0" w:color="auto"/>
                    <w:bottom w:val="none" w:sz="0" w:space="0" w:color="auto"/>
                    <w:right w:val="none" w:sz="0" w:space="0" w:color="auto"/>
                  </w:divBdr>
                  <w:divsChild>
                    <w:div w:id="611593863">
                      <w:marLeft w:val="0"/>
                      <w:marRight w:val="0"/>
                      <w:marTop w:val="0"/>
                      <w:marBottom w:val="0"/>
                      <w:divBdr>
                        <w:top w:val="none" w:sz="0" w:space="0" w:color="auto"/>
                        <w:left w:val="none" w:sz="0" w:space="0" w:color="auto"/>
                        <w:bottom w:val="none" w:sz="0" w:space="0" w:color="auto"/>
                        <w:right w:val="none" w:sz="0" w:space="0" w:color="auto"/>
                      </w:divBdr>
                    </w:div>
                  </w:divsChild>
                </w:div>
                <w:div w:id="2103722564">
                  <w:marLeft w:val="0"/>
                  <w:marRight w:val="0"/>
                  <w:marTop w:val="0"/>
                  <w:marBottom w:val="0"/>
                  <w:divBdr>
                    <w:top w:val="none" w:sz="0" w:space="0" w:color="auto"/>
                    <w:left w:val="none" w:sz="0" w:space="0" w:color="auto"/>
                    <w:bottom w:val="none" w:sz="0" w:space="0" w:color="auto"/>
                    <w:right w:val="none" w:sz="0" w:space="0" w:color="auto"/>
                  </w:divBdr>
                  <w:divsChild>
                    <w:div w:id="1785691398">
                      <w:marLeft w:val="0"/>
                      <w:marRight w:val="0"/>
                      <w:marTop w:val="0"/>
                      <w:marBottom w:val="0"/>
                      <w:divBdr>
                        <w:top w:val="none" w:sz="0" w:space="0" w:color="auto"/>
                        <w:left w:val="none" w:sz="0" w:space="0" w:color="auto"/>
                        <w:bottom w:val="none" w:sz="0" w:space="0" w:color="auto"/>
                        <w:right w:val="none" w:sz="0" w:space="0" w:color="auto"/>
                      </w:divBdr>
                    </w:div>
                  </w:divsChild>
                </w:div>
                <w:div w:id="2121026767">
                  <w:marLeft w:val="0"/>
                  <w:marRight w:val="0"/>
                  <w:marTop w:val="0"/>
                  <w:marBottom w:val="0"/>
                  <w:divBdr>
                    <w:top w:val="none" w:sz="0" w:space="0" w:color="auto"/>
                    <w:left w:val="none" w:sz="0" w:space="0" w:color="auto"/>
                    <w:bottom w:val="none" w:sz="0" w:space="0" w:color="auto"/>
                    <w:right w:val="none" w:sz="0" w:space="0" w:color="auto"/>
                  </w:divBdr>
                  <w:divsChild>
                    <w:div w:id="903836280">
                      <w:marLeft w:val="0"/>
                      <w:marRight w:val="0"/>
                      <w:marTop w:val="0"/>
                      <w:marBottom w:val="0"/>
                      <w:divBdr>
                        <w:top w:val="none" w:sz="0" w:space="0" w:color="auto"/>
                        <w:left w:val="none" w:sz="0" w:space="0" w:color="auto"/>
                        <w:bottom w:val="none" w:sz="0" w:space="0" w:color="auto"/>
                        <w:right w:val="none" w:sz="0" w:space="0" w:color="auto"/>
                      </w:divBdr>
                    </w:div>
                  </w:divsChild>
                </w:div>
                <w:div w:id="2121802255">
                  <w:marLeft w:val="0"/>
                  <w:marRight w:val="0"/>
                  <w:marTop w:val="0"/>
                  <w:marBottom w:val="0"/>
                  <w:divBdr>
                    <w:top w:val="none" w:sz="0" w:space="0" w:color="auto"/>
                    <w:left w:val="none" w:sz="0" w:space="0" w:color="auto"/>
                    <w:bottom w:val="none" w:sz="0" w:space="0" w:color="auto"/>
                    <w:right w:val="none" w:sz="0" w:space="0" w:color="auto"/>
                  </w:divBdr>
                  <w:divsChild>
                    <w:div w:id="216480855">
                      <w:marLeft w:val="0"/>
                      <w:marRight w:val="0"/>
                      <w:marTop w:val="0"/>
                      <w:marBottom w:val="0"/>
                      <w:divBdr>
                        <w:top w:val="none" w:sz="0" w:space="0" w:color="auto"/>
                        <w:left w:val="none" w:sz="0" w:space="0" w:color="auto"/>
                        <w:bottom w:val="none" w:sz="0" w:space="0" w:color="auto"/>
                        <w:right w:val="none" w:sz="0" w:space="0" w:color="auto"/>
                      </w:divBdr>
                    </w:div>
                  </w:divsChild>
                </w:div>
                <w:div w:id="2124349702">
                  <w:marLeft w:val="0"/>
                  <w:marRight w:val="0"/>
                  <w:marTop w:val="0"/>
                  <w:marBottom w:val="0"/>
                  <w:divBdr>
                    <w:top w:val="none" w:sz="0" w:space="0" w:color="auto"/>
                    <w:left w:val="none" w:sz="0" w:space="0" w:color="auto"/>
                    <w:bottom w:val="none" w:sz="0" w:space="0" w:color="auto"/>
                    <w:right w:val="none" w:sz="0" w:space="0" w:color="auto"/>
                  </w:divBdr>
                  <w:divsChild>
                    <w:div w:id="663361638">
                      <w:marLeft w:val="0"/>
                      <w:marRight w:val="0"/>
                      <w:marTop w:val="0"/>
                      <w:marBottom w:val="0"/>
                      <w:divBdr>
                        <w:top w:val="none" w:sz="0" w:space="0" w:color="auto"/>
                        <w:left w:val="none" w:sz="0" w:space="0" w:color="auto"/>
                        <w:bottom w:val="none" w:sz="0" w:space="0" w:color="auto"/>
                        <w:right w:val="none" w:sz="0" w:space="0" w:color="auto"/>
                      </w:divBdr>
                    </w:div>
                  </w:divsChild>
                </w:div>
                <w:div w:id="2126465276">
                  <w:marLeft w:val="0"/>
                  <w:marRight w:val="0"/>
                  <w:marTop w:val="0"/>
                  <w:marBottom w:val="0"/>
                  <w:divBdr>
                    <w:top w:val="none" w:sz="0" w:space="0" w:color="auto"/>
                    <w:left w:val="none" w:sz="0" w:space="0" w:color="auto"/>
                    <w:bottom w:val="none" w:sz="0" w:space="0" w:color="auto"/>
                    <w:right w:val="none" w:sz="0" w:space="0" w:color="auto"/>
                  </w:divBdr>
                  <w:divsChild>
                    <w:div w:id="1081097263">
                      <w:marLeft w:val="0"/>
                      <w:marRight w:val="0"/>
                      <w:marTop w:val="0"/>
                      <w:marBottom w:val="0"/>
                      <w:divBdr>
                        <w:top w:val="none" w:sz="0" w:space="0" w:color="auto"/>
                        <w:left w:val="none" w:sz="0" w:space="0" w:color="auto"/>
                        <w:bottom w:val="none" w:sz="0" w:space="0" w:color="auto"/>
                        <w:right w:val="none" w:sz="0" w:space="0" w:color="auto"/>
                      </w:divBdr>
                    </w:div>
                  </w:divsChild>
                </w:div>
                <w:div w:id="2133281187">
                  <w:marLeft w:val="0"/>
                  <w:marRight w:val="0"/>
                  <w:marTop w:val="0"/>
                  <w:marBottom w:val="0"/>
                  <w:divBdr>
                    <w:top w:val="none" w:sz="0" w:space="0" w:color="auto"/>
                    <w:left w:val="none" w:sz="0" w:space="0" w:color="auto"/>
                    <w:bottom w:val="none" w:sz="0" w:space="0" w:color="auto"/>
                    <w:right w:val="none" w:sz="0" w:space="0" w:color="auto"/>
                  </w:divBdr>
                  <w:divsChild>
                    <w:div w:id="950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5195">
          <w:marLeft w:val="0"/>
          <w:marRight w:val="0"/>
          <w:marTop w:val="0"/>
          <w:marBottom w:val="0"/>
          <w:divBdr>
            <w:top w:val="none" w:sz="0" w:space="0" w:color="auto"/>
            <w:left w:val="none" w:sz="0" w:space="0" w:color="auto"/>
            <w:bottom w:val="none" w:sz="0" w:space="0" w:color="auto"/>
            <w:right w:val="none" w:sz="0" w:space="0" w:color="auto"/>
          </w:divBdr>
        </w:div>
        <w:div w:id="1205369225">
          <w:marLeft w:val="0"/>
          <w:marRight w:val="0"/>
          <w:marTop w:val="0"/>
          <w:marBottom w:val="0"/>
          <w:divBdr>
            <w:top w:val="none" w:sz="0" w:space="0" w:color="auto"/>
            <w:left w:val="none" w:sz="0" w:space="0" w:color="auto"/>
            <w:bottom w:val="none" w:sz="0" w:space="0" w:color="auto"/>
            <w:right w:val="none" w:sz="0" w:space="0" w:color="auto"/>
          </w:divBdr>
        </w:div>
        <w:div w:id="1211264685">
          <w:marLeft w:val="0"/>
          <w:marRight w:val="0"/>
          <w:marTop w:val="0"/>
          <w:marBottom w:val="0"/>
          <w:divBdr>
            <w:top w:val="none" w:sz="0" w:space="0" w:color="auto"/>
            <w:left w:val="none" w:sz="0" w:space="0" w:color="auto"/>
            <w:bottom w:val="none" w:sz="0" w:space="0" w:color="auto"/>
            <w:right w:val="none" w:sz="0" w:space="0" w:color="auto"/>
          </w:divBdr>
        </w:div>
        <w:div w:id="1255212566">
          <w:marLeft w:val="0"/>
          <w:marRight w:val="0"/>
          <w:marTop w:val="0"/>
          <w:marBottom w:val="0"/>
          <w:divBdr>
            <w:top w:val="none" w:sz="0" w:space="0" w:color="auto"/>
            <w:left w:val="none" w:sz="0" w:space="0" w:color="auto"/>
            <w:bottom w:val="none" w:sz="0" w:space="0" w:color="auto"/>
            <w:right w:val="none" w:sz="0" w:space="0" w:color="auto"/>
          </w:divBdr>
        </w:div>
        <w:div w:id="1255243587">
          <w:marLeft w:val="0"/>
          <w:marRight w:val="0"/>
          <w:marTop w:val="0"/>
          <w:marBottom w:val="0"/>
          <w:divBdr>
            <w:top w:val="none" w:sz="0" w:space="0" w:color="auto"/>
            <w:left w:val="none" w:sz="0" w:space="0" w:color="auto"/>
            <w:bottom w:val="none" w:sz="0" w:space="0" w:color="auto"/>
            <w:right w:val="none" w:sz="0" w:space="0" w:color="auto"/>
          </w:divBdr>
        </w:div>
        <w:div w:id="1259601925">
          <w:marLeft w:val="0"/>
          <w:marRight w:val="0"/>
          <w:marTop w:val="0"/>
          <w:marBottom w:val="0"/>
          <w:divBdr>
            <w:top w:val="none" w:sz="0" w:space="0" w:color="auto"/>
            <w:left w:val="none" w:sz="0" w:space="0" w:color="auto"/>
            <w:bottom w:val="none" w:sz="0" w:space="0" w:color="auto"/>
            <w:right w:val="none" w:sz="0" w:space="0" w:color="auto"/>
          </w:divBdr>
          <w:divsChild>
            <w:div w:id="134107046">
              <w:marLeft w:val="0"/>
              <w:marRight w:val="0"/>
              <w:marTop w:val="0"/>
              <w:marBottom w:val="0"/>
              <w:divBdr>
                <w:top w:val="none" w:sz="0" w:space="0" w:color="auto"/>
                <w:left w:val="none" w:sz="0" w:space="0" w:color="auto"/>
                <w:bottom w:val="none" w:sz="0" w:space="0" w:color="auto"/>
                <w:right w:val="none" w:sz="0" w:space="0" w:color="auto"/>
              </w:divBdr>
            </w:div>
            <w:div w:id="217788408">
              <w:marLeft w:val="0"/>
              <w:marRight w:val="0"/>
              <w:marTop w:val="0"/>
              <w:marBottom w:val="0"/>
              <w:divBdr>
                <w:top w:val="none" w:sz="0" w:space="0" w:color="auto"/>
                <w:left w:val="none" w:sz="0" w:space="0" w:color="auto"/>
                <w:bottom w:val="none" w:sz="0" w:space="0" w:color="auto"/>
                <w:right w:val="none" w:sz="0" w:space="0" w:color="auto"/>
              </w:divBdr>
            </w:div>
            <w:div w:id="411901046">
              <w:marLeft w:val="0"/>
              <w:marRight w:val="0"/>
              <w:marTop w:val="0"/>
              <w:marBottom w:val="0"/>
              <w:divBdr>
                <w:top w:val="none" w:sz="0" w:space="0" w:color="auto"/>
                <w:left w:val="none" w:sz="0" w:space="0" w:color="auto"/>
                <w:bottom w:val="none" w:sz="0" w:space="0" w:color="auto"/>
                <w:right w:val="none" w:sz="0" w:space="0" w:color="auto"/>
              </w:divBdr>
            </w:div>
            <w:div w:id="501317417">
              <w:marLeft w:val="0"/>
              <w:marRight w:val="0"/>
              <w:marTop w:val="0"/>
              <w:marBottom w:val="0"/>
              <w:divBdr>
                <w:top w:val="none" w:sz="0" w:space="0" w:color="auto"/>
                <w:left w:val="none" w:sz="0" w:space="0" w:color="auto"/>
                <w:bottom w:val="none" w:sz="0" w:space="0" w:color="auto"/>
                <w:right w:val="none" w:sz="0" w:space="0" w:color="auto"/>
              </w:divBdr>
            </w:div>
            <w:div w:id="618529113">
              <w:marLeft w:val="0"/>
              <w:marRight w:val="0"/>
              <w:marTop w:val="0"/>
              <w:marBottom w:val="0"/>
              <w:divBdr>
                <w:top w:val="none" w:sz="0" w:space="0" w:color="auto"/>
                <w:left w:val="none" w:sz="0" w:space="0" w:color="auto"/>
                <w:bottom w:val="none" w:sz="0" w:space="0" w:color="auto"/>
                <w:right w:val="none" w:sz="0" w:space="0" w:color="auto"/>
              </w:divBdr>
            </w:div>
            <w:div w:id="1076588172">
              <w:marLeft w:val="0"/>
              <w:marRight w:val="0"/>
              <w:marTop w:val="0"/>
              <w:marBottom w:val="0"/>
              <w:divBdr>
                <w:top w:val="none" w:sz="0" w:space="0" w:color="auto"/>
                <w:left w:val="none" w:sz="0" w:space="0" w:color="auto"/>
                <w:bottom w:val="none" w:sz="0" w:space="0" w:color="auto"/>
                <w:right w:val="none" w:sz="0" w:space="0" w:color="auto"/>
              </w:divBdr>
            </w:div>
            <w:div w:id="1281916921">
              <w:marLeft w:val="0"/>
              <w:marRight w:val="0"/>
              <w:marTop w:val="0"/>
              <w:marBottom w:val="0"/>
              <w:divBdr>
                <w:top w:val="none" w:sz="0" w:space="0" w:color="auto"/>
                <w:left w:val="none" w:sz="0" w:space="0" w:color="auto"/>
                <w:bottom w:val="none" w:sz="0" w:space="0" w:color="auto"/>
                <w:right w:val="none" w:sz="0" w:space="0" w:color="auto"/>
              </w:divBdr>
            </w:div>
            <w:div w:id="1761675172">
              <w:marLeft w:val="0"/>
              <w:marRight w:val="0"/>
              <w:marTop w:val="0"/>
              <w:marBottom w:val="0"/>
              <w:divBdr>
                <w:top w:val="none" w:sz="0" w:space="0" w:color="auto"/>
                <w:left w:val="none" w:sz="0" w:space="0" w:color="auto"/>
                <w:bottom w:val="none" w:sz="0" w:space="0" w:color="auto"/>
                <w:right w:val="none" w:sz="0" w:space="0" w:color="auto"/>
              </w:divBdr>
            </w:div>
            <w:div w:id="1891187979">
              <w:marLeft w:val="0"/>
              <w:marRight w:val="0"/>
              <w:marTop w:val="0"/>
              <w:marBottom w:val="0"/>
              <w:divBdr>
                <w:top w:val="none" w:sz="0" w:space="0" w:color="auto"/>
                <w:left w:val="none" w:sz="0" w:space="0" w:color="auto"/>
                <w:bottom w:val="none" w:sz="0" w:space="0" w:color="auto"/>
                <w:right w:val="none" w:sz="0" w:space="0" w:color="auto"/>
              </w:divBdr>
            </w:div>
          </w:divsChild>
        </w:div>
        <w:div w:id="1263143807">
          <w:marLeft w:val="0"/>
          <w:marRight w:val="0"/>
          <w:marTop w:val="0"/>
          <w:marBottom w:val="0"/>
          <w:divBdr>
            <w:top w:val="none" w:sz="0" w:space="0" w:color="auto"/>
            <w:left w:val="none" w:sz="0" w:space="0" w:color="auto"/>
            <w:bottom w:val="none" w:sz="0" w:space="0" w:color="auto"/>
            <w:right w:val="none" w:sz="0" w:space="0" w:color="auto"/>
          </w:divBdr>
        </w:div>
        <w:div w:id="1296984289">
          <w:marLeft w:val="0"/>
          <w:marRight w:val="0"/>
          <w:marTop w:val="0"/>
          <w:marBottom w:val="0"/>
          <w:divBdr>
            <w:top w:val="none" w:sz="0" w:space="0" w:color="auto"/>
            <w:left w:val="none" w:sz="0" w:space="0" w:color="auto"/>
            <w:bottom w:val="none" w:sz="0" w:space="0" w:color="auto"/>
            <w:right w:val="none" w:sz="0" w:space="0" w:color="auto"/>
          </w:divBdr>
        </w:div>
        <w:div w:id="1323050117">
          <w:marLeft w:val="0"/>
          <w:marRight w:val="0"/>
          <w:marTop w:val="0"/>
          <w:marBottom w:val="0"/>
          <w:divBdr>
            <w:top w:val="none" w:sz="0" w:space="0" w:color="auto"/>
            <w:left w:val="none" w:sz="0" w:space="0" w:color="auto"/>
            <w:bottom w:val="none" w:sz="0" w:space="0" w:color="auto"/>
            <w:right w:val="none" w:sz="0" w:space="0" w:color="auto"/>
          </w:divBdr>
          <w:divsChild>
            <w:div w:id="978649413">
              <w:marLeft w:val="0"/>
              <w:marRight w:val="0"/>
              <w:marTop w:val="0"/>
              <w:marBottom w:val="0"/>
              <w:divBdr>
                <w:top w:val="none" w:sz="0" w:space="0" w:color="auto"/>
                <w:left w:val="none" w:sz="0" w:space="0" w:color="auto"/>
                <w:bottom w:val="none" w:sz="0" w:space="0" w:color="auto"/>
                <w:right w:val="none" w:sz="0" w:space="0" w:color="auto"/>
              </w:divBdr>
            </w:div>
          </w:divsChild>
        </w:div>
        <w:div w:id="1353609262">
          <w:marLeft w:val="0"/>
          <w:marRight w:val="0"/>
          <w:marTop w:val="0"/>
          <w:marBottom w:val="0"/>
          <w:divBdr>
            <w:top w:val="none" w:sz="0" w:space="0" w:color="auto"/>
            <w:left w:val="none" w:sz="0" w:space="0" w:color="auto"/>
            <w:bottom w:val="none" w:sz="0" w:space="0" w:color="auto"/>
            <w:right w:val="none" w:sz="0" w:space="0" w:color="auto"/>
          </w:divBdr>
          <w:divsChild>
            <w:div w:id="1839229581">
              <w:marLeft w:val="0"/>
              <w:marRight w:val="0"/>
              <w:marTop w:val="0"/>
              <w:marBottom w:val="0"/>
              <w:divBdr>
                <w:top w:val="none" w:sz="0" w:space="0" w:color="auto"/>
                <w:left w:val="none" w:sz="0" w:space="0" w:color="auto"/>
                <w:bottom w:val="none" w:sz="0" w:space="0" w:color="auto"/>
                <w:right w:val="none" w:sz="0" w:space="0" w:color="auto"/>
              </w:divBdr>
            </w:div>
          </w:divsChild>
        </w:div>
        <w:div w:id="1362125600">
          <w:marLeft w:val="0"/>
          <w:marRight w:val="0"/>
          <w:marTop w:val="0"/>
          <w:marBottom w:val="0"/>
          <w:divBdr>
            <w:top w:val="none" w:sz="0" w:space="0" w:color="auto"/>
            <w:left w:val="none" w:sz="0" w:space="0" w:color="auto"/>
            <w:bottom w:val="none" w:sz="0" w:space="0" w:color="auto"/>
            <w:right w:val="none" w:sz="0" w:space="0" w:color="auto"/>
          </w:divBdr>
          <w:divsChild>
            <w:div w:id="2017029293">
              <w:marLeft w:val="0"/>
              <w:marRight w:val="0"/>
              <w:marTop w:val="0"/>
              <w:marBottom w:val="0"/>
              <w:divBdr>
                <w:top w:val="none" w:sz="0" w:space="0" w:color="auto"/>
                <w:left w:val="none" w:sz="0" w:space="0" w:color="auto"/>
                <w:bottom w:val="none" w:sz="0" w:space="0" w:color="auto"/>
                <w:right w:val="none" w:sz="0" w:space="0" w:color="auto"/>
              </w:divBdr>
            </w:div>
          </w:divsChild>
        </w:div>
        <w:div w:id="1411389880">
          <w:marLeft w:val="0"/>
          <w:marRight w:val="0"/>
          <w:marTop w:val="0"/>
          <w:marBottom w:val="0"/>
          <w:divBdr>
            <w:top w:val="none" w:sz="0" w:space="0" w:color="auto"/>
            <w:left w:val="none" w:sz="0" w:space="0" w:color="auto"/>
            <w:bottom w:val="none" w:sz="0" w:space="0" w:color="auto"/>
            <w:right w:val="none" w:sz="0" w:space="0" w:color="auto"/>
          </w:divBdr>
          <w:divsChild>
            <w:div w:id="1824737487">
              <w:marLeft w:val="-75"/>
              <w:marRight w:val="0"/>
              <w:marTop w:val="30"/>
              <w:marBottom w:val="30"/>
              <w:divBdr>
                <w:top w:val="none" w:sz="0" w:space="0" w:color="auto"/>
                <w:left w:val="none" w:sz="0" w:space="0" w:color="auto"/>
                <w:bottom w:val="none" w:sz="0" w:space="0" w:color="auto"/>
                <w:right w:val="none" w:sz="0" w:space="0" w:color="auto"/>
              </w:divBdr>
              <w:divsChild>
                <w:div w:id="11346312">
                  <w:marLeft w:val="0"/>
                  <w:marRight w:val="0"/>
                  <w:marTop w:val="0"/>
                  <w:marBottom w:val="0"/>
                  <w:divBdr>
                    <w:top w:val="none" w:sz="0" w:space="0" w:color="auto"/>
                    <w:left w:val="none" w:sz="0" w:space="0" w:color="auto"/>
                    <w:bottom w:val="none" w:sz="0" w:space="0" w:color="auto"/>
                    <w:right w:val="none" w:sz="0" w:space="0" w:color="auto"/>
                  </w:divBdr>
                  <w:divsChild>
                    <w:div w:id="369305436">
                      <w:marLeft w:val="0"/>
                      <w:marRight w:val="0"/>
                      <w:marTop w:val="0"/>
                      <w:marBottom w:val="0"/>
                      <w:divBdr>
                        <w:top w:val="none" w:sz="0" w:space="0" w:color="auto"/>
                        <w:left w:val="none" w:sz="0" w:space="0" w:color="auto"/>
                        <w:bottom w:val="none" w:sz="0" w:space="0" w:color="auto"/>
                        <w:right w:val="none" w:sz="0" w:space="0" w:color="auto"/>
                      </w:divBdr>
                    </w:div>
                  </w:divsChild>
                </w:div>
                <w:div w:id="29187750">
                  <w:marLeft w:val="0"/>
                  <w:marRight w:val="0"/>
                  <w:marTop w:val="0"/>
                  <w:marBottom w:val="0"/>
                  <w:divBdr>
                    <w:top w:val="none" w:sz="0" w:space="0" w:color="auto"/>
                    <w:left w:val="none" w:sz="0" w:space="0" w:color="auto"/>
                    <w:bottom w:val="none" w:sz="0" w:space="0" w:color="auto"/>
                    <w:right w:val="none" w:sz="0" w:space="0" w:color="auto"/>
                  </w:divBdr>
                  <w:divsChild>
                    <w:div w:id="1281692877">
                      <w:marLeft w:val="0"/>
                      <w:marRight w:val="0"/>
                      <w:marTop w:val="0"/>
                      <w:marBottom w:val="0"/>
                      <w:divBdr>
                        <w:top w:val="none" w:sz="0" w:space="0" w:color="auto"/>
                        <w:left w:val="none" w:sz="0" w:space="0" w:color="auto"/>
                        <w:bottom w:val="none" w:sz="0" w:space="0" w:color="auto"/>
                        <w:right w:val="none" w:sz="0" w:space="0" w:color="auto"/>
                      </w:divBdr>
                    </w:div>
                  </w:divsChild>
                </w:div>
                <w:div w:id="57482968">
                  <w:marLeft w:val="0"/>
                  <w:marRight w:val="0"/>
                  <w:marTop w:val="0"/>
                  <w:marBottom w:val="0"/>
                  <w:divBdr>
                    <w:top w:val="none" w:sz="0" w:space="0" w:color="auto"/>
                    <w:left w:val="none" w:sz="0" w:space="0" w:color="auto"/>
                    <w:bottom w:val="none" w:sz="0" w:space="0" w:color="auto"/>
                    <w:right w:val="none" w:sz="0" w:space="0" w:color="auto"/>
                  </w:divBdr>
                  <w:divsChild>
                    <w:div w:id="657810906">
                      <w:marLeft w:val="0"/>
                      <w:marRight w:val="0"/>
                      <w:marTop w:val="0"/>
                      <w:marBottom w:val="0"/>
                      <w:divBdr>
                        <w:top w:val="none" w:sz="0" w:space="0" w:color="auto"/>
                        <w:left w:val="none" w:sz="0" w:space="0" w:color="auto"/>
                        <w:bottom w:val="none" w:sz="0" w:space="0" w:color="auto"/>
                        <w:right w:val="none" w:sz="0" w:space="0" w:color="auto"/>
                      </w:divBdr>
                    </w:div>
                  </w:divsChild>
                </w:div>
                <w:div w:id="66460160">
                  <w:marLeft w:val="0"/>
                  <w:marRight w:val="0"/>
                  <w:marTop w:val="0"/>
                  <w:marBottom w:val="0"/>
                  <w:divBdr>
                    <w:top w:val="none" w:sz="0" w:space="0" w:color="auto"/>
                    <w:left w:val="none" w:sz="0" w:space="0" w:color="auto"/>
                    <w:bottom w:val="none" w:sz="0" w:space="0" w:color="auto"/>
                    <w:right w:val="none" w:sz="0" w:space="0" w:color="auto"/>
                  </w:divBdr>
                  <w:divsChild>
                    <w:div w:id="869298731">
                      <w:marLeft w:val="0"/>
                      <w:marRight w:val="0"/>
                      <w:marTop w:val="0"/>
                      <w:marBottom w:val="0"/>
                      <w:divBdr>
                        <w:top w:val="none" w:sz="0" w:space="0" w:color="auto"/>
                        <w:left w:val="none" w:sz="0" w:space="0" w:color="auto"/>
                        <w:bottom w:val="none" w:sz="0" w:space="0" w:color="auto"/>
                        <w:right w:val="none" w:sz="0" w:space="0" w:color="auto"/>
                      </w:divBdr>
                    </w:div>
                  </w:divsChild>
                </w:div>
                <w:div w:id="71513112">
                  <w:marLeft w:val="0"/>
                  <w:marRight w:val="0"/>
                  <w:marTop w:val="0"/>
                  <w:marBottom w:val="0"/>
                  <w:divBdr>
                    <w:top w:val="none" w:sz="0" w:space="0" w:color="auto"/>
                    <w:left w:val="none" w:sz="0" w:space="0" w:color="auto"/>
                    <w:bottom w:val="none" w:sz="0" w:space="0" w:color="auto"/>
                    <w:right w:val="none" w:sz="0" w:space="0" w:color="auto"/>
                  </w:divBdr>
                  <w:divsChild>
                    <w:div w:id="282004945">
                      <w:marLeft w:val="0"/>
                      <w:marRight w:val="0"/>
                      <w:marTop w:val="0"/>
                      <w:marBottom w:val="0"/>
                      <w:divBdr>
                        <w:top w:val="none" w:sz="0" w:space="0" w:color="auto"/>
                        <w:left w:val="none" w:sz="0" w:space="0" w:color="auto"/>
                        <w:bottom w:val="none" w:sz="0" w:space="0" w:color="auto"/>
                        <w:right w:val="none" w:sz="0" w:space="0" w:color="auto"/>
                      </w:divBdr>
                    </w:div>
                  </w:divsChild>
                </w:div>
                <w:div w:id="75637070">
                  <w:marLeft w:val="0"/>
                  <w:marRight w:val="0"/>
                  <w:marTop w:val="0"/>
                  <w:marBottom w:val="0"/>
                  <w:divBdr>
                    <w:top w:val="none" w:sz="0" w:space="0" w:color="auto"/>
                    <w:left w:val="none" w:sz="0" w:space="0" w:color="auto"/>
                    <w:bottom w:val="none" w:sz="0" w:space="0" w:color="auto"/>
                    <w:right w:val="none" w:sz="0" w:space="0" w:color="auto"/>
                  </w:divBdr>
                  <w:divsChild>
                    <w:div w:id="1541673548">
                      <w:marLeft w:val="0"/>
                      <w:marRight w:val="0"/>
                      <w:marTop w:val="0"/>
                      <w:marBottom w:val="0"/>
                      <w:divBdr>
                        <w:top w:val="none" w:sz="0" w:space="0" w:color="auto"/>
                        <w:left w:val="none" w:sz="0" w:space="0" w:color="auto"/>
                        <w:bottom w:val="none" w:sz="0" w:space="0" w:color="auto"/>
                        <w:right w:val="none" w:sz="0" w:space="0" w:color="auto"/>
                      </w:divBdr>
                    </w:div>
                  </w:divsChild>
                </w:div>
                <w:div w:id="77530718">
                  <w:marLeft w:val="0"/>
                  <w:marRight w:val="0"/>
                  <w:marTop w:val="0"/>
                  <w:marBottom w:val="0"/>
                  <w:divBdr>
                    <w:top w:val="none" w:sz="0" w:space="0" w:color="auto"/>
                    <w:left w:val="none" w:sz="0" w:space="0" w:color="auto"/>
                    <w:bottom w:val="none" w:sz="0" w:space="0" w:color="auto"/>
                    <w:right w:val="none" w:sz="0" w:space="0" w:color="auto"/>
                  </w:divBdr>
                  <w:divsChild>
                    <w:div w:id="1427194681">
                      <w:marLeft w:val="0"/>
                      <w:marRight w:val="0"/>
                      <w:marTop w:val="0"/>
                      <w:marBottom w:val="0"/>
                      <w:divBdr>
                        <w:top w:val="none" w:sz="0" w:space="0" w:color="auto"/>
                        <w:left w:val="none" w:sz="0" w:space="0" w:color="auto"/>
                        <w:bottom w:val="none" w:sz="0" w:space="0" w:color="auto"/>
                        <w:right w:val="none" w:sz="0" w:space="0" w:color="auto"/>
                      </w:divBdr>
                    </w:div>
                  </w:divsChild>
                </w:div>
                <w:div w:id="91558905">
                  <w:marLeft w:val="0"/>
                  <w:marRight w:val="0"/>
                  <w:marTop w:val="0"/>
                  <w:marBottom w:val="0"/>
                  <w:divBdr>
                    <w:top w:val="none" w:sz="0" w:space="0" w:color="auto"/>
                    <w:left w:val="none" w:sz="0" w:space="0" w:color="auto"/>
                    <w:bottom w:val="none" w:sz="0" w:space="0" w:color="auto"/>
                    <w:right w:val="none" w:sz="0" w:space="0" w:color="auto"/>
                  </w:divBdr>
                  <w:divsChild>
                    <w:div w:id="2040474177">
                      <w:marLeft w:val="0"/>
                      <w:marRight w:val="0"/>
                      <w:marTop w:val="0"/>
                      <w:marBottom w:val="0"/>
                      <w:divBdr>
                        <w:top w:val="none" w:sz="0" w:space="0" w:color="auto"/>
                        <w:left w:val="none" w:sz="0" w:space="0" w:color="auto"/>
                        <w:bottom w:val="none" w:sz="0" w:space="0" w:color="auto"/>
                        <w:right w:val="none" w:sz="0" w:space="0" w:color="auto"/>
                      </w:divBdr>
                    </w:div>
                  </w:divsChild>
                </w:div>
                <w:div w:id="117722724">
                  <w:marLeft w:val="0"/>
                  <w:marRight w:val="0"/>
                  <w:marTop w:val="0"/>
                  <w:marBottom w:val="0"/>
                  <w:divBdr>
                    <w:top w:val="none" w:sz="0" w:space="0" w:color="auto"/>
                    <w:left w:val="none" w:sz="0" w:space="0" w:color="auto"/>
                    <w:bottom w:val="none" w:sz="0" w:space="0" w:color="auto"/>
                    <w:right w:val="none" w:sz="0" w:space="0" w:color="auto"/>
                  </w:divBdr>
                  <w:divsChild>
                    <w:div w:id="25184104">
                      <w:marLeft w:val="0"/>
                      <w:marRight w:val="0"/>
                      <w:marTop w:val="0"/>
                      <w:marBottom w:val="0"/>
                      <w:divBdr>
                        <w:top w:val="none" w:sz="0" w:space="0" w:color="auto"/>
                        <w:left w:val="none" w:sz="0" w:space="0" w:color="auto"/>
                        <w:bottom w:val="none" w:sz="0" w:space="0" w:color="auto"/>
                        <w:right w:val="none" w:sz="0" w:space="0" w:color="auto"/>
                      </w:divBdr>
                    </w:div>
                  </w:divsChild>
                </w:div>
                <w:div w:id="133762621">
                  <w:marLeft w:val="0"/>
                  <w:marRight w:val="0"/>
                  <w:marTop w:val="0"/>
                  <w:marBottom w:val="0"/>
                  <w:divBdr>
                    <w:top w:val="none" w:sz="0" w:space="0" w:color="auto"/>
                    <w:left w:val="none" w:sz="0" w:space="0" w:color="auto"/>
                    <w:bottom w:val="none" w:sz="0" w:space="0" w:color="auto"/>
                    <w:right w:val="none" w:sz="0" w:space="0" w:color="auto"/>
                  </w:divBdr>
                  <w:divsChild>
                    <w:div w:id="93940940">
                      <w:marLeft w:val="0"/>
                      <w:marRight w:val="0"/>
                      <w:marTop w:val="0"/>
                      <w:marBottom w:val="0"/>
                      <w:divBdr>
                        <w:top w:val="none" w:sz="0" w:space="0" w:color="auto"/>
                        <w:left w:val="none" w:sz="0" w:space="0" w:color="auto"/>
                        <w:bottom w:val="none" w:sz="0" w:space="0" w:color="auto"/>
                        <w:right w:val="none" w:sz="0" w:space="0" w:color="auto"/>
                      </w:divBdr>
                    </w:div>
                  </w:divsChild>
                </w:div>
                <w:div w:id="165367369">
                  <w:marLeft w:val="0"/>
                  <w:marRight w:val="0"/>
                  <w:marTop w:val="0"/>
                  <w:marBottom w:val="0"/>
                  <w:divBdr>
                    <w:top w:val="none" w:sz="0" w:space="0" w:color="auto"/>
                    <w:left w:val="none" w:sz="0" w:space="0" w:color="auto"/>
                    <w:bottom w:val="none" w:sz="0" w:space="0" w:color="auto"/>
                    <w:right w:val="none" w:sz="0" w:space="0" w:color="auto"/>
                  </w:divBdr>
                  <w:divsChild>
                    <w:div w:id="1060907792">
                      <w:marLeft w:val="0"/>
                      <w:marRight w:val="0"/>
                      <w:marTop w:val="0"/>
                      <w:marBottom w:val="0"/>
                      <w:divBdr>
                        <w:top w:val="none" w:sz="0" w:space="0" w:color="auto"/>
                        <w:left w:val="none" w:sz="0" w:space="0" w:color="auto"/>
                        <w:bottom w:val="none" w:sz="0" w:space="0" w:color="auto"/>
                        <w:right w:val="none" w:sz="0" w:space="0" w:color="auto"/>
                      </w:divBdr>
                    </w:div>
                  </w:divsChild>
                </w:div>
                <w:div w:id="174225403">
                  <w:marLeft w:val="0"/>
                  <w:marRight w:val="0"/>
                  <w:marTop w:val="0"/>
                  <w:marBottom w:val="0"/>
                  <w:divBdr>
                    <w:top w:val="none" w:sz="0" w:space="0" w:color="auto"/>
                    <w:left w:val="none" w:sz="0" w:space="0" w:color="auto"/>
                    <w:bottom w:val="none" w:sz="0" w:space="0" w:color="auto"/>
                    <w:right w:val="none" w:sz="0" w:space="0" w:color="auto"/>
                  </w:divBdr>
                  <w:divsChild>
                    <w:div w:id="1350910651">
                      <w:marLeft w:val="0"/>
                      <w:marRight w:val="0"/>
                      <w:marTop w:val="0"/>
                      <w:marBottom w:val="0"/>
                      <w:divBdr>
                        <w:top w:val="none" w:sz="0" w:space="0" w:color="auto"/>
                        <w:left w:val="none" w:sz="0" w:space="0" w:color="auto"/>
                        <w:bottom w:val="none" w:sz="0" w:space="0" w:color="auto"/>
                        <w:right w:val="none" w:sz="0" w:space="0" w:color="auto"/>
                      </w:divBdr>
                    </w:div>
                  </w:divsChild>
                </w:div>
                <w:div w:id="179663405">
                  <w:marLeft w:val="0"/>
                  <w:marRight w:val="0"/>
                  <w:marTop w:val="0"/>
                  <w:marBottom w:val="0"/>
                  <w:divBdr>
                    <w:top w:val="none" w:sz="0" w:space="0" w:color="auto"/>
                    <w:left w:val="none" w:sz="0" w:space="0" w:color="auto"/>
                    <w:bottom w:val="none" w:sz="0" w:space="0" w:color="auto"/>
                    <w:right w:val="none" w:sz="0" w:space="0" w:color="auto"/>
                  </w:divBdr>
                  <w:divsChild>
                    <w:div w:id="1412194905">
                      <w:marLeft w:val="0"/>
                      <w:marRight w:val="0"/>
                      <w:marTop w:val="0"/>
                      <w:marBottom w:val="0"/>
                      <w:divBdr>
                        <w:top w:val="none" w:sz="0" w:space="0" w:color="auto"/>
                        <w:left w:val="none" w:sz="0" w:space="0" w:color="auto"/>
                        <w:bottom w:val="none" w:sz="0" w:space="0" w:color="auto"/>
                        <w:right w:val="none" w:sz="0" w:space="0" w:color="auto"/>
                      </w:divBdr>
                    </w:div>
                  </w:divsChild>
                </w:div>
                <w:div w:id="181164209">
                  <w:marLeft w:val="0"/>
                  <w:marRight w:val="0"/>
                  <w:marTop w:val="0"/>
                  <w:marBottom w:val="0"/>
                  <w:divBdr>
                    <w:top w:val="none" w:sz="0" w:space="0" w:color="auto"/>
                    <w:left w:val="none" w:sz="0" w:space="0" w:color="auto"/>
                    <w:bottom w:val="none" w:sz="0" w:space="0" w:color="auto"/>
                    <w:right w:val="none" w:sz="0" w:space="0" w:color="auto"/>
                  </w:divBdr>
                  <w:divsChild>
                    <w:div w:id="478153939">
                      <w:marLeft w:val="0"/>
                      <w:marRight w:val="0"/>
                      <w:marTop w:val="0"/>
                      <w:marBottom w:val="0"/>
                      <w:divBdr>
                        <w:top w:val="none" w:sz="0" w:space="0" w:color="auto"/>
                        <w:left w:val="none" w:sz="0" w:space="0" w:color="auto"/>
                        <w:bottom w:val="none" w:sz="0" w:space="0" w:color="auto"/>
                        <w:right w:val="none" w:sz="0" w:space="0" w:color="auto"/>
                      </w:divBdr>
                    </w:div>
                  </w:divsChild>
                </w:div>
                <w:div w:id="185872719">
                  <w:marLeft w:val="0"/>
                  <w:marRight w:val="0"/>
                  <w:marTop w:val="0"/>
                  <w:marBottom w:val="0"/>
                  <w:divBdr>
                    <w:top w:val="none" w:sz="0" w:space="0" w:color="auto"/>
                    <w:left w:val="none" w:sz="0" w:space="0" w:color="auto"/>
                    <w:bottom w:val="none" w:sz="0" w:space="0" w:color="auto"/>
                    <w:right w:val="none" w:sz="0" w:space="0" w:color="auto"/>
                  </w:divBdr>
                  <w:divsChild>
                    <w:div w:id="2061663344">
                      <w:marLeft w:val="0"/>
                      <w:marRight w:val="0"/>
                      <w:marTop w:val="0"/>
                      <w:marBottom w:val="0"/>
                      <w:divBdr>
                        <w:top w:val="none" w:sz="0" w:space="0" w:color="auto"/>
                        <w:left w:val="none" w:sz="0" w:space="0" w:color="auto"/>
                        <w:bottom w:val="none" w:sz="0" w:space="0" w:color="auto"/>
                        <w:right w:val="none" w:sz="0" w:space="0" w:color="auto"/>
                      </w:divBdr>
                    </w:div>
                  </w:divsChild>
                </w:div>
                <w:div w:id="207642415">
                  <w:marLeft w:val="0"/>
                  <w:marRight w:val="0"/>
                  <w:marTop w:val="0"/>
                  <w:marBottom w:val="0"/>
                  <w:divBdr>
                    <w:top w:val="none" w:sz="0" w:space="0" w:color="auto"/>
                    <w:left w:val="none" w:sz="0" w:space="0" w:color="auto"/>
                    <w:bottom w:val="none" w:sz="0" w:space="0" w:color="auto"/>
                    <w:right w:val="none" w:sz="0" w:space="0" w:color="auto"/>
                  </w:divBdr>
                  <w:divsChild>
                    <w:div w:id="371196915">
                      <w:marLeft w:val="0"/>
                      <w:marRight w:val="0"/>
                      <w:marTop w:val="0"/>
                      <w:marBottom w:val="0"/>
                      <w:divBdr>
                        <w:top w:val="none" w:sz="0" w:space="0" w:color="auto"/>
                        <w:left w:val="none" w:sz="0" w:space="0" w:color="auto"/>
                        <w:bottom w:val="none" w:sz="0" w:space="0" w:color="auto"/>
                        <w:right w:val="none" w:sz="0" w:space="0" w:color="auto"/>
                      </w:divBdr>
                    </w:div>
                  </w:divsChild>
                </w:div>
                <w:div w:id="224265786">
                  <w:marLeft w:val="0"/>
                  <w:marRight w:val="0"/>
                  <w:marTop w:val="0"/>
                  <w:marBottom w:val="0"/>
                  <w:divBdr>
                    <w:top w:val="none" w:sz="0" w:space="0" w:color="auto"/>
                    <w:left w:val="none" w:sz="0" w:space="0" w:color="auto"/>
                    <w:bottom w:val="none" w:sz="0" w:space="0" w:color="auto"/>
                    <w:right w:val="none" w:sz="0" w:space="0" w:color="auto"/>
                  </w:divBdr>
                  <w:divsChild>
                    <w:div w:id="859902614">
                      <w:marLeft w:val="0"/>
                      <w:marRight w:val="0"/>
                      <w:marTop w:val="0"/>
                      <w:marBottom w:val="0"/>
                      <w:divBdr>
                        <w:top w:val="none" w:sz="0" w:space="0" w:color="auto"/>
                        <w:left w:val="none" w:sz="0" w:space="0" w:color="auto"/>
                        <w:bottom w:val="none" w:sz="0" w:space="0" w:color="auto"/>
                        <w:right w:val="none" w:sz="0" w:space="0" w:color="auto"/>
                      </w:divBdr>
                    </w:div>
                  </w:divsChild>
                </w:div>
                <w:div w:id="259873022">
                  <w:marLeft w:val="0"/>
                  <w:marRight w:val="0"/>
                  <w:marTop w:val="0"/>
                  <w:marBottom w:val="0"/>
                  <w:divBdr>
                    <w:top w:val="none" w:sz="0" w:space="0" w:color="auto"/>
                    <w:left w:val="none" w:sz="0" w:space="0" w:color="auto"/>
                    <w:bottom w:val="none" w:sz="0" w:space="0" w:color="auto"/>
                    <w:right w:val="none" w:sz="0" w:space="0" w:color="auto"/>
                  </w:divBdr>
                  <w:divsChild>
                    <w:div w:id="397826625">
                      <w:marLeft w:val="0"/>
                      <w:marRight w:val="0"/>
                      <w:marTop w:val="0"/>
                      <w:marBottom w:val="0"/>
                      <w:divBdr>
                        <w:top w:val="none" w:sz="0" w:space="0" w:color="auto"/>
                        <w:left w:val="none" w:sz="0" w:space="0" w:color="auto"/>
                        <w:bottom w:val="none" w:sz="0" w:space="0" w:color="auto"/>
                        <w:right w:val="none" w:sz="0" w:space="0" w:color="auto"/>
                      </w:divBdr>
                    </w:div>
                  </w:divsChild>
                </w:div>
                <w:div w:id="297803853">
                  <w:marLeft w:val="0"/>
                  <w:marRight w:val="0"/>
                  <w:marTop w:val="0"/>
                  <w:marBottom w:val="0"/>
                  <w:divBdr>
                    <w:top w:val="none" w:sz="0" w:space="0" w:color="auto"/>
                    <w:left w:val="none" w:sz="0" w:space="0" w:color="auto"/>
                    <w:bottom w:val="none" w:sz="0" w:space="0" w:color="auto"/>
                    <w:right w:val="none" w:sz="0" w:space="0" w:color="auto"/>
                  </w:divBdr>
                  <w:divsChild>
                    <w:div w:id="1782871255">
                      <w:marLeft w:val="0"/>
                      <w:marRight w:val="0"/>
                      <w:marTop w:val="0"/>
                      <w:marBottom w:val="0"/>
                      <w:divBdr>
                        <w:top w:val="none" w:sz="0" w:space="0" w:color="auto"/>
                        <w:left w:val="none" w:sz="0" w:space="0" w:color="auto"/>
                        <w:bottom w:val="none" w:sz="0" w:space="0" w:color="auto"/>
                        <w:right w:val="none" w:sz="0" w:space="0" w:color="auto"/>
                      </w:divBdr>
                    </w:div>
                  </w:divsChild>
                </w:div>
                <w:div w:id="317466558">
                  <w:marLeft w:val="0"/>
                  <w:marRight w:val="0"/>
                  <w:marTop w:val="0"/>
                  <w:marBottom w:val="0"/>
                  <w:divBdr>
                    <w:top w:val="none" w:sz="0" w:space="0" w:color="auto"/>
                    <w:left w:val="none" w:sz="0" w:space="0" w:color="auto"/>
                    <w:bottom w:val="none" w:sz="0" w:space="0" w:color="auto"/>
                    <w:right w:val="none" w:sz="0" w:space="0" w:color="auto"/>
                  </w:divBdr>
                  <w:divsChild>
                    <w:div w:id="1968319718">
                      <w:marLeft w:val="0"/>
                      <w:marRight w:val="0"/>
                      <w:marTop w:val="0"/>
                      <w:marBottom w:val="0"/>
                      <w:divBdr>
                        <w:top w:val="none" w:sz="0" w:space="0" w:color="auto"/>
                        <w:left w:val="none" w:sz="0" w:space="0" w:color="auto"/>
                        <w:bottom w:val="none" w:sz="0" w:space="0" w:color="auto"/>
                        <w:right w:val="none" w:sz="0" w:space="0" w:color="auto"/>
                      </w:divBdr>
                    </w:div>
                  </w:divsChild>
                </w:div>
                <w:div w:id="317685693">
                  <w:marLeft w:val="0"/>
                  <w:marRight w:val="0"/>
                  <w:marTop w:val="0"/>
                  <w:marBottom w:val="0"/>
                  <w:divBdr>
                    <w:top w:val="none" w:sz="0" w:space="0" w:color="auto"/>
                    <w:left w:val="none" w:sz="0" w:space="0" w:color="auto"/>
                    <w:bottom w:val="none" w:sz="0" w:space="0" w:color="auto"/>
                    <w:right w:val="none" w:sz="0" w:space="0" w:color="auto"/>
                  </w:divBdr>
                  <w:divsChild>
                    <w:div w:id="96759359">
                      <w:marLeft w:val="0"/>
                      <w:marRight w:val="0"/>
                      <w:marTop w:val="0"/>
                      <w:marBottom w:val="0"/>
                      <w:divBdr>
                        <w:top w:val="none" w:sz="0" w:space="0" w:color="auto"/>
                        <w:left w:val="none" w:sz="0" w:space="0" w:color="auto"/>
                        <w:bottom w:val="none" w:sz="0" w:space="0" w:color="auto"/>
                        <w:right w:val="none" w:sz="0" w:space="0" w:color="auto"/>
                      </w:divBdr>
                    </w:div>
                  </w:divsChild>
                </w:div>
                <w:div w:id="393239942">
                  <w:marLeft w:val="0"/>
                  <w:marRight w:val="0"/>
                  <w:marTop w:val="0"/>
                  <w:marBottom w:val="0"/>
                  <w:divBdr>
                    <w:top w:val="none" w:sz="0" w:space="0" w:color="auto"/>
                    <w:left w:val="none" w:sz="0" w:space="0" w:color="auto"/>
                    <w:bottom w:val="none" w:sz="0" w:space="0" w:color="auto"/>
                    <w:right w:val="none" w:sz="0" w:space="0" w:color="auto"/>
                  </w:divBdr>
                  <w:divsChild>
                    <w:div w:id="720010593">
                      <w:marLeft w:val="0"/>
                      <w:marRight w:val="0"/>
                      <w:marTop w:val="0"/>
                      <w:marBottom w:val="0"/>
                      <w:divBdr>
                        <w:top w:val="none" w:sz="0" w:space="0" w:color="auto"/>
                        <w:left w:val="none" w:sz="0" w:space="0" w:color="auto"/>
                        <w:bottom w:val="none" w:sz="0" w:space="0" w:color="auto"/>
                        <w:right w:val="none" w:sz="0" w:space="0" w:color="auto"/>
                      </w:divBdr>
                    </w:div>
                  </w:divsChild>
                </w:div>
                <w:div w:id="396978558">
                  <w:marLeft w:val="0"/>
                  <w:marRight w:val="0"/>
                  <w:marTop w:val="0"/>
                  <w:marBottom w:val="0"/>
                  <w:divBdr>
                    <w:top w:val="none" w:sz="0" w:space="0" w:color="auto"/>
                    <w:left w:val="none" w:sz="0" w:space="0" w:color="auto"/>
                    <w:bottom w:val="none" w:sz="0" w:space="0" w:color="auto"/>
                    <w:right w:val="none" w:sz="0" w:space="0" w:color="auto"/>
                  </w:divBdr>
                  <w:divsChild>
                    <w:div w:id="505291112">
                      <w:marLeft w:val="0"/>
                      <w:marRight w:val="0"/>
                      <w:marTop w:val="0"/>
                      <w:marBottom w:val="0"/>
                      <w:divBdr>
                        <w:top w:val="none" w:sz="0" w:space="0" w:color="auto"/>
                        <w:left w:val="none" w:sz="0" w:space="0" w:color="auto"/>
                        <w:bottom w:val="none" w:sz="0" w:space="0" w:color="auto"/>
                        <w:right w:val="none" w:sz="0" w:space="0" w:color="auto"/>
                      </w:divBdr>
                    </w:div>
                  </w:divsChild>
                </w:div>
                <w:div w:id="409279274">
                  <w:marLeft w:val="0"/>
                  <w:marRight w:val="0"/>
                  <w:marTop w:val="0"/>
                  <w:marBottom w:val="0"/>
                  <w:divBdr>
                    <w:top w:val="none" w:sz="0" w:space="0" w:color="auto"/>
                    <w:left w:val="none" w:sz="0" w:space="0" w:color="auto"/>
                    <w:bottom w:val="none" w:sz="0" w:space="0" w:color="auto"/>
                    <w:right w:val="none" w:sz="0" w:space="0" w:color="auto"/>
                  </w:divBdr>
                  <w:divsChild>
                    <w:div w:id="900949226">
                      <w:marLeft w:val="0"/>
                      <w:marRight w:val="0"/>
                      <w:marTop w:val="0"/>
                      <w:marBottom w:val="0"/>
                      <w:divBdr>
                        <w:top w:val="none" w:sz="0" w:space="0" w:color="auto"/>
                        <w:left w:val="none" w:sz="0" w:space="0" w:color="auto"/>
                        <w:bottom w:val="none" w:sz="0" w:space="0" w:color="auto"/>
                        <w:right w:val="none" w:sz="0" w:space="0" w:color="auto"/>
                      </w:divBdr>
                    </w:div>
                  </w:divsChild>
                </w:div>
                <w:div w:id="434712583">
                  <w:marLeft w:val="0"/>
                  <w:marRight w:val="0"/>
                  <w:marTop w:val="0"/>
                  <w:marBottom w:val="0"/>
                  <w:divBdr>
                    <w:top w:val="none" w:sz="0" w:space="0" w:color="auto"/>
                    <w:left w:val="none" w:sz="0" w:space="0" w:color="auto"/>
                    <w:bottom w:val="none" w:sz="0" w:space="0" w:color="auto"/>
                    <w:right w:val="none" w:sz="0" w:space="0" w:color="auto"/>
                  </w:divBdr>
                  <w:divsChild>
                    <w:div w:id="855656253">
                      <w:marLeft w:val="0"/>
                      <w:marRight w:val="0"/>
                      <w:marTop w:val="0"/>
                      <w:marBottom w:val="0"/>
                      <w:divBdr>
                        <w:top w:val="none" w:sz="0" w:space="0" w:color="auto"/>
                        <w:left w:val="none" w:sz="0" w:space="0" w:color="auto"/>
                        <w:bottom w:val="none" w:sz="0" w:space="0" w:color="auto"/>
                        <w:right w:val="none" w:sz="0" w:space="0" w:color="auto"/>
                      </w:divBdr>
                    </w:div>
                  </w:divsChild>
                </w:div>
                <w:div w:id="449403301">
                  <w:marLeft w:val="0"/>
                  <w:marRight w:val="0"/>
                  <w:marTop w:val="0"/>
                  <w:marBottom w:val="0"/>
                  <w:divBdr>
                    <w:top w:val="none" w:sz="0" w:space="0" w:color="auto"/>
                    <w:left w:val="none" w:sz="0" w:space="0" w:color="auto"/>
                    <w:bottom w:val="none" w:sz="0" w:space="0" w:color="auto"/>
                    <w:right w:val="none" w:sz="0" w:space="0" w:color="auto"/>
                  </w:divBdr>
                  <w:divsChild>
                    <w:div w:id="1014260280">
                      <w:marLeft w:val="0"/>
                      <w:marRight w:val="0"/>
                      <w:marTop w:val="0"/>
                      <w:marBottom w:val="0"/>
                      <w:divBdr>
                        <w:top w:val="none" w:sz="0" w:space="0" w:color="auto"/>
                        <w:left w:val="none" w:sz="0" w:space="0" w:color="auto"/>
                        <w:bottom w:val="none" w:sz="0" w:space="0" w:color="auto"/>
                        <w:right w:val="none" w:sz="0" w:space="0" w:color="auto"/>
                      </w:divBdr>
                    </w:div>
                  </w:divsChild>
                </w:div>
                <w:div w:id="458569976">
                  <w:marLeft w:val="0"/>
                  <w:marRight w:val="0"/>
                  <w:marTop w:val="0"/>
                  <w:marBottom w:val="0"/>
                  <w:divBdr>
                    <w:top w:val="none" w:sz="0" w:space="0" w:color="auto"/>
                    <w:left w:val="none" w:sz="0" w:space="0" w:color="auto"/>
                    <w:bottom w:val="none" w:sz="0" w:space="0" w:color="auto"/>
                    <w:right w:val="none" w:sz="0" w:space="0" w:color="auto"/>
                  </w:divBdr>
                  <w:divsChild>
                    <w:div w:id="1178276159">
                      <w:marLeft w:val="0"/>
                      <w:marRight w:val="0"/>
                      <w:marTop w:val="0"/>
                      <w:marBottom w:val="0"/>
                      <w:divBdr>
                        <w:top w:val="none" w:sz="0" w:space="0" w:color="auto"/>
                        <w:left w:val="none" w:sz="0" w:space="0" w:color="auto"/>
                        <w:bottom w:val="none" w:sz="0" w:space="0" w:color="auto"/>
                        <w:right w:val="none" w:sz="0" w:space="0" w:color="auto"/>
                      </w:divBdr>
                    </w:div>
                  </w:divsChild>
                </w:div>
                <w:div w:id="473302737">
                  <w:marLeft w:val="0"/>
                  <w:marRight w:val="0"/>
                  <w:marTop w:val="0"/>
                  <w:marBottom w:val="0"/>
                  <w:divBdr>
                    <w:top w:val="none" w:sz="0" w:space="0" w:color="auto"/>
                    <w:left w:val="none" w:sz="0" w:space="0" w:color="auto"/>
                    <w:bottom w:val="none" w:sz="0" w:space="0" w:color="auto"/>
                    <w:right w:val="none" w:sz="0" w:space="0" w:color="auto"/>
                  </w:divBdr>
                  <w:divsChild>
                    <w:div w:id="1064984366">
                      <w:marLeft w:val="0"/>
                      <w:marRight w:val="0"/>
                      <w:marTop w:val="0"/>
                      <w:marBottom w:val="0"/>
                      <w:divBdr>
                        <w:top w:val="none" w:sz="0" w:space="0" w:color="auto"/>
                        <w:left w:val="none" w:sz="0" w:space="0" w:color="auto"/>
                        <w:bottom w:val="none" w:sz="0" w:space="0" w:color="auto"/>
                        <w:right w:val="none" w:sz="0" w:space="0" w:color="auto"/>
                      </w:divBdr>
                    </w:div>
                  </w:divsChild>
                </w:div>
                <w:div w:id="493378763">
                  <w:marLeft w:val="0"/>
                  <w:marRight w:val="0"/>
                  <w:marTop w:val="0"/>
                  <w:marBottom w:val="0"/>
                  <w:divBdr>
                    <w:top w:val="none" w:sz="0" w:space="0" w:color="auto"/>
                    <w:left w:val="none" w:sz="0" w:space="0" w:color="auto"/>
                    <w:bottom w:val="none" w:sz="0" w:space="0" w:color="auto"/>
                    <w:right w:val="none" w:sz="0" w:space="0" w:color="auto"/>
                  </w:divBdr>
                  <w:divsChild>
                    <w:div w:id="1972250080">
                      <w:marLeft w:val="0"/>
                      <w:marRight w:val="0"/>
                      <w:marTop w:val="0"/>
                      <w:marBottom w:val="0"/>
                      <w:divBdr>
                        <w:top w:val="none" w:sz="0" w:space="0" w:color="auto"/>
                        <w:left w:val="none" w:sz="0" w:space="0" w:color="auto"/>
                        <w:bottom w:val="none" w:sz="0" w:space="0" w:color="auto"/>
                        <w:right w:val="none" w:sz="0" w:space="0" w:color="auto"/>
                      </w:divBdr>
                    </w:div>
                  </w:divsChild>
                </w:div>
                <w:div w:id="498933125">
                  <w:marLeft w:val="0"/>
                  <w:marRight w:val="0"/>
                  <w:marTop w:val="0"/>
                  <w:marBottom w:val="0"/>
                  <w:divBdr>
                    <w:top w:val="none" w:sz="0" w:space="0" w:color="auto"/>
                    <w:left w:val="none" w:sz="0" w:space="0" w:color="auto"/>
                    <w:bottom w:val="none" w:sz="0" w:space="0" w:color="auto"/>
                    <w:right w:val="none" w:sz="0" w:space="0" w:color="auto"/>
                  </w:divBdr>
                  <w:divsChild>
                    <w:div w:id="1503012677">
                      <w:marLeft w:val="0"/>
                      <w:marRight w:val="0"/>
                      <w:marTop w:val="0"/>
                      <w:marBottom w:val="0"/>
                      <w:divBdr>
                        <w:top w:val="none" w:sz="0" w:space="0" w:color="auto"/>
                        <w:left w:val="none" w:sz="0" w:space="0" w:color="auto"/>
                        <w:bottom w:val="none" w:sz="0" w:space="0" w:color="auto"/>
                        <w:right w:val="none" w:sz="0" w:space="0" w:color="auto"/>
                      </w:divBdr>
                    </w:div>
                  </w:divsChild>
                </w:div>
                <w:div w:id="505825945">
                  <w:marLeft w:val="0"/>
                  <w:marRight w:val="0"/>
                  <w:marTop w:val="0"/>
                  <w:marBottom w:val="0"/>
                  <w:divBdr>
                    <w:top w:val="none" w:sz="0" w:space="0" w:color="auto"/>
                    <w:left w:val="none" w:sz="0" w:space="0" w:color="auto"/>
                    <w:bottom w:val="none" w:sz="0" w:space="0" w:color="auto"/>
                    <w:right w:val="none" w:sz="0" w:space="0" w:color="auto"/>
                  </w:divBdr>
                  <w:divsChild>
                    <w:div w:id="1030493827">
                      <w:marLeft w:val="0"/>
                      <w:marRight w:val="0"/>
                      <w:marTop w:val="0"/>
                      <w:marBottom w:val="0"/>
                      <w:divBdr>
                        <w:top w:val="none" w:sz="0" w:space="0" w:color="auto"/>
                        <w:left w:val="none" w:sz="0" w:space="0" w:color="auto"/>
                        <w:bottom w:val="none" w:sz="0" w:space="0" w:color="auto"/>
                        <w:right w:val="none" w:sz="0" w:space="0" w:color="auto"/>
                      </w:divBdr>
                    </w:div>
                  </w:divsChild>
                </w:div>
                <w:div w:id="506407774">
                  <w:marLeft w:val="0"/>
                  <w:marRight w:val="0"/>
                  <w:marTop w:val="0"/>
                  <w:marBottom w:val="0"/>
                  <w:divBdr>
                    <w:top w:val="none" w:sz="0" w:space="0" w:color="auto"/>
                    <w:left w:val="none" w:sz="0" w:space="0" w:color="auto"/>
                    <w:bottom w:val="none" w:sz="0" w:space="0" w:color="auto"/>
                    <w:right w:val="none" w:sz="0" w:space="0" w:color="auto"/>
                  </w:divBdr>
                  <w:divsChild>
                    <w:div w:id="1437167708">
                      <w:marLeft w:val="0"/>
                      <w:marRight w:val="0"/>
                      <w:marTop w:val="0"/>
                      <w:marBottom w:val="0"/>
                      <w:divBdr>
                        <w:top w:val="none" w:sz="0" w:space="0" w:color="auto"/>
                        <w:left w:val="none" w:sz="0" w:space="0" w:color="auto"/>
                        <w:bottom w:val="none" w:sz="0" w:space="0" w:color="auto"/>
                        <w:right w:val="none" w:sz="0" w:space="0" w:color="auto"/>
                      </w:divBdr>
                    </w:div>
                  </w:divsChild>
                </w:div>
                <w:div w:id="522091814">
                  <w:marLeft w:val="0"/>
                  <w:marRight w:val="0"/>
                  <w:marTop w:val="0"/>
                  <w:marBottom w:val="0"/>
                  <w:divBdr>
                    <w:top w:val="none" w:sz="0" w:space="0" w:color="auto"/>
                    <w:left w:val="none" w:sz="0" w:space="0" w:color="auto"/>
                    <w:bottom w:val="none" w:sz="0" w:space="0" w:color="auto"/>
                    <w:right w:val="none" w:sz="0" w:space="0" w:color="auto"/>
                  </w:divBdr>
                  <w:divsChild>
                    <w:div w:id="967973821">
                      <w:marLeft w:val="0"/>
                      <w:marRight w:val="0"/>
                      <w:marTop w:val="0"/>
                      <w:marBottom w:val="0"/>
                      <w:divBdr>
                        <w:top w:val="none" w:sz="0" w:space="0" w:color="auto"/>
                        <w:left w:val="none" w:sz="0" w:space="0" w:color="auto"/>
                        <w:bottom w:val="none" w:sz="0" w:space="0" w:color="auto"/>
                        <w:right w:val="none" w:sz="0" w:space="0" w:color="auto"/>
                      </w:divBdr>
                    </w:div>
                  </w:divsChild>
                </w:div>
                <w:div w:id="538974655">
                  <w:marLeft w:val="0"/>
                  <w:marRight w:val="0"/>
                  <w:marTop w:val="0"/>
                  <w:marBottom w:val="0"/>
                  <w:divBdr>
                    <w:top w:val="none" w:sz="0" w:space="0" w:color="auto"/>
                    <w:left w:val="none" w:sz="0" w:space="0" w:color="auto"/>
                    <w:bottom w:val="none" w:sz="0" w:space="0" w:color="auto"/>
                    <w:right w:val="none" w:sz="0" w:space="0" w:color="auto"/>
                  </w:divBdr>
                  <w:divsChild>
                    <w:div w:id="1925141210">
                      <w:marLeft w:val="0"/>
                      <w:marRight w:val="0"/>
                      <w:marTop w:val="0"/>
                      <w:marBottom w:val="0"/>
                      <w:divBdr>
                        <w:top w:val="none" w:sz="0" w:space="0" w:color="auto"/>
                        <w:left w:val="none" w:sz="0" w:space="0" w:color="auto"/>
                        <w:bottom w:val="none" w:sz="0" w:space="0" w:color="auto"/>
                        <w:right w:val="none" w:sz="0" w:space="0" w:color="auto"/>
                      </w:divBdr>
                    </w:div>
                  </w:divsChild>
                </w:div>
                <w:div w:id="558714957">
                  <w:marLeft w:val="0"/>
                  <w:marRight w:val="0"/>
                  <w:marTop w:val="0"/>
                  <w:marBottom w:val="0"/>
                  <w:divBdr>
                    <w:top w:val="none" w:sz="0" w:space="0" w:color="auto"/>
                    <w:left w:val="none" w:sz="0" w:space="0" w:color="auto"/>
                    <w:bottom w:val="none" w:sz="0" w:space="0" w:color="auto"/>
                    <w:right w:val="none" w:sz="0" w:space="0" w:color="auto"/>
                  </w:divBdr>
                  <w:divsChild>
                    <w:div w:id="1012146002">
                      <w:marLeft w:val="0"/>
                      <w:marRight w:val="0"/>
                      <w:marTop w:val="0"/>
                      <w:marBottom w:val="0"/>
                      <w:divBdr>
                        <w:top w:val="none" w:sz="0" w:space="0" w:color="auto"/>
                        <w:left w:val="none" w:sz="0" w:space="0" w:color="auto"/>
                        <w:bottom w:val="none" w:sz="0" w:space="0" w:color="auto"/>
                        <w:right w:val="none" w:sz="0" w:space="0" w:color="auto"/>
                      </w:divBdr>
                    </w:div>
                  </w:divsChild>
                </w:div>
                <w:div w:id="563175152">
                  <w:marLeft w:val="0"/>
                  <w:marRight w:val="0"/>
                  <w:marTop w:val="0"/>
                  <w:marBottom w:val="0"/>
                  <w:divBdr>
                    <w:top w:val="none" w:sz="0" w:space="0" w:color="auto"/>
                    <w:left w:val="none" w:sz="0" w:space="0" w:color="auto"/>
                    <w:bottom w:val="none" w:sz="0" w:space="0" w:color="auto"/>
                    <w:right w:val="none" w:sz="0" w:space="0" w:color="auto"/>
                  </w:divBdr>
                  <w:divsChild>
                    <w:div w:id="1085301401">
                      <w:marLeft w:val="0"/>
                      <w:marRight w:val="0"/>
                      <w:marTop w:val="0"/>
                      <w:marBottom w:val="0"/>
                      <w:divBdr>
                        <w:top w:val="none" w:sz="0" w:space="0" w:color="auto"/>
                        <w:left w:val="none" w:sz="0" w:space="0" w:color="auto"/>
                        <w:bottom w:val="none" w:sz="0" w:space="0" w:color="auto"/>
                        <w:right w:val="none" w:sz="0" w:space="0" w:color="auto"/>
                      </w:divBdr>
                    </w:div>
                  </w:divsChild>
                </w:div>
                <w:div w:id="579483668">
                  <w:marLeft w:val="0"/>
                  <w:marRight w:val="0"/>
                  <w:marTop w:val="0"/>
                  <w:marBottom w:val="0"/>
                  <w:divBdr>
                    <w:top w:val="none" w:sz="0" w:space="0" w:color="auto"/>
                    <w:left w:val="none" w:sz="0" w:space="0" w:color="auto"/>
                    <w:bottom w:val="none" w:sz="0" w:space="0" w:color="auto"/>
                    <w:right w:val="none" w:sz="0" w:space="0" w:color="auto"/>
                  </w:divBdr>
                  <w:divsChild>
                    <w:div w:id="615142950">
                      <w:marLeft w:val="0"/>
                      <w:marRight w:val="0"/>
                      <w:marTop w:val="0"/>
                      <w:marBottom w:val="0"/>
                      <w:divBdr>
                        <w:top w:val="none" w:sz="0" w:space="0" w:color="auto"/>
                        <w:left w:val="none" w:sz="0" w:space="0" w:color="auto"/>
                        <w:bottom w:val="none" w:sz="0" w:space="0" w:color="auto"/>
                        <w:right w:val="none" w:sz="0" w:space="0" w:color="auto"/>
                      </w:divBdr>
                    </w:div>
                  </w:divsChild>
                </w:div>
                <w:div w:id="594559916">
                  <w:marLeft w:val="0"/>
                  <w:marRight w:val="0"/>
                  <w:marTop w:val="0"/>
                  <w:marBottom w:val="0"/>
                  <w:divBdr>
                    <w:top w:val="none" w:sz="0" w:space="0" w:color="auto"/>
                    <w:left w:val="none" w:sz="0" w:space="0" w:color="auto"/>
                    <w:bottom w:val="none" w:sz="0" w:space="0" w:color="auto"/>
                    <w:right w:val="none" w:sz="0" w:space="0" w:color="auto"/>
                  </w:divBdr>
                  <w:divsChild>
                    <w:div w:id="1274092760">
                      <w:marLeft w:val="0"/>
                      <w:marRight w:val="0"/>
                      <w:marTop w:val="0"/>
                      <w:marBottom w:val="0"/>
                      <w:divBdr>
                        <w:top w:val="none" w:sz="0" w:space="0" w:color="auto"/>
                        <w:left w:val="none" w:sz="0" w:space="0" w:color="auto"/>
                        <w:bottom w:val="none" w:sz="0" w:space="0" w:color="auto"/>
                        <w:right w:val="none" w:sz="0" w:space="0" w:color="auto"/>
                      </w:divBdr>
                    </w:div>
                  </w:divsChild>
                </w:div>
                <w:div w:id="596794878">
                  <w:marLeft w:val="0"/>
                  <w:marRight w:val="0"/>
                  <w:marTop w:val="0"/>
                  <w:marBottom w:val="0"/>
                  <w:divBdr>
                    <w:top w:val="none" w:sz="0" w:space="0" w:color="auto"/>
                    <w:left w:val="none" w:sz="0" w:space="0" w:color="auto"/>
                    <w:bottom w:val="none" w:sz="0" w:space="0" w:color="auto"/>
                    <w:right w:val="none" w:sz="0" w:space="0" w:color="auto"/>
                  </w:divBdr>
                  <w:divsChild>
                    <w:div w:id="1059522258">
                      <w:marLeft w:val="0"/>
                      <w:marRight w:val="0"/>
                      <w:marTop w:val="0"/>
                      <w:marBottom w:val="0"/>
                      <w:divBdr>
                        <w:top w:val="none" w:sz="0" w:space="0" w:color="auto"/>
                        <w:left w:val="none" w:sz="0" w:space="0" w:color="auto"/>
                        <w:bottom w:val="none" w:sz="0" w:space="0" w:color="auto"/>
                        <w:right w:val="none" w:sz="0" w:space="0" w:color="auto"/>
                      </w:divBdr>
                    </w:div>
                  </w:divsChild>
                </w:div>
                <w:div w:id="604922392">
                  <w:marLeft w:val="0"/>
                  <w:marRight w:val="0"/>
                  <w:marTop w:val="0"/>
                  <w:marBottom w:val="0"/>
                  <w:divBdr>
                    <w:top w:val="none" w:sz="0" w:space="0" w:color="auto"/>
                    <w:left w:val="none" w:sz="0" w:space="0" w:color="auto"/>
                    <w:bottom w:val="none" w:sz="0" w:space="0" w:color="auto"/>
                    <w:right w:val="none" w:sz="0" w:space="0" w:color="auto"/>
                  </w:divBdr>
                  <w:divsChild>
                    <w:div w:id="257518464">
                      <w:marLeft w:val="0"/>
                      <w:marRight w:val="0"/>
                      <w:marTop w:val="0"/>
                      <w:marBottom w:val="0"/>
                      <w:divBdr>
                        <w:top w:val="none" w:sz="0" w:space="0" w:color="auto"/>
                        <w:left w:val="none" w:sz="0" w:space="0" w:color="auto"/>
                        <w:bottom w:val="none" w:sz="0" w:space="0" w:color="auto"/>
                        <w:right w:val="none" w:sz="0" w:space="0" w:color="auto"/>
                      </w:divBdr>
                    </w:div>
                  </w:divsChild>
                </w:div>
                <w:div w:id="615255588">
                  <w:marLeft w:val="0"/>
                  <w:marRight w:val="0"/>
                  <w:marTop w:val="0"/>
                  <w:marBottom w:val="0"/>
                  <w:divBdr>
                    <w:top w:val="none" w:sz="0" w:space="0" w:color="auto"/>
                    <w:left w:val="none" w:sz="0" w:space="0" w:color="auto"/>
                    <w:bottom w:val="none" w:sz="0" w:space="0" w:color="auto"/>
                    <w:right w:val="none" w:sz="0" w:space="0" w:color="auto"/>
                  </w:divBdr>
                  <w:divsChild>
                    <w:div w:id="813913075">
                      <w:marLeft w:val="0"/>
                      <w:marRight w:val="0"/>
                      <w:marTop w:val="0"/>
                      <w:marBottom w:val="0"/>
                      <w:divBdr>
                        <w:top w:val="none" w:sz="0" w:space="0" w:color="auto"/>
                        <w:left w:val="none" w:sz="0" w:space="0" w:color="auto"/>
                        <w:bottom w:val="none" w:sz="0" w:space="0" w:color="auto"/>
                        <w:right w:val="none" w:sz="0" w:space="0" w:color="auto"/>
                      </w:divBdr>
                    </w:div>
                  </w:divsChild>
                </w:div>
                <w:div w:id="638345195">
                  <w:marLeft w:val="0"/>
                  <w:marRight w:val="0"/>
                  <w:marTop w:val="0"/>
                  <w:marBottom w:val="0"/>
                  <w:divBdr>
                    <w:top w:val="none" w:sz="0" w:space="0" w:color="auto"/>
                    <w:left w:val="none" w:sz="0" w:space="0" w:color="auto"/>
                    <w:bottom w:val="none" w:sz="0" w:space="0" w:color="auto"/>
                    <w:right w:val="none" w:sz="0" w:space="0" w:color="auto"/>
                  </w:divBdr>
                  <w:divsChild>
                    <w:div w:id="2035227117">
                      <w:marLeft w:val="0"/>
                      <w:marRight w:val="0"/>
                      <w:marTop w:val="0"/>
                      <w:marBottom w:val="0"/>
                      <w:divBdr>
                        <w:top w:val="none" w:sz="0" w:space="0" w:color="auto"/>
                        <w:left w:val="none" w:sz="0" w:space="0" w:color="auto"/>
                        <w:bottom w:val="none" w:sz="0" w:space="0" w:color="auto"/>
                        <w:right w:val="none" w:sz="0" w:space="0" w:color="auto"/>
                      </w:divBdr>
                    </w:div>
                  </w:divsChild>
                </w:div>
                <w:div w:id="645865547">
                  <w:marLeft w:val="0"/>
                  <w:marRight w:val="0"/>
                  <w:marTop w:val="0"/>
                  <w:marBottom w:val="0"/>
                  <w:divBdr>
                    <w:top w:val="none" w:sz="0" w:space="0" w:color="auto"/>
                    <w:left w:val="none" w:sz="0" w:space="0" w:color="auto"/>
                    <w:bottom w:val="none" w:sz="0" w:space="0" w:color="auto"/>
                    <w:right w:val="none" w:sz="0" w:space="0" w:color="auto"/>
                  </w:divBdr>
                  <w:divsChild>
                    <w:div w:id="656694336">
                      <w:marLeft w:val="0"/>
                      <w:marRight w:val="0"/>
                      <w:marTop w:val="0"/>
                      <w:marBottom w:val="0"/>
                      <w:divBdr>
                        <w:top w:val="none" w:sz="0" w:space="0" w:color="auto"/>
                        <w:left w:val="none" w:sz="0" w:space="0" w:color="auto"/>
                        <w:bottom w:val="none" w:sz="0" w:space="0" w:color="auto"/>
                        <w:right w:val="none" w:sz="0" w:space="0" w:color="auto"/>
                      </w:divBdr>
                    </w:div>
                  </w:divsChild>
                </w:div>
                <w:div w:id="657804141">
                  <w:marLeft w:val="0"/>
                  <w:marRight w:val="0"/>
                  <w:marTop w:val="0"/>
                  <w:marBottom w:val="0"/>
                  <w:divBdr>
                    <w:top w:val="none" w:sz="0" w:space="0" w:color="auto"/>
                    <w:left w:val="none" w:sz="0" w:space="0" w:color="auto"/>
                    <w:bottom w:val="none" w:sz="0" w:space="0" w:color="auto"/>
                    <w:right w:val="none" w:sz="0" w:space="0" w:color="auto"/>
                  </w:divBdr>
                  <w:divsChild>
                    <w:div w:id="62457324">
                      <w:marLeft w:val="0"/>
                      <w:marRight w:val="0"/>
                      <w:marTop w:val="0"/>
                      <w:marBottom w:val="0"/>
                      <w:divBdr>
                        <w:top w:val="none" w:sz="0" w:space="0" w:color="auto"/>
                        <w:left w:val="none" w:sz="0" w:space="0" w:color="auto"/>
                        <w:bottom w:val="none" w:sz="0" w:space="0" w:color="auto"/>
                        <w:right w:val="none" w:sz="0" w:space="0" w:color="auto"/>
                      </w:divBdr>
                    </w:div>
                  </w:divsChild>
                </w:div>
                <w:div w:id="658730873">
                  <w:marLeft w:val="0"/>
                  <w:marRight w:val="0"/>
                  <w:marTop w:val="0"/>
                  <w:marBottom w:val="0"/>
                  <w:divBdr>
                    <w:top w:val="none" w:sz="0" w:space="0" w:color="auto"/>
                    <w:left w:val="none" w:sz="0" w:space="0" w:color="auto"/>
                    <w:bottom w:val="none" w:sz="0" w:space="0" w:color="auto"/>
                    <w:right w:val="none" w:sz="0" w:space="0" w:color="auto"/>
                  </w:divBdr>
                  <w:divsChild>
                    <w:div w:id="1261445967">
                      <w:marLeft w:val="0"/>
                      <w:marRight w:val="0"/>
                      <w:marTop w:val="0"/>
                      <w:marBottom w:val="0"/>
                      <w:divBdr>
                        <w:top w:val="none" w:sz="0" w:space="0" w:color="auto"/>
                        <w:left w:val="none" w:sz="0" w:space="0" w:color="auto"/>
                        <w:bottom w:val="none" w:sz="0" w:space="0" w:color="auto"/>
                        <w:right w:val="none" w:sz="0" w:space="0" w:color="auto"/>
                      </w:divBdr>
                    </w:div>
                  </w:divsChild>
                </w:div>
                <w:div w:id="685206823">
                  <w:marLeft w:val="0"/>
                  <w:marRight w:val="0"/>
                  <w:marTop w:val="0"/>
                  <w:marBottom w:val="0"/>
                  <w:divBdr>
                    <w:top w:val="none" w:sz="0" w:space="0" w:color="auto"/>
                    <w:left w:val="none" w:sz="0" w:space="0" w:color="auto"/>
                    <w:bottom w:val="none" w:sz="0" w:space="0" w:color="auto"/>
                    <w:right w:val="none" w:sz="0" w:space="0" w:color="auto"/>
                  </w:divBdr>
                  <w:divsChild>
                    <w:div w:id="1910844090">
                      <w:marLeft w:val="0"/>
                      <w:marRight w:val="0"/>
                      <w:marTop w:val="0"/>
                      <w:marBottom w:val="0"/>
                      <w:divBdr>
                        <w:top w:val="none" w:sz="0" w:space="0" w:color="auto"/>
                        <w:left w:val="none" w:sz="0" w:space="0" w:color="auto"/>
                        <w:bottom w:val="none" w:sz="0" w:space="0" w:color="auto"/>
                        <w:right w:val="none" w:sz="0" w:space="0" w:color="auto"/>
                      </w:divBdr>
                    </w:div>
                  </w:divsChild>
                </w:div>
                <w:div w:id="724641204">
                  <w:marLeft w:val="0"/>
                  <w:marRight w:val="0"/>
                  <w:marTop w:val="0"/>
                  <w:marBottom w:val="0"/>
                  <w:divBdr>
                    <w:top w:val="none" w:sz="0" w:space="0" w:color="auto"/>
                    <w:left w:val="none" w:sz="0" w:space="0" w:color="auto"/>
                    <w:bottom w:val="none" w:sz="0" w:space="0" w:color="auto"/>
                    <w:right w:val="none" w:sz="0" w:space="0" w:color="auto"/>
                  </w:divBdr>
                  <w:divsChild>
                    <w:div w:id="838927518">
                      <w:marLeft w:val="0"/>
                      <w:marRight w:val="0"/>
                      <w:marTop w:val="0"/>
                      <w:marBottom w:val="0"/>
                      <w:divBdr>
                        <w:top w:val="none" w:sz="0" w:space="0" w:color="auto"/>
                        <w:left w:val="none" w:sz="0" w:space="0" w:color="auto"/>
                        <w:bottom w:val="none" w:sz="0" w:space="0" w:color="auto"/>
                        <w:right w:val="none" w:sz="0" w:space="0" w:color="auto"/>
                      </w:divBdr>
                    </w:div>
                  </w:divsChild>
                </w:div>
                <w:div w:id="732434542">
                  <w:marLeft w:val="0"/>
                  <w:marRight w:val="0"/>
                  <w:marTop w:val="0"/>
                  <w:marBottom w:val="0"/>
                  <w:divBdr>
                    <w:top w:val="none" w:sz="0" w:space="0" w:color="auto"/>
                    <w:left w:val="none" w:sz="0" w:space="0" w:color="auto"/>
                    <w:bottom w:val="none" w:sz="0" w:space="0" w:color="auto"/>
                    <w:right w:val="none" w:sz="0" w:space="0" w:color="auto"/>
                  </w:divBdr>
                  <w:divsChild>
                    <w:div w:id="2007127297">
                      <w:marLeft w:val="0"/>
                      <w:marRight w:val="0"/>
                      <w:marTop w:val="0"/>
                      <w:marBottom w:val="0"/>
                      <w:divBdr>
                        <w:top w:val="none" w:sz="0" w:space="0" w:color="auto"/>
                        <w:left w:val="none" w:sz="0" w:space="0" w:color="auto"/>
                        <w:bottom w:val="none" w:sz="0" w:space="0" w:color="auto"/>
                        <w:right w:val="none" w:sz="0" w:space="0" w:color="auto"/>
                      </w:divBdr>
                    </w:div>
                  </w:divsChild>
                </w:div>
                <w:div w:id="754590814">
                  <w:marLeft w:val="0"/>
                  <w:marRight w:val="0"/>
                  <w:marTop w:val="0"/>
                  <w:marBottom w:val="0"/>
                  <w:divBdr>
                    <w:top w:val="none" w:sz="0" w:space="0" w:color="auto"/>
                    <w:left w:val="none" w:sz="0" w:space="0" w:color="auto"/>
                    <w:bottom w:val="none" w:sz="0" w:space="0" w:color="auto"/>
                    <w:right w:val="none" w:sz="0" w:space="0" w:color="auto"/>
                  </w:divBdr>
                  <w:divsChild>
                    <w:div w:id="1663043626">
                      <w:marLeft w:val="0"/>
                      <w:marRight w:val="0"/>
                      <w:marTop w:val="0"/>
                      <w:marBottom w:val="0"/>
                      <w:divBdr>
                        <w:top w:val="none" w:sz="0" w:space="0" w:color="auto"/>
                        <w:left w:val="none" w:sz="0" w:space="0" w:color="auto"/>
                        <w:bottom w:val="none" w:sz="0" w:space="0" w:color="auto"/>
                        <w:right w:val="none" w:sz="0" w:space="0" w:color="auto"/>
                      </w:divBdr>
                    </w:div>
                  </w:divsChild>
                </w:div>
                <w:div w:id="761023564">
                  <w:marLeft w:val="0"/>
                  <w:marRight w:val="0"/>
                  <w:marTop w:val="0"/>
                  <w:marBottom w:val="0"/>
                  <w:divBdr>
                    <w:top w:val="none" w:sz="0" w:space="0" w:color="auto"/>
                    <w:left w:val="none" w:sz="0" w:space="0" w:color="auto"/>
                    <w:bottom w:val="none" w:sz="0" w:space="0" w:color="auto"/>
                    <w:right w:val="none" w:sz="0" w:space="0" w:color="auto"/>
                  </w:divBdr>
                  <w:divsChild>
                    <w:div w:id="667516131">
                      <w:marLeft w:val="0"/>
                      <w:marRight w:val="0"/>
                      <w:marTop w:val="0"/>
                      <w:marBottom w:val="0"/>
                      <w:divBdr>
                        <w:top w:val="none" w:sz="0" w:space="0" w:color="auto"/>
                        <w:left w:val="none" w:sz="0" w:space="0" w:color="auto"/>
                        <w:bottom w:val="none" w:sz="0" w:space="0" w:color="auto"/>
                        <w:right w:val="none" w:sz="0" w:space="0" w:color="auto"/>
                      </w:divBdr>
                    </w:div>
                  </w:divsChild>
                </w:div>
                <w:div w:id="780417585">
                  <w:marLeft w:val="0"/>
                  <w:marRight w:val="0"/>
                  <w:marTop w:val="0"/>
                  <w:marBottom w:val="0"/>
                  <w:divBdr>
                    <w:top w:val="none" w:sz="0" w:space="0" w:color="auto"/>
                    <w:left w:val="none" w:sz="0" w:space="0" w:color="auto"/>
                    <w:bottom w:val="none" w:sz="0" w:space="0" w:color="auto"/>
                    <w:right w:val="none" w:sz="0" w:space="0" w:color="auto"/>
                  </w:divBdr>
                  <w:divsChild>
                    <w:div w:id="1929922216">
                      <w:marLeft w:val="0"/>
                      <w:marRight w:val="0"/>
                      <w:marTop w:val="0"/>
                      <w:marBottom w:val="0"/>
                      <w:divBdr>
                        <w:top w:val="none" w:sz="0" w:space="0" w:color="auto"/>
                        <w:left w:val="none" w:sz="0" w:space="0" w:color="auto"/>
                        <w:bottom w:val="none" w:sz="0" w:space="0" w:color="auto"/>
                        <w:right w:val="none" w:sz="0" w:space="0" w:color="auto"/>
                      </w:divBdr>
                    </w:div>
                  </w:divsChild>
                </w:div>
                <w:div w:id="786849317">
                  <w:marLeft w:val="0"/>
                  <w:marRight w:val="0"/>
                  <w:marTop w:val="0"/>
                  <w:marBottom w:val="0"/>
                  <w:divBdr>
                    <w:top w:val="none" w:sz="0" w:space="0" w:color="auto"/>
                    <w:left w:val="none" w:sz="0" w:space="0" w:color="auto"/>
                    <w:bottom w:val="none" w:sz="0" w:space="0" w:color="auto"/>
                    <w:right w:val="none" w:sz="0" w:space="0" w:color="auto"/>
                  </w:divBdr>
                  <w:divsChild>
                    <w:div w:id="2029747066">
                      <w:marLeft w:val="0"/>
                      <w:marRight w:val="0"/>
                      <w:marTop w:val="0"/>
                      <w:marBottom w:val="0"/>
                      <w:divBdr>
                        <w:top w:val="none" w:sz="0" w:space="0" w:color="auto"/>
                        <w:left w:val="none" w:sz="0" w:space="0" w:color="auto"/>
                        <w:bottom w:val="none" w:sz="0" w:space="0" w:color="auto"/>
                        <w:right w:val="none" w:sz="0" w:space="0" w:color="auto"/>
                      </w:divBdr>
                    </w:div>
                  </w:divsChild>
                </w:div>
                <w:div w:id="798037030">
                  <w:marLeft w:val="0"/>
                  <w:marRight w:val="0"/>
                  <w:marTop w:val="0"/>
                  <w:marBottom w:val="0"/>
                  <w:divBdr>
                    <w:top w:val="none" w:sz="0" w:space="0" w:color="auto"/>
                    <w:left w:val="none" w:sz="0" w:space="0" w:color="auto"/>
                    <w:bottom w:val="none" w:sz="0" w:space="0" w:color="auto"/>
                    <w:right w:val="none" w:sz="0" w:space="0" w:color="auto"/>
                  </w:divBdr>
                  <w:divsChild>
                    <w:div w:id="1405562991">
                      <w:marLeft w:val="0"/>
                      <w:marRight w:val="0"/>
                      <w:marTop w:val="0"/>
                      <w:marBottom w:val="0"/>
                      <w:divBdr>
                        <w:top w:val="none" w:sz="0" w:space="0" w:color="auto"/>
                        <w:left w:val="none" w:sz="0" w:space="0" w:color="auto"/>
                        <w:bottom w:val="none" w:sz="0" w:space="0" w:color="auto"/>
                        <w:right w:val="none" w:sz="0" w:space="0" w:color="auto"/>
                      </w:divBdr>
                    </w:div>
                  </w:divsChild>
                </w:div>
                <w:div w:id="802430540">
                  <w:marLeft w:val="0"/>
                  <w:marRight w:val="0"/>
                  <w:marTop w:val="0"/>
                  <w:marBottom w:val="0"/>
                  <w:divBdr>
                    <w:top w:val="none" w:sz="0" w:space="0" w:color="auto"/>
                    <w:left w:val="none" w:sz="0" w:space="0" w:color="auto"/>
                    <w:bottom w:val="none" w:sz="0" w:space="0" w:color="auto"/>
                    <w:right w:val="none" w:sz="0" w:space="0" w:color="auto"/>
                  </w:divBdr>
                  <w:divsChild>
                    <w:div w:id="726882398">
                      <w:marLeft w:val="0"/>
                      <w:marRight w:val="0"/>
                      <w:marTop w:val="0"/>
                      <w:marBottom w:val="0"/>
                      <w:divBdr>
                        <w:top w:val="none" w:sz="0" w:space="0" w:color="auto"/>
                        <w:left w:val="none" w:sz="0" w:space="0" w:color="auto"/>
                        <w:bottom w:val="none" w:sz="0" w:space="0" w:color="auto"/>
                        <w:right w:val="none" w:sz="0" w:space="0" w:color="auto"/>
                      </w:divBdr>
                    </w:div>
                  </w:divsChild>
                </w:div>
                <w:div w:id="803431889">
                  <w:marLeft w:val="0"/>
                  <w:marRight w:val="0"/>
                  <w:marTop w:val="0"/>
                  <w:marBottom w:val="0"/>
                  <w:divBdr>
                    <w:top w:val="none" w:sz="0" w:space="0" w:color="auto"/>
                    <w:left w:val="none" w:sz="0" w:space="0" w:color="auto"/>
                    <w:bottom w:val="none" w:sz="0" w:space="0" w:color="auto"/>
                    <w:right w:val="none" w:sz="0" w:space="0" w:color="auto"/>
                  </w:divBdr>
                  <w:divsChild>
                    <w:div w:id="1531990513">
                      <w:marLeft w:val="0"/>
                      <w:marRight w:val="0"/>
                      <w:marTop w:val="0"/>
                      <w:marBottom w:val="0"/>
                      <w:divBdr>
                        <w:top w:val="none" w:sz="0" w:space="0" w:color="auto"/>
                        <w:left w:val="none" w:sz="0" w:space="0" w:color="auto"/>
                        <w:bottom w:val="none" w:sz="0" w:space="0" w:color="auto"/>
                        <w:right w:val="none" w:sz="0" w:space="0" w:color="auto"/>
                      </w:divBdr>
                    </w:div>
                  </w:divsChild>
                </w:div>
                <w:div w:id="866064611">
                  <w:marLeft w:val="0"/>
                  <w:marRight w:val="0"/>
                  <w:marTop w:val="0"/>
                  <w:marBottom w:val="0"/>
                  <w:divBdr>
                    <w:top w:val="none" w:sz="0" w:space="0" w:color="auto"/>
                    <w:left w:val="none" w:sz="0" w:space="0" w:color="auto"/>
                    <w:bottom w:val="none" w:sz="0" w:space="0" w:color="auto"/>
                    <w:right w:val="none" w:sz="0" w:space="0" w:color="auto"/>
                  </w:divBdr>
                  <w:divsChild>
                    <w:div w:id="1776899062">
                      <w:marLeft w:val="0"/>
                      <w:marRight w:val="0"/>
                      <w:marTop w:val="0"/>
                      <w:marBottom w:val="0"/>
                      <w:divBdr>
                        <w:top w:val="none" w:sz="0" w:space="0" w:color="auto"/>
                        <w:left w:val="none" w:sz="0" w:space="0" w:color="auto"/>
                        <w:bottom w:val="none" w:sz="0" w:space="0" w:color="auto"/>
                        <w:right w:val="none" w:sz="0" w:space="0" w:color="auto"/>
                      </w:divBdr>
                    </w:div>
                  </w:divsChild>
                </w:div>
                <w:div w:id="896890919">
                  <w:marLeft w:val="0"/>
                  <w:marRight w:val="0"/>
                  <w:marTop w:val="0"/>
                  <w:marBottom w:val="0"/>
                  <w:divBdr>
                    <w:top w:val="none" w:sz="0" w:space="0" w:color="auto"/>
                    <w:left w:val="none" w:sz="0" w:space="0" w:color="auto"/>
                    <w:bottom w:val="none" w:sz="0" w:space="0" w:color="auto"/>
                    <w:right w:val="none" w:sz="0" w:space="0" w:color="auto"/>
                  </w:divBdr>
                  <w:divsChild>
                    <w:div w:id="1416592040">
                      <w:marLeft w:val="0"/>
                      <w:marRight w:val="0"/>
                      <w:marTop w:val="0"/>
                      <w:marBottom w:val="0"/>
                      <w:divBdr>
                        <w:top w:val="none" w:sz="0" w:space="0" w:color="auto"/>
                        <w:left w:val="none" w:sz="0" w:space="0" w:color="auto"/>
                        <w:bottom w:val="none" w:sz="0" w:space="0" w:color="auto"/>
                        <w:right w:val="none" w:sz="0" w:space="0" w:color="auto"/>
                      </w:divBdr>
                    </w:div>
                  </w:divsChild>
                </w:div>
                <w:div w:id="936710949">
                  <w:marLeft w:val="0"/>
                  <w:marRight w:val="0"/>
                  <w:marTop w:val="0"/>
                  <w:marBottom w:val="0"/>
                  <w:divBdr>
                    <w:top w:val="none" w:sz="0" w:space="0" w:color="auto"/>
                    <w:left w:val="none" w:sz="0" w:space="0" w:color="auto"/>
                    <w:bottom w:val="none" w:sz="0" w:space="0" w:color="auto"/>
                    <w:right w:val="none" w:sz="0" w:space="0" w:color="auto"/>
                  </w:divBdr>
                  <w:divsChild>
                    <w:div w:id="1185633270">
                      <w:marLeft w:val="0"/>
                      <w:marRight w:val="0"/>
                      <w:marTop w:val="0"/>
                      <w:marBottom w:val="0"/>
                      <w:divBdr>
                        <w:top w:val="none" w:sz="0" w:space="0" w:color="auto"/>
                        <w:left w:val="none" w:sz="0" w:space="0" w:color="auto"/>
                        <w:bottom w:val="none" w:sz="0" w:space="0" w:color="auto"/>
                        <w:right w:val="none" w:sz="0" w:space="0" w:color="auto"/>
                      </w:divBdr>
                    </w:div>
                  </w:divsChild>
                </w:div>
                <w:div w:id="937371078">
                  <w:marLeft w:val="0"/>
                  <w:marRight w:val="0"/>
                  <w:marTop w:val="0"/>
                  <w:marBottom w:val="0"/>
                  <w:divBdr>
                    <w:top w:val="none" w:sz="0" w:space="0" w:color="auto"/>
                    <w:left w:val="none" w:sz="0" w:space="0" w:color="auto"/>
                    <w:bottom w:val="none" w:sz="0" w:space="0" w:color="auto"/>
                    <w:right w:val="none" w:sz="0" w:space="0" w:color="auto"/>
                  </w:divBdr>
                  <w:divsChild>
                    <w:div w:id="241642040">
                      <w:marLeft w:val="0"/>
                      <w:marRight w:val="0"/>
                      <w:marTop w:val="0"/>
                      <w:marBottom w:val="0"/>
                      <w:divBdr>
                        <w:top w:val="none" w:sz="0" w:space="0" w:color="auto"/>
                        <w:left w:val="none" w:sz="0" w:space="0" w:color="auto"/>
                        <w:bottom w:val="none" w:sz="0" w:space="0" w:color="auto"/>
                        <w:right w:val="none" w:sz="0" w:space="0" w:color="auto"/>
                      </w:divBdr>
                    </w:div>
                  </w:divsChild>
                </w:div>
                <w:div w:id="966086220">
                  <w:marLeft w:val="0"/>
                  <w:marRight w:val="0"/>
                  <w:marTop w:val="0"/>
                  <w:marBottom w:val="0"/>
                  <w:divBdr>
                    <w:top w:val="none" w:sz="0" w:space="0" w:color="auto"/>
                    <w:left w:val="none" w:sz="0" w:space="0" w:color="auto"/>
                    <w:bottom w:val="none" w:sz="0" w:space="0" w:color="auto"/>
                    <w:right w:val="none" w:sz="0" w:space="0" w:color="auto"/>
                  </w:divBdr>
                  <w:divsChild>
                    <w:div w:id="2105415633">
                      <w:marLeft w:val="0"/>
                      <w:marRight w:val="0"/>
                      <w:marTop w:val="0"/>
                      <w:marBottom w:val="0"/>
                      <w:divBdr>
                        <w:top w:val="none" w:sz="0" w:space="0" w:color="auto"/>
                        <w:left w:val="none" w:sz="0" w:space="0" w:color="auto"/>
                        <w:bottom w:val="none" w:sz="0" w:space="0" w:color="auto"/>
                        <w:right w:val="none" w:sz="0" w:space="0" w:color="auto"/>
                      </w:divBdr>
                    </w:div>
                  </w:divsChild>
                </w:div>
                <w:div w:id="971517710">
                  <w:marLeft w:val="0"/>
                  <w:marRight w:val="0"/>
                  <w:marTop w:val="0"/>
                  <w:marBottom w:val="0"/>
                  <w:divBdr>
                    <w:top w:val="none" w:sz="0" w:space="0" w:color="auto"/>
                    <w:left w:val="none" w:sz="0" w:space="0" w:color="auto"/>
                    <w:bottom w:val="none" w:sz="0" w:space="0" w:color="auto"/>
                    <w:right w:val="none" w:sz="0" w:space="0" w:color="auto"/>
                  </w:divBdr>
                  <w:divsChild>
                    <w:div w:id="631204956">
                      <w:marLeft w:val="0"/>
                      <w:marRight w:val="0"/>
                      <w:marTop w:val="0"/>
                      <w:marBottom w:val="0"/>
                      <w:divBdr>
                        <w:top w:val="none" w:sz="0" w:space="0" w:color="auto"/>
                        <w:left w:val="none" w:sz="0" w:space="0" w:color="auto"/>
                        <w:bottom w:val="none" w:sz="0" w:space="0" w:color="auto"/>
                        <w:right w:val="none" w:sz="0" w:space="0" w:color="auto"/>
                      </w:divBdr>
                    </w:div>
                  </w:divsChild>
                </w:div>
                <w:div w:id="987709036">
                  <w:marLeft w:val="0"/>
                  <w:marRight w:val="0"/>
                  <w:marTop w:val="0"/>
                  <w:marBottom w:val="0"/>
                  <w:divBdr>
                    <w:top w:val="none" w:sz="0" w:space="0" w:color="auto"/>
                    <w:left w:val="none" w:sz="0" w:space="0" w:color="auto"/>
                    <w:bottom w:val="none" w:sz="0" w:space="0" w:color="auto"/>
                    <w:right w:val="none" w:sz="0" w:space="0" w:color="auto"/>
                  </w:divBdr>
                  <w:divsChild>
                    <w:div w:id="868491288">
                      <w:marLeft w:val="0"/>
                      <w:marRight w:val="0"/>
                      <w:marTop w:val="0"/>
                      <w:marBottom w:val="0"/>
                      <w:divBdr>
                        <w:top w:val="none" w:sz="0" w:space="0" w:color="auto"/>
                        <w:left w:val="none" w:sz="0" w:space="0" w:color="auto"/>
                        <w:bottom w:val="none" w:sz="0" w:space="0" w:color="auto"/>
                        <w:right w:val="none" w:sz="0" w:space="0" w:color="auto"/>
                      </w:divBdr>
                    </w:div>
                  </w:divsChild>
                </w:div>
                <w:div w:id="1017392145">
                  <w:marLeft w:val="0"/>
                  <w:marRight w:val="0"/>
                  <w:marTop w:val="0"/>
                  <w:marBottom w:val="0"/>
                  <w:divBdr>
                    <w:top w:val="none" w:sz="0" w:space="0" w:color="auto"/>
                    <w:left w:val="none" w:sz="0" w:space="0" w:color="auto"/>
                    <w:bottom w:val="none" w:sz="0" w:space="0" w:color="auto"/>
                    <w:right w:val="none" w:sz="0" w:space="0" w:color="auto"/>
                  </w:divBdr>
                  <w:divsChild>
                    <w:div w:id="1733308060">
                      <w:marLeft w:val="0"/>
                      <w:marRight w:val="0"/>
                      <w:marTop w:val="0"/>
                      <w:marBottom w:val="0"/>
                      <w:divBdr>
                        <w:top w:val="none" w:sz="0" w:space="0" w:color="auto"/>
                        <w:left w:val="none" w:sz="0" w:space="0" w:color="auto"/>
                        <w:bottom w:val="none" w:sz="0" w:space="0" w:color="auto"/>
                        <w:right w:val="none" w:sz="0" w:space="0" w:color="auto"/>
                      </w:divBdr>
                    </w:div>
                  </w:divsChild>
                </w:div>
                <w:div w:id="1053116905">
                  <w:marLeft w:val="0"/>
                  <w:marRight w:val="0"/>
                  <w:marTop w:val="0"/>
                  <w:marBottom w:val="0"/>
                  <w:divBdr>
                    <w:top w:val="none" w:sz="0" w:space="0" w:color="auto"/>
                    <w:left w:val="none" w:sz="0" w:space="0" w:color="auto"/>
                    <w:bottom w:val="none" w:sz="0" w:space="0" w:color="auto"/>
                    <w:right w:val="none" w:sz="0" w:space="0" w:color="auto"/>
                  </w:divBdr>
                  <w:divsChild>
                    <w:div w:id="2001031515">
                      <w:marLeft w:val="0"/>
                      <w:marRight w:val="0"/>
                      <w:marTop w:val="0"/>
                      <w:marBottom w:val="0"/>
                      <w:divBdr>
                        <w:top w:val="none" w:sz="0" w:space="0" w:color="auto"/>
                        <w:left w:val="none" w:sz="0" w:space="0" w:color="auto"/>
                        <w:bottom w:val="none" w:sz="0" w:space="0" w:color="auto"/>
                        <w:right w:val="none" w:sz="0" w:space="0" w:color="auto"/>
                      </w:divBdr>
                    </w:div>
                  </w:divsChild>
                </w:div>
                <w:div w:id="1060134537">
                  <w:marLeft w:val="0"/>
                  <w:marRight w:val="0"/>
                  <w:marTop w:val="0"/>
                  <w:marBottom w:val="0"/>
                  <w:divBdr>
                    <w:top w:val="none" w:sz="0" w:space="0" w:color="auto"/>
                    <w:left w:val="none" w:sz="0" w:space="0" w:color="auto"/>
                    <w:bottom w:val="none" w:sz="0" w:space="0" w:color="auto"/>
                    <w:right w:val="none" w:sz="0" w:space="0" w:color="auto"/>
                  </w:divBdr>
                  <w:divsChild>
                    <w:div w:id="417412665">
                      <w:marLeft w:val="0"/>
                      <w:marRight w:val="0"/>
                      <w:marTop w:val="0"/>
                      <w:marBottom w:val="0"/>
                      <w:divBdr>
                        <w:top w:val="none" w:sz="0" w:space="0" w:color="auto"/>
                        <w:left w:val="none" w:sz="0" w:space="0" w:color="auto"/>
                        <w:bottom w:val="none" w:sz="0" w:space="0" w:color="auto"/>
                        <w:right w:val="none" w:sz="0" w:space="0" w:color="auto"/>
                      </w:divBdr>
                    </w:div>
                  </w:divsChild>
                </w:div>
                <w:div w:id="1061564295">
                  <w:marLeft w:val="0"/>
                  <w:marRight w:val="0"/>
                  <w:marTop w:val="0"/>
                  <w:marBottom w:val="0"/>
                  <w:divBdr>
                    <w:top w:val="none" w:sz="0" w:space="0" w:color="auto"/>
                    <w:left w:val="none" w:sz="0" w:space="0" w:color="auto"/>
                    <w:bottom w:val="none" w:sz="0" w:space="0" w:color="auto"/>
                    <w:right w:val="none" w:sz="0" w:space="0" w:color="auto"/>
                  </w:divBdr>
                  <w:divsChild>
                    <w:div w:id="838039205">
                      <w:marLeft w:val="0"/>
                      <w:marRight w:val="0"/>
                      <w:marTop w:val="0"/>
                      <w:marBottom w:val="0"/>
                      <w:divBdr>
                        <w:top w:val="none" w:sz="0" w:space="0" w:color="auto"/>
                        <w:left w:val="none" w:sz="0" w:space="0" w:color="auto"/>
                        <w:bottom w:val="none" w:sz="0" w:space="0" w:color="auto"/>
                        <w:right w:val="none" w:sz="0" w:space="0" w:color="auto"/>
                      </w:divBdr>
                    </w:div>
                  </w:divsChild>
                </w:div>
                <w:div w:id="1065030024">
                  <w:marLeft w:val="0"/>
                  <w:marRight w:val="0"/>
                  <w:marTop w:val="0"/>
                  <w:marBottom w:val="0"/>
                  <w:divBdr>
                    <w:top w:val="none" w:sz="0" w:space="0" w:color="auto"/>
                    <w:left w:val="none" w:sz="0" w:space="0" w:color="auto"/>
                    <w:bottom w:val="none" w:sz="0" w:space="0" w:color="auto"/>
                    <w:right w:val="none" w:sz="0" w:space="0" w:color="auto"/>
                  </w:divBdr>
                  <w:divsChild>
                    <w:div w:id="2035231562">
                      <w:marLeft w:val="0"/>
                      <w:marRight w:val="0"/>
                      <w:marTop w:val="0"/>
                      <w:marBottom w:val="0"/>
                      <w:divBdr>
                        <w:top w:val="none" w:sz="0" w:space="0" w:color="auto"/>
                        <w:left w:val="none" w:sz="0" w:space="0" w:color="auto"/>
                        <w:bottom w:val="none" w:sz="0" w:space="0" w:color="auto"/>
                        <w:right w:val="none" w:sz="0" w:space="0" w:color="auto"/>
                      </w:divBdr>
                    </w:div>
                  </w:divsChild>
                </w:div>
                <w:div w:id="1079136817">
                  <w:marLeft w:val="0"/>
                  <w:marRight w:val="0"/>
                  <w:marTop w:val="0"/>
                  <w:marBottom w:val="0"/>
                  <w:divBdr>
                    <w:top w:val="none" w:sz="0" w:space="0" w:color="auto"/>
                    <w:left w:val="none" w:sz="0" w:space="0" w:color="auto"/>
                    <w:bottom w:val="none" w:sz="0" w:space="0" w:color="auto"/>
                    <w:right w:val="none" w:sz="0" w:space="0" w:color="auto"/>
                  </w:divBdr>
                  <w:divsChild>
                    <w:div w:id="1427730495">
                      <w:marLeft w:val="0"/>
                      <w:marRight w:val="0"/>
                      <w:marTop w:val="0"/>
                      <w:marBottom w:val="0"/>
                      <w:divBdr>
                        <w:top w:val="none" w:sz="0" w:space="0" w:color="auto"/>
                        <w:left w:val="none" w:sz="0" w:space="0" w:color="auto"/>
                        <w:bottom w:val="none" w:sz="0" w:space="0" w:color="auto"/>
                        <w:right w:val="none" w:sz="0" w:space="0" w:color="auto"/>
                      </w:divBdr>
                    </w:div>
                  </w:divsChild>
                </w:div>
                <w:div w:id="1084498903">
                  <w:marLeft w:val="0"/>
                  <w:marRight w:val="0"/>
                  <w:marTop w:val="0"/>
                  <w:marBottom w:val="0"/>
                  <w:divBdr>
                    <w:top w:val="none" w:sz="0" w:space="0" w:color="auto"/>
                    <w:left w:val="none" w:sz="0" w:space="0" w:color="auto"/>
                    <w:bottom w:val="none" w:sz="0" w:space="0" w:color="auto"/>
                    <w:right w:val="none" w:sz="0" w:space="0" w:color="auto"/>
                  </w:divBdr>
                  <w:divsChild>
                    <w:div w:id="698435614">
                      <w:marLeft w:val="0"/>
                      <w:marRight w:val="0"/>
                      <w:marTop w:val="0"/>
                      <w:marBottom w:val="0"/>
                      <w:divBdr>
                        <w:top w:val="none" w:sz="0" w:space="0" w:color="auto"/>
                        <w:left w:val="none" w:sz="0" w:space="0" w:color="auto"/>
                        <w:bottom w:val="none" w:sz="0" w:space="0" w:color="auto"/>
                        <w:right w:val="none" w:sz="0" w:space="0" w:color="auto"/>
                      </w:divBdr>
                    </w:div>
                  </w:divsChild>
                </w:div>
                <w:div w:id="1144590108">
                  <w:marLeft w:val="0"/>
                  <w:marRight w:val="0"/>
                  <w:marTop w:val="0"/>
                  <w:marBottom w:val="0"/>
                  <w:divBdr>
                    <w:top w:val="none" w:sz="0" w:space="0" w:color="auto"/>
                    <w:left w:val="none" w:sz="0" w:space="0" w:color="auto"/>
                    <w:bottom w:val="none" w:sz="0" w:space="0" w:color="auto"/>
                    <w:right w:val="none" w:sz="0" w:space="0" w:color="auto"/>
                  </w:divBdr>
                  <w:divsChild>
                    <w:div w:id="1003825340">
                      <w:marLeft w:val="0"/>
                      <w:marRight w:val="0"/>
                      <w:marTop w:val="0"/>
                      <w:marBottom w:val="0"/>
                      <w:divBdr>
                        <w:top w:val="none" w:sz="0" w:space="0" w:color="auto"/>
                        <w:left w:val="none" w:sz="0" w:space="0" w:color="auto"/>
                        <w:bottom w:val="none" w:sz="0" w:space="0" w:color="auto"/>
                        <w:right w:val="none" w:sz="0" w:space="0" w:color="auto"/>
                      </w:divBdr>
                    </w:div>
                  </w:divsChild>
                </w:div>
                <w:div w:id="1159543465">
                  <w:marLeft w:val="0"/>
                  <w:marRight w:val="0"/>
                  <w:marTop w:val="0"/>
                  <w:marBottom w:val="0"/>
                  <w:divBdr>
                    <w:top w:val="none" w:sz="0" w:space="0" w:color="auto"/>
                    <w:left w:val="none" w:sz="0" w:space="0" w:color="auto"/>
                    <w:bottom w:val="none" w:sz="0" w:space="0" w:color="auto"/>
                    <w:right w:val="none" w:sz="0" w:space="0" w:color="auto"/>
                  </w:divBdr>
                  <w:divsChild>
                    <w:div w:id="169565245">
                      <w:marLeft w:val="0"/>
                      <w:marRight w:val="0"/>
                      <w:marTop w:val="0"/>
                      <w:marBottom w:val="0"/>
                      <w:divBdr>
                        <w:top w:val="none" w:sz="0" w:space="0" w:color="auto"/>
                        <w:left w:val="none" w:sz="0" w:space="0" w:color="auto"/>
                        <w:bottom w:val="none" w:sz="0" w:space="0" w:color="auto"/>
                        <w:right w:val="none" w:sz="0" w:space="0" w:color="auto"/>
                      </w:divBdr>
                    </w:div>
                  </w:divsChild>
                </w:div>
                <w:div w:id="1182820318">
                  <w:marLeft w:val="0"/>
                  <w:marRight w:val="0"/>
                  <w:marTop w:val="0"/>
                  <w:marBottom w:val="0"/>
                  <w:divBdr>
                    <w:top w:val="none" w:sz="0" w:space="0" w:color="auto"/>
                    <w:left w:val="none" w:sz="0" w:space="0" w:color="auto"/>
                    <w:bottom w:val="none" w:sz="0" w:space="0" w:color="auto"/>
                    <w:right w:val="none" w:sz="0" w:space="0" w:color="auto"/>
                  </w:divBdr>
                  <w:divsChild>
                    <w:div w:id="750085369">
                      <w:marLeft w:val="0"/>
                      <w:marRight w:val="0"/>
                      <w:marTop w:val="0"/>
                      <w:marBottom w:val="0"/>
                      <w:divBdr>
                        <w:top w:val="none" w:sz="0" w:space="0" w:color="auto"/>
                        <w:left w:val="none" w:sz="0" w:space="0" w:color="auto"/>
                        <w:bottom w:val="none" w:sz="0" w:space="0" w:color="auto"/>
                        <w:right w:val="none" w:sz="0" w:space="0" w:color="auto"/>
                      </w:divBdr>
                    </w:div>
                  </w:divsChild>
                </w:div>
                <w:div w:id="1183665408">
                  <w:marLeft w:val="0"/>
                  <w:marRight w:val="0"/>
                  <w:marTop w:val="0"/>
                  <w:marBottom w:val="0"/>
                  <w:divBdr>
                    <w:top w:val="none" w:sz="0" w:space="0" w:color="auto"/>
                    <w:left w:val="none" w:sz="0" w:space="0" w:color="auto"/>
                    <w:bottom w:val="none" w:sz="0" w:space="0" w:color="auto"/>
                    <w:right w:val="none" w:sz="0" w:space="0" w:color="auto"/>
                  </w:divBdr>
                  <w:divsChild>
                    <w:div w:id="343364032">
                      <w:marLeft w:val="0"/>
                      <w:marRight w:val="0"/>
                      <w:marTop w:val="0"/>
                      <w:marBottom w:val="0"/>
                      <w:divBdr>
                        <w:top w:val="none" w:sz="0" w:space="0" w:color="auto"/>
                        <w:left w:val="none" w:sz="0" w:space="0" w:color="auto"/>
                        <w:bottom w:val="none" w:sz="0" w:space="0" w:color="auto"/>
                        <w:right w:val="none" w:sz="0" w:space="0" w:color="auto"/>
                      </w:divBdr>
                    </w:div>
                  </w:divsChild>
                </w:div>
                <w:div w:id="1191921215">
                  <w:marLeft w:val="0"/>
                  <w:marRight w:val="0"/>
                  <w:marTop w:val="0"/>
                  <w:marBottom w:val="0"/>
                  <w:divBdr>
                    <w:top w:val="none" w:sz="0" w:space="0" w:color="auto"/>
                    <w:left w:val="none" w:sz="0" w:space="0" w:color="auto"/>
                    <w:bottom w:val="none" w:sz="0" w:space="0" w:color="auto"/>
                    <w:right w:val="none" w:sz="0" w:space="0" w:color="auto"/>
                  </w:divBdr>
                  <w:divsChild>
                    <w:div w:id="361639944">
                      <w:marLeft w:val="0"/>
                      <w:marRight w:val="0"/>
                      <w:marTop w:val="0"/>
                      <w:marBottom w:val="0"/>
                      <w:divBdr>
                        <w:top w:val="none" w:sz="0" w:space="0" w:color="auto"/>
                        <w:left w:val="none" w:sz="0" w:space="0" w:color="auto"/>
                        <w:bottom w:val="none" w:sz="0" w:space="0" w:color="auto"/>
                        <w:right w:val="none" w:sz="0" w:space="0" w:color="auto"/>
                      </w:divBdr>
                    </w:div>
                  </w:divsChild>
                </w:div>
                <w:div w:id="1225682095">
                  <w:marLeft w:val="0"/>
                  <w:marRight w:val="0"/>
                  <w:marTop w:val="0"/>
                  <w:marBottom w:val="0"/>
                  <w:divBdr>
                    <w:top w:val="none" w:sz="0" w:space="0" w:color="auto"/>
                    <w:left w:val="none" w:sz="0" w:space="0" w:color="auto"/>
                    <w:bottom w:val="none" w:sz="0" w:space="0" w:color="auto"/>
                    <w:right w:val="none" w:sz="0" w:space="0" w:color="auto"/>
                  </w:divBdr>
                  <w:divsChild>
                    <w:div w:id="881405920">
                      <w:marLeft w:val="0"/>
                      <w:marRight w:val="0"/>
                      <w:marTop w:val="0"/>
                      <w:marBottom w:val="0"/>
                      <w:divBdr>
                        <w:top w:val="none" w:sz="0" w:space="0" w:color="auto"/>
                        <w:left w:val="none" w:sz="0" w:space="0" w:color="auto"/>
                        <w:bottom w:val="none" w:sz="0" w:space="0" w:color="auto"/>
                        <w:right w:val="none" w:sz="0" w:space="0" w:color="auto"/>
                      </w:divBdr>
                    </w:div>
                  </w:divsChild>
                </w:div>
                <w:div w:id="1231691606">
                  <w:marLeft w:val="0"/>
                  <w:marRight w:val="0"/>
                  <w:marTop w:val="0"/>
                  <w:marBottom w:val="0"/>
                  <w:divBdr>
                    <w:top w:val="none" w:sz="0" w:space="0" w:color="auto"/>
                    <w:left w:val="none" w:sz="0" w:space="0" w:color="auto"/>
                    <w:bottom w:val="none" w:sz="0" w:space="0" w:color="auto"/>
                    <w:right w:val="none" w:sz="0" w:space="0" w:color="auto"/>
                  </w:divBdr>
                  <w:divsChild>
                    <w:div w:id="1899200286">
                      <w:marLeft w:val="0"/>
                      <w:marRight w:val="0"/>
                      <w:marTop w:val="0"/>
                      <w:marBottom w:val="0"/>
                      <w:divBdr>
                        <w:top w:val="none" w:sz="0" w:space="0" w:color="auto"/>
                        <w:left w:val="none" w:sz="0" w:space="0" w:color="auto"/>
                        <w:bottom w:val="none" w:sz="0" w:space="0" w:color="auto"/>
                        <w:right w:val="none" w:sz="0" w:space="0" w:color="auto"/>
                      </w:divBdr>
                    </w:div>
                  </w:divsChild>
                </w:div>
                <w:div w:id="1243418948">
                  <w:marLeft w:val="0"/>
                  <w:marRight w:val="0"/>
                  <w:marTop w:val="0"/>
                  <w:marBottom w:val="0"/>
                  <w:divBdr>
                    <w:top w:val="none" w:sz="0" w:space="0" w:color="auto"/>
                    <w:left w:val="none" w:sz="0" w:space="0" w:color="auto"/>
                    <w:bottom w:val="none" w:sz="0" w:space="0" w:color="auto"/>
                    <w:right w:val="none" w:sz="0" w:space="0" w:color="auto"/>
                  </w:divBdr>
                  <w:divsChild>
                    <w:div w:id="1794249301">
                      <w:marLeft w:val="0"/>
                      <w:marRight w:val="0"/>
                      <w:marTop w:val="0"/>
                      <w:marBottom w:val="0"/>
                      <w:divBdr>
                        <w:top w:val="none" w:sz="0" w:space="0" w:color="auto"/>
                        <w:left w:val="none" w:sz="0" w:space="0" w:color="auto"/>
                        <w:bottom w:val="none" w:sz="0" w:space="0" w:color="auto"/>
                        <w:right w:val="none" w:sz="0" w:space="0" w:color="auto"/>
                      </w:divBdr>
                    </w:div>
                  </w:divsChild>
                </w:div>
                <w:div w:id="1277063200">
                  <w:marLeft w:val="0"/>
                  <w:marRight w:val="0"/>
                  <w:marTop w:val="0"/>
                  <w:marBottom w:val="0"/>
                  <w:divBdr>
                    <w:top w:val="none" w:sz="0" w:space="0" w:color="auto"/>
                    <w:left w:val="none" w:sz="0" w:space="0" w:color="auto"/>
                    <w:bottom w:val="none" w:sz="0" w:space="0" w:color="auto"/>
                    <w:right w:val="none" w:sz="0" w:space="0" w:color="auto"/>
                  </w:divBdr>
                  <w:divsChild>
                    <w:div w:id="1986004344">
                      <w:marLeft w:val="0"/>
                      <w:marRight w:val="0"/>
                      <w:marTop w:val="0"/>
                      <w:marBottom w:val="0"/>
                      <w:divBdr>
                        <w:top w:val="none" w:sz="0" w:space="0" w:color="auto"/>
                        <w:left w:val="none" w:sz="0" w:space="0" w:color="auto"/>
                        <w:bottom w:val="none" w:sz="0" w:space="0" w:color="auto"/>
                        <w:right w:val="none" w:sz="0" w:space="0" w:color="auto"/>
                      </w:divBdr>
                    </w:div>
                  </w:divsChild>
                </w:div>
                <w:div w:id="1278560888">
                  <w:marLeft w:val="0"/>
                  <w:marRight w:val="0"/>
                  <w:marTop w:val="0"/>
                  <w:marBottom w:val="0"/>
                  <w:divBdr>
                    <w:top w:val="none" w:sz="0" w:space="0" w:color="auto"/>
                    <w:left w:val="none" w:sz="0" w:space="0" w:color="auto"/>
                    <w:bottom w:val="none" w:sz="0" w:space="0" w:color="auto"/>
                    <w:right w:val="none" w:sz="0" w:space="0" w:color="auto"/>
                  </w:divBdr>
                  <w:divsChild>
                    <w:div w:id="1803426623">
                      <w:marLeft w:val="0"/>
                      <w:marRight w:val="0"/>
                      <w:marTop w:val="0"/>
                      <w:marBottom w:val="0"/>
                      <w:divBdr>
                        <w:top w:val="none" w:sz="0" w:space="0" w:color="auto"/>
                        <w:left w:val="none" w:sz="0" w:space="0" w:color="auto"/>
                        <w:bottom w:val="none" w:sz="0" w:space="0" w:color="auto"/>
                        <w:right w:val="none" w:sz="0" w:space="0" w:color="auto"/>
                      </w:divBdr>
                    </w:div>
                  </w:divsChild>
                </w:div>
                <w:div w:id="1282759012">
                  <w:marLeft w:val="0"/>
                  <w:marRight w:val="0"/>
                  <w:marTop w:val="0"/>
                  <w:marBottom w:val="0"/>
                  <w:divBdr>
                    <w:top w:val="none" w:sz="0" w:space="0" w:color="auto"/>
                    <w:left w:val="none" w:sz="0" w:space="0" w:color="auto"/>
                    <w:bottom w:val="none" w:sz="0" w:space="0" w:color="auto"/>
                    <w:right w:val="none" w:sz="0" w:space="0" w:color="auto"/>
                  </w:divBdr>
                  <w:divsChild>
                    <w:div w:id="587541129">
                      <w:marLeft w:val="0"/>
                      <w:marRight w:val="0"/>
                      <w:marTop w:val="0"/>
                      <w:marBottom w:val="0"/>
                      <w:divBdr>
                        <w:top w:val="none" w:sz="0" w:space="0" w:color="auto"/>
                        <w:left w:val="none" w:sz="0" w:space="0" w:color="auto"/>
                        <w:bottom w:val="none" w:sz="0" w:space="0" w:color="auto"/>
                        <w:right w:val="none" w:sz="0" w:space="0" w:color="auto"/>
                      </w:divBdr>
                    </w:div>
                  </w:divsChild>
                </w:div>
                <w:div w:id="1285697774">
                  <w:marLeft w:val="0"/>
                  <w:marRight w:val="0"/>
                  <w:marTop w:val="0"/>
                  <w:marBottom w:val="0"/>
                  <w:divBdr>
                    <w:top w:val="none" w:sz="0" w:space="0" w:color="auto"/>
                    <w:left w:val="none" w:sz="0" w:space="0" w:color="auto"/>
                    <w:bottom w:val="none" w:sz="0" w:space="0" w:color="auto"/>
                    <w:right w:val="none" w:sz="0" w:space="0" w:color="auto"/>
                  </w:divBdr>
                  <w:divsChild>
                    <w:div w:id="1648052588">
                      <w:marLeft w:val="0"/>
                      <w:marRight w:val="0"/>
                      <w:marTop w:val="0"/>
                      <w:marBottom w:val="0"/>
                      <w:divBdr>
                        <w:top w:val="none" w:sz="0" w:space="0" w:color="auto"/>
                        <w:left w:val="none" w:sz="0" w:space="0" w:color="auto"/>
                        <w:bottom w:val="none" w:sz="0" w:space="0" w:color="auto"/>
                        <w:right w:val="none" w:sz="0" w:space="0" w:color="auto"/>
                      </w:divBdr>
                    </w:div>
                  </w:divsChild>
                </w:div>
                <w:div w:id="1288585629">
                  <w:marLeft w:val="0"/>
                  <w:marRight w:val="0"/>
                  <w:marTop w:val="0"/>
                  <w:marBottom w:val="0"/>
                  <w:divBdr>
                    <w:top w:val="none" w:sz="0" w:space="0" w:color="auto"/>
                    <w:left w:val="none" w:sz="0" w:space="0" w:color="auto"/>
                    <w:bottom w:val="none" w:sz="0" w:space="0" w:color="auto"/>
                    <w:right w:val="none" w:sz="0" w:space="0" w:color="auto"/>
                  </w:divBdr>
                  <w:divsChild>
                    <w:div w:id="339814498">
                      <w:marLeft w:val="0"/>
                      <w:marRight w:val="0"/>
                      <w:marTop w:val="0"/>
                      <w:marBottom w:val="0"/>
                      <w:divBdr>
                        <w:top w:val="none" w:sz="0" w:space="0" w:color="auto"/>
                        <w:left w:val="none" w:sz="0" w:space="0" w:color="auto"/>
                        <w:bottom w:val="none" w:sz="0" w:space="0" w:color="auto"/>
                        <w:right w:val="none" w:sz="0" w:space="0" w:color="auto"/>
                      </w:divBdr>
                    </w:div>
                  </w:divsChild>
                </w:div>
                <w:div w:id="1289749342">
                  <w:marLeft w:val="0"/>
                  <w:marRight w:val="0"/>
                  <w:marTop w:val="0"/>
                  <w:marBottom w:val="0"/>
                  <w:divBdr>
                    <w:top w:val="none" w:sz="0" w:space="0" w:color="auto"/>
                    <w:left w:val="none" w:sz="0" w:space="0" w:color="auto"/>
                    <w:bottom w:val="none" w:sz="0" w:space="0" w:color="auto"/>
                    <w:right w:val="none" w:sz="0" w:space="0" w:color="auto"/>
                  </w:divBdr>
                  <w:divsChild>
                    <w:div w:id="1186286829">
                      <w:marLeft w:val="0"/>
                      <w:marRight w:val="0"/>
                      <w:marTop w:val="0"/>
                      <w:marBottom w:val="0"/>
                      <w:divBdr>
                        <w:top w:val="none" w:sz="0" w:space="0" w:color="auto"/>
                        <w:left w:val="none" w:sz="0" w:space="0" w:color="auto"/>
                        <w:bottom w:val="none" w:sz="0" w:space="0" w:color="auto"/>
                        <w:right w:val="none" w:sz="0" w:space="0" w:color="auto"/>
                      </w:divBdr>
                    </w:div>
                  </w:divsChild>
                </w:div>
                <w:div w:id="1307321192">
                  <w:marLeft w:val="0"/>
                  <w:marRight w:val="0"/>
                  <w:marTop w:val="0"/>
                  <w:marBottom w:val="0"/>
                  <w:divBdr>
                    <w:top w:val="none" w:sz="0" w:space="0" w:color="auto"/>
                    <w:left w:val="none" w:sz="0" w:space="0" w:color="auto"/>
                    <w:bottom w:val="none" w:sz="0" w:space="0" w:color="auto"/>
                    <w:right w:val="none" w:sz="0" w:space="0" w:color="auto"/>
                  </w:divBdr>
                  <w:divsChild>
                    <w:div w:id="417799479">
                      <w:marLeft w:val="0"/>
                      <w:marRight w:val="0"/>
                      <w:marTop w:val="0"/>
                      <w:marBottom w:val="0"/>
                      <w:divBdr>
                        <w:top w:val="none" w:sz="0" w:space="0" w:color="auto"/>
                        <w:left w:val="none" w:sz="0" w:space="0" w:color="auto"/>
                        <w:bottom w:val="none" w:sz="0" w:space="0" w:color="auto"/>
                        <w:right w:val="none" w:sz="0" w:space="0" w:color="auto"/>
                      </w:divBdr>
                    </w:div>
                  </w:divsChild>
                </w:div>
                <w:div w:id="1310402239">
                  <w:marLeft w:val="0"/>
                  <w:marRight w:val="0"/>
                  <w:marTop w:val="0"/>
                  <w:marBottom w:val="0"/>
                  <w:divBdr>
                    <w:top w:val="none" w:sz="0" w:space="0" w:color="auto"/>
                    <w:left w:val="none" w:sz="0" w:space="0" w:color="auto"/>
                    <w:bottom w:val="none" w:sz="0" w:space="0" w:color="auto"/>
                    <w:right w:val="none" w:sz="0" w:space="0" w:color="auto"/>
                  </w:divBdr>
                  <w:divsChild>
                    <w:div w:id="184949327">
                      <w:marLeft w:val="0"/>
                      <w:marRight w:val="0"/>
                      <w:marTop w:val="0"/>
                      <w:marBottom w:val="0"/>
                      <w:divBdr>
                        <w:top w:val="none" w:sz="0" w:space="0" w:color="auto"/>
                        <w:left w:val="none" w:sz="0" w:space="0" w:color="auto"/>
                        <w:bottom w:val="none" w:sz="0" w:space="0" w:color="auto"/>
                        <w:right w:val="none" w:sz="0" w:space="0" w:color="auto"/>
                      </w:divBdr>
                    </w:div>
                  </w:divsChild>
                </w:div>
                <w:div w:id="1323437051">
                  <w:marLeft w:val="0"/>
                  <w:marRight w:val="0"/>
                  <w:marTop w:val="0"/>
                  <w:marBottom w:val="0"/>
                  <w:divBdr>
                    <w:top w:val="none" w:sz="0" w:space="0" w:color="auto"/>
                    <w:left w:val="none" w:sz="0" w:space="0" w:color="auto"/>
                    <w:bottom w:val="none" w:sz="0" w:space="0" w:color="auto"/>
                    <w:right w:val="none" w:sz="0" w:space="0" w:color="auto"/>
                  </w:divBdr>
                  <w:divsChild>
                    <w:div w:id="703411719">
                      <w:marLeft w:val="0"/>
                      <w:marRight w:val="0"/>
                      <w:marTop w:val="0"/>
                      <w:marBottom w:val="0"/>
                      <w:divBdr>
                        <w:top w:val="none" w:sz="0" w:space="0" w:color="auto"/>
                        <w:left w:val="none" w:sz="0" w:space="0" w:color="auto"/>
                        <w:bottom w:val="none" w:sz="0" w:space="0" w:color="auto"/>
                        <w:right w:val="none" w:sz="0" w:space="0" w:color="auto"/>
                      </w:divBdr>
                    </w:div>
                  </w:divsChild>
                </w:div>
                <w:div w:id="1378818345">
                  <w:marLeft w:val="0"/>
                  <w:marRight w:val="0"/>
                  <w:marTop w:val="0"/>
                  <w:marBottom w:val="0"/>
                  <w:divBdr>
                    <w:top w:val="none" w:sz="0" w:space="0" w:color="auto"/>
                    <w:left w:val="none" w:sz="0" w:space="0" w:color="auto"/>
                    <w:bottom w:val="none" w:sz="0" w:space="0" w:color="auto"/>
                    <w:right w:val="none" w:sz="0" w:space="0" w:color="auto"/>
                  </w:divBdr>
                  <w:divsChild>
                    <w:div w:id="544492344">
                      <w:marLeft w:val="0"/>
                      <w:marRight w:val="0"/>
                      <w:marTop w:val="0"/>
                      <w:marBottom w:val="0"/>
                      <w:divBdr>
                        <w:top w:val="none" w:sz="0" w:space="0" w:color="auto"/>
                        <w:left w:val="none" w:sz="0" w:space="0" w:color="auto"/>
                        <w:bottom w:val="none" w:sz="0" w:space="0" w:color="auto"/>
                        <w:right w:val="none" w:sz="0" w:space="0" w:color="auto"/>
                      </w:divBdr>
                    </w:div>
                  </w:divsChild>
                </w:div>
                <w:div w:id="1387529725">
                  <w:marLeft w:val="0"/>
                  <w:marRight w:val="0"/>
                  <w:marTop w:val="0"/>
                  <w:marBottom w:val="0"/>
                  <w:divBdr>
                    <w:top w:val="none" w:sz="0" w:space="0" w:color="auto"/>
                    <w:left w:val="none" w:sz="0" w:space="0" w:color="auto"/>
                    <w:bottom w:val="none" w:sz="0" w:space="0" w:color="auto"/>
                    <w:right w:val="none" w:sz="0" w:space="0" w:color="auto"/>
                  </w:divBdr>
                  <w:divsChild>
                    <w:div w:id="1210993014">
                      <w:marLeft w:val="0"/>
                      <w:marRight w:val="0"/>
                      <w:marTop w:val="0"/>
                      <w:marBottom w:val="0"/>
                      <w:divBdr>
                        <w:top w:val="none" w:sz="0" w:space="0" w:color="auto"/>
                        <w:left w:val="none" w:sz="0" w:space="0" w:color="auto"/>
                        <w:bottom w:val="none" w:sz="0" w:space="0" w:color="auto"/>
                        <w:right w:val="none" w:sz="0" w:space="0" w:color="auto"/>
                      </w:divBdr>
                    </w:div>
                  </w:divsChild>
                </w:div>
                <w:div w:id="1403020323">
                  <w:marLeft w:val="0"/>
                  <w:marRight w:val="0"/>
                  <w:marTop w:val="0"/>
                  <w:marBottom w:val="0"/>
                  <w:divBdr>
                    <w:top w:val="none" w:sz="0" w:space="0" w:color="auto"/>
                    <w:left w:val="none" w:sz="0" w:space="0" w:color="auto"/>
                    <w:bottom w:val="none" w:sz="0" w:space="0" w:color="auto"/>
                    <w:right w:val="none" w:sz="0" w:space="0" w:color="auto"/>
                  </w:divBdr>
                  <w:divsChild>
                    <w:div w:id="1726442085">
                      <w:marLeft w:val="0"/>
                      <w:marRight w:val="0"/>
                      <w:marTop w:val="0"/>
                      <w:marBottom w:val="0"/>
                      <w:divBdr>
                        <w:top w:val="none" w:sz="0" w:space="0" w:color="auto"/>
                        <w:left w:val="none" w:sz="0" w:space="0" w:color="auto"/>
                        <w:bottom w:val="none" w:sz="0" w:space="0" w:color="auto"/>
                        <w:right w:val="none" w:sz="0" w:space="0" w:color="auto"/>
                      </w:divBdr>
                    </w:div>
                  </w:divsChild>
                </w:div>
                <w:div w:id="1414742015">
                  <w:marLeft w:val="0"/>
                  <w:marRight w:val="0"/>
                  <w:marTop w:val="0"/>
                  <w:marBottom w:val="0"/>
                  <w:divBdr>
                    <w:top w:val="none" w:sz="0" w:space="0" w:color="auto"/>
                    <w:left w:val="none" w:sz="0" w:space="0" w:color="auto"/>
                    <w:bottom w:val="none" w:sz="0" w:space="0" w:color="auto"/>
                    <w:right w:val="none" w:sz="0" w:space="0" w:color="auto"/>
                  </w:divBdr>
                  <w:divsChild>
                    <w:div w:id="966275648">
                      <w:marLeft w:val="0"/>
                      <w:marRight w:val="0"/>
                      <w:marTop w:val="0"/>
                      <w:marBottom w:val="0"/>
                      <w:divBdr>
                        <w:top w:val="none" w:sz="0" w:space="0" w:color="auto"/>
                        <w:left w:val="none" w:sz="0" w:space="0" w:color="auto"/>
                        <w:bottom w:val="none" w:sz="0" w:space="0" w:color="auto"/>
                        <w:right w:val="none" w:sz="0" w:space="0" w:color="auto"/>
                      </w:divBdr>
                    </w:div>
                  </w:divsChild>
                </w:div>
                <w:div w:id="1422918401">
                  <w:marLeft w:val="0"/>
                  <w:marRight w:val="0"/>
                  <w:marTop w:val="0"/>
                  <w:marBottom w:val="0"/>
                  <w:divBdr>
                    <w:top w:val="none" w:sz="0" w:space="0" w:color="auto"/>
                    <w:left w:val="none" w:sz="0" w:space="0" w:color="auto"/>
                    <w:bottom w:val="none" w:sz="0" w:space="0" w:color="auto"/>
                    <w:right w:val="none" w:sz="0" w:space="0" w:color="auto"/>
                  </w:divBdr>
                  <w:divsChild>
                    <w:div w:id="879047108">
                      <w:marLeft w:val="0"/>
                      <w:marRight w:val="0"/>
                      <w:marTop w:val="0"/>
                      <w:marBottom w:val="0"/>
                      <w:divBdr>
                        <w:top w:val="none" w:sz="0" w:space="0" w:color="auto"/>
                        <w:left w:val="none" w:sz="0" w:space="0" w:color="auto"/>
                        <w:bottom w:val="none" w:sz="0" w:space="0" w:color="auto"/>
                        <w:right w:val="none" w:sz="0" w:space="0" w:color="auto"/>
                      </w:divBdr>
                    </w:div>
                  </w:divsChild>
                </w:div>
                <w:div w:id="1424304799">
                  <w:marLeft w:val="0"/>
                  <w:marRight w:val="0"/>
                  <w:marTop w:val="0"/>
                  <w:marBottom w:val="0"/>
                  <w:divBdr>
                    <w:top w:val="none" w:sz="0" w:space="0" w:color="auto"/>
                    <w:left w:val="none" w:sz="0" w:space="0" w:color="auto"/>
                    <w:bottom w:val="none" w:sz="0" w:space="0" w:color="auto"/>
                    <w:right w:val="none" w:sz="0" w:space="0" w:color="auto"/>
                  </w:divBdr>
                  <w:divsChild>
                    <w:div w:id="1866475458">
                      <w:marLeft w:val="0"/>
                      <w:marRight w:val="0"/>
                      <w:marTop w:val="0"/>
                      <w:marBottom w:val="0"/>
                      <w:divBdr>
                        <w:top w:val="none" w:sz="0" w:space="0" w:color="auto"/>
                        <w:left w:val="none" w:sz="0" w:space="0" w:color="auto"/>
                        <w:bottom w:val="none" w:sz="0" w:space="0" w:color="auto"/>
                        <w:right w:val="none" w:sz="0" w:space="0" w:color="auto"/>
                      </w:divBdr>
                    </w:div>
                  </w:divsChild>
                </w:div>
                <w:div w:id="1429692172">
                  <w:marLeft w:val="0"/>
                  <w:marRight w:val="0"/>
                  <w:marTop w:val="0"/>
                  <w:marBottom w:val="0"/>
                  <w:divBdr>
                    <w:top w:val="none" w:sz="0" w:space="0" w:color="auto"/>
                    <w:left w:val="none" w:sz="0" w:space="0" w:color="auto"/>
                    <w:bottom w:val="none" w:sz="0" w:space="0" w:color="auto"/>
                    <w:right w:val="none" w:sz="0" w:space="0" w:color="auto"/>
                  </w:divBdr>
                  <w:divsChild>
                    <w:div w:id="76832553">
                      <w:marLeft w:val="0"/>
                      <w:marRight w:val="0"/>
                      <w:marTop w:val="0"/>
                      <w:marBottom w:val="0"/>
                      <w:divBdr>
                        <w:top w:val="none" w:sz="0" w:space="0" w:color="auto"/>
                        <w:left w:val="none" w:sz="0" w:space="0" w:color="auto"/>
                        <w:bottom w:val="none" w:sz="0" w:space="0" w:color="auto"/>
                        <w:right w:val="none" w:sz="0" w:space="0" w:color="auto"/>
                      </w:divBdr>
                    </w:div>
                  </w:divsChild>
                </w:div>
                <w:div w:id="1435710222">
                  <w:marLeft w:val="0"/>
                  <w:marRight w:val="0"/>
                  <w:marTop w:val="0"/>
                  <w:marBottom w:val="0"/>
                  <w:divBdr>
                    <w:top w:val="none" w:sz="0" w:space="0" w:color="auto"/>
                    <w:left w:val="none" w:sz="0" w:space="0" w:color="auto"/>
                    <w:bottom w:val="none" w:sz="0" w:space="0" w:color="auto"/>
                    <w:right w:val="none" w:sz="0" w:space="0" w:color="auto"/>
                  </w:divBdr>
                  <w:divsChild>
                    <w:div w:id="714964436">
                      <w:marLeft w:val="0"/>
                      <w:marRight w:val="0"/>
                      <w:marTop w:val="0"/>
                      <w:marBottom w:val="0"/>
                      <w:divBdr>
                        <w:top w:val="none" w:sz="0" w:space="0" w:color="auto"/>
                        <w:left w:val="none" w:sz="0" w:space="0" w:color="auto"/>
                        <w:bottom w:val="none" w:sz="0" w:space="0" w:color="auto"/>
                        <w:right w:val="none" w:sz="0" w:space="0" w:color="auto"/>
                      </w:divBdr>
                    </w:div>
                  </w:divsChild>
                </w:div>
                <w:div w:id="1451894218">
                  <w:marLeft w:val="0"/>
                  <w:marRight w:val="0"/>
                  <w:marTop w:val="0"/>
                  <w:marBottom w:val="0"/>
                  <w:divBdr>
                    <w:top w:val="none" w:sz="0" w:space="0" w:color="auto"/>
                    <w:left w:val="none" w:sz="0" w:space="0" w:color="auto"/>
                    <w:bottom w:val="none" w:sz="0" w:space="0" w:color="auto"/>
                    <w:right w:val="none" w:sz="0" w:space="0" w:color="auto"/>
                  </w:divBdr>
                  <w:divsChild>
                    <w:div w:id="1274288729">
                      <w:marLeft w:val="0"/>
                      <w:marRight w:val="0"/>
                      <w:marTop w:val="0"/>
                      <w:marBottom w:val="0"/>
                      <w:divBdr>
                        <w:top w:val="none" w:sz="0" w:space="0" w:color="auto"/>
                        <w:left w:val="none" w:sz="0" w:space="0" w:color="auto"/>
                        <w:bottom w:val="none" w:sz="0" w:space="0" w:color="auto"/>
                        <w:right w:val="none" w:sz="0" w:space="0" w:color="auto"/>
                      </w:divBdr>
                    </w:div>
                  </w:divsChild>
                </w:div>
                <w:div w:id="1463646442">
                  <w:marLeft w:val="0"/>
                  <w:marRight w:val="0"/>
                  <w:marTop w:val="0"/>
                  <w:marBottom w:val="0"/>
                  <w:divBdr>
                    <w:top w:val="none" w:sz="0" w:space="0" w:color="auto"/>
                    <w:left w:val="none" w:sz="0" w:space="0" w:color="auto"/>
                    <w:bottom w:val="none" w:sz="0" w:space="0" w:color="auto"/>
                    <w:right w:val="none" w:sz="0" w:space="0" w:color="auto"/>
                  </w:divBdr>
                  <w:divsChild>
                    <w:div w:id="1372804671">
                      <w:marLeft w:val="0"/>
                      <w:marRight w:val="0"/>
                      <w:marTop w:val="0"/>
                      <w:marBottom w:val="0"/>
                      <w:divBdr>
                        <w:top w:val="none" w:sz="0" w:space="0" w:color="auto"/>
                        <w:left w:val="none" w:sz="0" w:space="0" w:color="auto"/>
                        <w:bottom w:val="none" w:sz="0" w:space="0" w:color="auto"/>
                        <w:right w:val="none" w:sz="0" w:space="0" w:color="auto"/>
                      </w:divBdr>
                    </w:div>
                  </w:divsChild>
                </w:div>
                <w:div w:id="1465200177">
                  <w:marLeft w:val="0"/>
                  <w:marRight w:val="0"/>
                  <w:marTop w:val="0"/>
                  <w:marBottom w:val="0"/>
                  <w:divBdr>
                    <w:top w:val="none" w:sz="0" w:space="0" w:color="auto"/>
                    <w:left w:val="none" w:sz="0" w:space="0" w:color="auto"/>
                    <w:bottom w:val="none" w:sz="0" w:space="0" w:color="auto"/>
                    <w:right w:val="none" w:sz="0" w:space="0" w:color="auto"/>
                  </w:divBdr>
                  <w:divsChild>
                    <w:div w:id="756555577">
                      <w:marLeft w:val="0"/>
                      <w:marRight w:val="0"/>
                      <w:marTop w:val="0"/>
                      <w:marBottom w:val="0"/>
                      <w:divBdr>
                        <w:top w:val="none" w:sz="0" w:space="0" w:color="auto"/>
                        <w:left w:val="none" w:sz="0" w:space="0" w:color="auto"/>
                        <w:bottom w:val="none" w:sz="0" w:space="0" w:color="auto"/>
                        <w:right w:val="none" w:sz="0" w:space="0" w:color="auto"/>
                      </w:divBdr>
                    </w:div>
                  </w:divsChild>
                </w:div>
                <w:div w:id="1476875029">
                  <w:marLeft w:val="0"/>
                  <w:marRight w:val="0"/>
                  <w:marTop w:val="0"/>
                  <w:marBottom w:val="0"/>
                  <w:divBdr>
                    <w:top w:val="none" w:sz="0" w:space="0" w:color="auto"/>
                    <w:left w:val="none" w:sz="0" w:space="0" w:color="auto"/>
                    <w:bottom w:val="none" w:sz="0" w:space="0" w:color="auto"/>
                    <w:right w:val="none" w:sz="0" w:space="0" w:color="auto"/>
                  </w:divBdr>
                  <w:divsChild>
                    <w:div w:id="440534095">
                      <w:marLeft w:val="0"/>
                      <w:marRight w:val="0"/>
                      <w:marTop w:val="0"/>
                      <w:marBottom w:val="0"/>
                      <w:divBdr>
                        <w:top w:val="none" w:sz="0" w:space="0" w:color="auto"/>
                        <w:left w:val="none" w:sz="0" w:space="0" w:color="auto"/>
                        <w:bottom w:val="none" w:sz="0" w:space="0" w:color="auto"/>
                        <w:right w:val="none" w:sz="0" w:space="0" w:color="auto"/>
                      </w:divBdr>
                    </w:div>
                  </w:divsChild>
                </w:div>
                <w:div w:id="1522746937">
                  <w:marLeft w:val="0"/>
                  <w:marRight w:val="0"/>
                  <w:marTop w:val="0"/>
                  <w:marBottom w:val="0"/>
                  <w:divBdr>
                    <w:top w:val="none" w:sz="0" w:space="0" w:color="auto"/>
                    <w:left w:val="none" w:sz="0" w:space="0" w:color="auto"/>
                    <w:bottom w:val="none" w:sz="0" w:space="0" w:color="auto"/>
                    <w:right w:val="none" w:sz="0" w:space="0" w:color="auto"/>
                  </w:divBdr>
                  <w:divsChild>
                    <w:div w:id="1273707336">
                      <w:marLeft w:val="0"/>
                      <w:marRight w:val="0"/>
                      <w:marTop w:val="0"/>
                      <w:marBottom w:val="0"/>
                      <w:divBdr>
                        <w:top w:val="none" w:sz="0" w:space="0" w:color="auto"/>
                        <w:left w:val="none" w:sz="0" w:space="0" w:color="auto"/>
                        <w:bottom w:val="none" w:sz="0" w:space="0" w:color="auto"/>
                        <w:right w:val="none" w:sz="0" w:space="0" w:color="auto"/>
                      </w:divBdr>
                    </w:div>
                  </w:divsChild>
                </w:div>
                <w:div w:id="1562670607">
                  <w:marLeft w:val="0"/>
                  <w:marRight w:val="0"/>
                  <w:marTop w:val="0"/>
                  <w:marBottom w:val="0"/>
                  <w:divBdr>
                    <w:top w:val="none" w:sz="0" w:space="0" w:color="auto"/>
                    <w:left w:val="none" w:sz="0" w:space="0" w:color="auto"/>
                    <w:bottom w:val="none" w:sz="0" w:space="0" w:color="auto"/>
                    <w:right w:val="none" w:sz="0" w:space="0" w:color="auto"/>
                  </w:divBdr>
                  <w:divsChild>
                    <w:div w:id="571626094">
                      <w:marLeft w:val="0"/>
                      <w:marRight w:val="0"/>
                      <w:marTop w:val="0"/>
                      <w:marBottom w:val="0"/>
                      <w:divBdr>
                        <w:top w:val="none" w:sz="0" w:space="0" w:color="auto"/>
                        <w:left w:val="none" w:sz="0" w:space="0" w:color="auto"/>
                        <w:bottom w:val="none" w:sz="0" w:space="0" w:color="auto"/>
                        <w:right w:val="none" w:sz="0" w:space="0" w:color="auto"/>
                      </w:divBdr>
                    </w:div>
                  </w:divsChild>
                </w:div>
                <w:div w:id="1578394538">
                  <w:marLeft w:val="0"/>
                  <w:marRight w:val="0"/>
                  <w:marTop w:val="0"/>
                  <w:marBottom w:val="0"/>
                  <w:divBdr>
                    <w:top w:val="none" w:sz="0" w:space="0" w:color="auto"/>
                    <w:left w:val="none" w:sz="0" w:space="0" w:color="auto"/>
                    <w:bottom w:val="none" w:sz="0" w:space="0" w:color="auto"/>
                    <w:right w:val="none" w:sz="0" w:space="0" w:color="auto"/>
                  </w:divBdr>
                  <w:divsChild>
                    <w:div w:id="1595699857">
                      <w:marLeft w:val="0"/>
                      <w:marRight w:val="0"/>
                      <w:marTop w:val="0"/>
                      <w:marBottom w:val="0"/>
                      <w:divBdr>
                        <w:top w:val="none" w:sz="0" w:space="0" w:color="auto"/>
                        <w:left w:val="none" w:sz="0" w:space="0" w:color="auto"/>
                        <w:bottom w:val="none" w:sz="0" w:space="0" w:color="auto"/>
                        <w:right w:val="none" w:sz="0" w:space="0" w:color="auto"/>
                      </w:divBdr>
                    </w:div>
                  </w:divsChild>
                </w:div>
                <w:div w:id="1587879746">
                  <w:marLeft w:val="0"/>
                  <w:marRight w:val="0"/>
                  <w:marTop w:val="0"/>
                  <w:marBottom w:val="0"/>
                  <w:divBdr>
                    <w:top w:val="none" w:sz="0" w:space="0" w:color="auto"/>
                    <w:left w:val="none" w:sz="0" w:space="0" w:color="auto"/>
                    <w:bottom w:val="none" w:sz="0" w:space="0" w:color="auto"/>
                    <w:right w:val="none" w:sz="0" w:space="0" w:color="auto"/>
                  </w:divBdr>
                  <w:divsChild>
                    <w:div w:id="1203130196">
                      <w:marLeft w:val="0"/>
                      <w:marRight w:val="0"/>
                      <w:marTop w:val="0"/>
                      <w:marBottom w:val="0"/>
                      <w:divBdr>
                        <w:top w:val="none" w:sz="0" w:space="0" w:color="auto"/>
                        <w:left w:val="none" w:sz="0" w:space="0" w:color="auto"/>
                        <w:bottom w:val="none" w:sz="0" w:space="0" w:color="auto"/>
                        <w:right w:val="none" w:sz="0" w:space="0" w:color="auto"/>
                      </w:divBdr>
                    </w:div>
                  </w:divsChild>
                </w:div>
                <w:div w:id="1591504748">
                  <w:marLeft w:val="0"/>
                  <w:marRight w:val="0"/>
                  <w:marTop w:val="0"/>
                  <w:marBottom w:val="0"/>
                  <w:divBdr>
                    <w:top w:val="none" w:sz="0" w:space="0" w:color="auto"/>
                    <w:left w:val="none" w:sz="0" w:space="0" w:color="auto"/>
                    <w:bottom w:val="none" w:sz="0" w:space="0" w:color="auto"/>
                    <w:right w:val="none" w:sz="0" w:space="0" w:color="auto"/>
                  </w:divBdr>
                  <w:divsChild>
                    <w:div w:id="1690641540">
                      <w:marLeft w:val="0"/>
                      <w:marRight w:val="0"/>
                      <w:marTop w:val="0"/>
                      <w:marBottom w:val="0"/>
                      <w:divBdr>
                        <w:top w:val="none" w:sz="0" w:space="0" w:color="auto"/>
                        <w:left w:val="none" w:sz="0" w:space="0" w:color="auto"/>
                        <w:bottom w:val="none" w:sz="0" w:space="0" w:color="auto"/>
                        <w:right w:val="none" w:sz="0" w:space="0" w:color="auto"/>
                      </w:divBdr>
                    </w:div>
                  </w:divsChild>
                </w:div>
                <w:div w:id="1596137311">
                  <w:marLeft w:val="0"/>
                  <w:marRight w:val="0"/>
                  <w:marTop w:val="0"/>
                  <w:marBottom w:val="0"/>
                  <w:divBdr>
                    <w:top w:val="none" w:sz="0" w:space="0" w:color="auto"/>
                    <w:left w:val="none" w:sz="0" w:space="0" w:color="auto"/>
                    <w:bottom w:val="none" w:sz="0" w:space="0" w:color="auto"/>
                    <w:right w:val="none" w:sz="0" w:space="0" w:color="auto"/>
                  </w:divBdr>
                  <w:divsChild>
                    <w:div w:id="1070350640">
                      <w:marLeft w:val="0"/>
                      <w:marRight w:val="0"/>
                      <w:marTop w:val="0"/>
                      <w:marBottom w:val="0"/>
                      <w:divBdr>
                        <w:top w:val="none" w:sz="0" w:space="0" w:color="auto"/>
                        <w:left w:val="none" w:sz="0" w:space="0" w:color="auto"/>
                        <w:bottom w:val="none" w:sz="0" w:space="0" w:color="auto"/>
                        <w:right w:val="none" w:sz="0" w:space="0" w:color="auto"/>
                      </w:divBdr>
                    </w:div>
                  </w:divsChild>
                </w:div>
                <w:div w:id="1606423458">
                  <w:marLeft w:val="0"/>
                  <w:marRight w:val="0"/>
                  <w:marTop w:val="0"/>
                  <w:marBottom w:val="0"/>
                  <w:divBdr>
                    <w:top w:val="none" w:sz="0" w:space="0" w:color="auto"/>
                    <w:left w:val="none" w:sz="0" w:space="0" w:color="auto"/>
                    <w:bottom w:val="none" w:sz="0" w:space="0" w:color="auto"/>
                    <w:right w:val="none" w:sz="0" w:space="0" w:color="auto"/>
                  </w:divBdr>
                  <w:divsChild>
                    <w:div w:id="320933491">
                      <w:marLeft w:val="0"/>
                      <w:marRight w:val="0"/>
                      <w:marTop w:val="0"/>
                      <w:marBottom w:val="0"/>
                      <w:divBdr>
                        <w:top w:val="none" w:sz="0" w:space="0" w:color="auto"/>
                        <w:left w:val="none" w:sz="0" w:space="0" w:color="auto"/>
                        <w:bottom w:val="none" w:sz="0" w:space="0" w:color="auto"/>
                        <w:right w:val="none" w:sz="0" w:space="0" w:color="auto"/>
                      </w:divBdr>
                    </w:div>
                  </w:divsChild>
                </w:div>
                <w:div w:id="1617178983">
                  <w:marLeft w:val="0"/>
                  <w:marRight w:val="0"/>
                  <w:marTop w:val="0"/>
                  <w:marBottom w:val="0"/>
                  <w:divBdr>
                    <w:top w:val="none" w:sz="0" w:space="0" w:color="auto"/>
                    <w:left w:val="none" w:sz="0" w:space="0" w:color="auto"/>
                    <w:bottom w:val="none" w:sz="0" w:space="0" w:color="auto"/>
                    <w:right w:val="none" w:sz="0" w:space="0" w:color="auto"/>
                  </w:divBdr>
                  <w:divsChild>
                    <w:div w:id="1240948491">
                      <w:marLeft w:val="0"/>
                      <w:marRight w:val="0"/>
                      <w:marTop w:val="0"/>
                      <w:marBottom w:val="0"/>
                      <w:divBdr>
                        <w:top w:val="none" w:sz="0" w:space="0" w:color="auto"/>
                        <w:left w:val="none" w:sz="0" w:space="0" w:color="auto"/>
                        <w:bottom w:val="none" w:sz="0" w:space="0" w:color="auto"/>
                        <w:right w:val="none" w:sz="0" w:space="0" w:color="auto"/>
                      </w:divBdr>
                    </w:div>
                  </w:divsChild>
                </w:div>
                <w:div w:id="1625577413">
                  <w:marLeft w:val="0"/>
                  <w:marRight w:val="0"/>
                  <w:marTop w:val="0"/>
                  <w:marBottom w:val="0"/>
                  <w:divBdr>
                    <w:top w:val="none" w:sz="0" w:space="0" w:color="auto"/>
                    <w:left w:val="none" w:sz="0" w:space="0" w:color="auto"/>
                    <w:bottom w:val="none" w:sz="0" w:space="0" w:color="auto"/>
                    <w:right w:val="none" w:sz="0" w:space="0" w:color="auto"/>
                  </w:divBdr>
                  <w:divsChild>
                    <w:div w:id="1890414152">
                      <w:marLeft w:val="0"/>
                      <w:marRight w:val="0"/>
                      <w:marTop w:val="0"/>
                      <w:marBottom w:val="0"/>
                      <w:divBdr>
                        <w:top w:val="none" w:sz="0" w:space="0" w:color="auto"/>
                        <w:left w:val="none" w:sz="0" w:space="0" w:color="auto"/>
                        <w:bottom w:val="none" w:sz="0" w:space="0" w:color="auto"/>
                        <w:right w:val="none" w:sz="0" w:space="0" w:color="auto"/>
                      </w:divBdr>
                    </w:div>
                  </w:divsChild>
                </w:div>
                <w:div w:id="1651594592">
                  <w:marLeft w:val="0"/>
                  <w:marRight w:val="0"/>
                  <w:marTop w:val="0"/>
                  <w:marBottom w:val="0"/>
                  <w:divBdr>
                    <w:top w:val="none" w:sz="0" w:space="0" w:color="auto"/>
                    <w:left w:val="none" w:sz="0" w:space="0" w:color="auto"/>
                    <w:bottom w:val="none" w:sz="0" w:space="0" w:color="auto"/>
                    <w:right w:val="none" w:sz="0" w:space="0" w:color="auto"/>
                  </w:divBdr>
                  <w:divsChild>
                    <w:div w:id="1948123332">
                      <w:marLeft w:val="0"/>
                      <w:marRight w:val="0"/>
                      <w:marTop w:val="0"/>
                      <w:marBottom w:val="0"/>
                      <w:divBdr>
                        <w:top w:val="none" w:sz="0" w:space="0" w:color="auto"/>
                        <w:left w:val="none" w:sz="0" w:space="0" w:color="auto"/>
                        <w:bottom w:val="none" w:sz="0" w:space="0" w:color="auto"/>
                        <w:right w:val="none" w:sz="0" w:space="0" w:color="auto"/>
                      </w:divBdr>
                    </w:div>
                  </w:divsChild>
                </w:div>
                <w:div w:id="1671251231">
                  <w:marLeft w:val="0"/>
                  <w:marRight w:val="0"/>
                  <w:marTop w:val="0"/>
                  <w:marBottom w:val="0"/>
                  <w:divBdr>
                    <w:top w:val="none" w:sz="0" w:space="0" w:color="auto"/>
                    <w:left w:val="none" w:sz="0" w:space="0" w:color="auto"/>
                    <w:bottom w:val="none" w:sz="0" w:space="0" w:color="auto"/>
                    <w:right w:val="none" w:sz="0" w:space="0" w:color="auto"/>
                  </w:divBdr>
                  <w:divsChild>
                    <w:div w:id="948583107">
                      <w:marLeft w:val="0"/>
                      <w:marRight w:val="0"/>
                      <w:marTop w:val="0"/>
                      <w:marBottom w:val="0"/>
                      <w:divBdr>
                        <w:top w:val="none" w:sz="0" w:space="0" w:color="auto"/>
                        <w:left w:val="none" w:sz="0" w:space="0" w:color="auto"/>
                        <w:bottom w:val="none" w:sz="0" w:space="0" w:color="auto"/>
                        <w:right w:val="none" w:sz="0" w:space="0" w:color="auto"/>
                      </w:divBdr>
                    </w:div>
                  </w:divsChild>
                </w:div>
                <w:div w:id="1673803085">
                  <w:marLeft w:val="0"/>
                  <w:marRight w:val="0"/>
                  <w:marTop w:val="0"/>
                  <w:marBottom w:val="0"/>
                  <w:divBdr>
                    <w:top w:val="none" w:sz="0" w:space="0" w:color="auto"/>
                    <w:left w:val="none" w:sz="0" w:space="0" w:color="auto"/>
                    <w:bottom w:val="none" w:sz="0" w:space="0" w:color="auto"/>
                    <w:right w:val="none" w:sz="0" w:space="0" w:color="auto"/>
                  </w:divBdr>
                  <w:divsChild>
                    <w:div w:id="1144809392">
                      <w:marLeft w:val="0"/>
                      <w:marRight w:val="0"/>
                      <w:marTop w:val="0"/>
                      <w:marBottom w:val="0"/>
                      <w:divBdr>
                        <w:top w:val="none" w:sz="0" w:space="0" w:color="auto"/>
                        <w:left w:val="none" w:sz="0" w:space="0" w:color="auto"/>
                        <w:bottom w:val="none" w:sz="0" w:space="0" w:color="auto"/>
                        <w:right w:val="none" w:sz="0" w:space="0" w:color="auto"/>
                      </w:divBdr>
                    </w:div>
                  </w:divsChild>
                </w:div>
                <w:div w:id="1689212616">
                  <w:marLeft w:val="0"/>
                  <w:marRight w:val="0"/>
                  <w:marTop w:val="0"/>
                  <w:marBottom w:val="0"/>
                  <w:divBdr>
                    <w:top w:val="none" w:sz="0" w:space="0" w:color="auto"/>
                    <w:left w:val="none" w:sz="0" w:space="0" w:color="auto"/>
                    <w:bottom w:val="none" w:sz="0" w:space="0" w:color="auto"/>
                    <w:right w:val="none" w:sz="0" w:space="0" w:color="auto"/>
                  </w:divBdr>
                  <w:divsChild>
                    <w:div w:id="2077433610">
                      <w:marLeft w:val="0"/>
                      <w:marRight w:val="0"/>
                      <w:marTop w:val="0"/>
                      <w:marBottom w:val="0"/>
                      <w:divBdr>
                        <w:top w:val="none" w:sz="0" w:space="0" w:color="auto"/>
                        <w:left w:val="none" w:sz="0" w:space="0" w:color="auto"/>
                        <w:bottom w:val="none" w:sz="0" w:space="0" w:color="auto"/>
                        <w:right w:val="none" w:sz="0" w:space="0" w:color="auto"/>
                      </w:divBdr>
                    </w:div>
                  </w:divsChild>
                </w:div>
                <w:div w:id="1691099613">
                  <w:marLeft w:val="0"/>
                  <w:marRight w:val="0"/>
                  <w:marTop w:val="0"/>
                  <w:marBottom w:val="0"/>
                  <w:divBdr>
                    <w:top w:val="none" w:sz="0" w:space="0" w:color="auto"/>
                    <w:left w:val="none" w:sz="0" w:space="0" w:color="auto"/>
                    <w:bottom w:val="none" w:sz="0" w:space="0" w:color="auto"/>
                    <w:right w:val="none" w:sz="0" w:space="0" w:color="auto"/>
                  </w:divBdr>
                  <w:divsChild>
                    <w:div w:id="1989632520">
                      <w:marLeft w:val="0"/>
                      <w:marRight w:val="0"/>
                      <w:marTop w:val="0"/>
                      <w:marBottom w:val="0"/>
                      <w:divBdr>
                        <w:top w:val="none" w:sz="0" w:space="0" w:color="auto"/>
                        <w:left w:val="none" w:sz="0" w:space="0" w:color="auto"/>
                        <w:bottom w:val="none" w:sz="0" w:space="0" w:color="auto"/>
                        <w:right w:val="none" w:sz="0" w:space="0" w:color="auto"/>
                      </w:divBdr>
                    </w:div>
                  </w:divsChild>
                </w:div>
                <w:div w:id="1705133048">
                  <w:marLeft w:val="0"/>
                  <w:marRight w:val="0"/>
                  <w:marTop w:val="0"/>
                  <w:marBottom w:val="0"/>
                  <w:divBdr>
                    <w:top w:val="none" w:sz="0" w:space="0" w:color="auto"/>
                    <w:left w:val="none" w:sz="0" w:space="0" w:color="auto"/>
                    <w:bottom w:val="none" w:sz="0" w:space="0" w:color="auto"/>
                    <w:right w:val="none" w:sz="0" w:space="0" w:color="auto"/>
                  </w:divBdr>
                  <w:divsChild>
                    <w:div w:id="1252932628">
                      <w:marLeft w:val="0"/>
                      <w:marRight w:val="0"/>
                      <w:marTop w:val="0"/>
                      <w:marBottom w:val="0"/>
                      <w:divBdr>
                        <w:top w:val="none" w:sz="0" w:space="0" w:color="auto"/>
                        <w:left w:val="none" w:sz="0" w:space="0" w:color="auto"/>
                        <w:bottom w:val="none" w:sz="0" w:space="0" w:color="auto"/>
                        <w:right w:val="none" w:sz="0" w:space="0" w:color="auto"/>
                      </w:divBdr>
                    </w:div>
                  </w:divsChild>
                </w:div>
                <w:div w:id="1720783058">
                  <w:marLeft w:val="0"/>
                  <w:marRight w:val="0"/>
                  <w:marTop w:val="0"/>
                  <w:marBottom w:val="0"/>
                  <w:divBdr>
                    <w:top w:val="none" w:sz="0" w:space="0" w:color="auto"/>
                    <w:left w:val="none" w:sz="0" w:space="0" w:color="auto"/>
                    <w:bottom w:val="none" w:sz="0" w:space="0" w:color="auto"/>
                    <w:right w:val="none" w:sz="0" w:space="0" w:color="auto"/>
                  </w:divBdr>
                  <w:divsChild>
                    <w:div w:id="934940622">
                      <w:marLeft w:val="0"/>
                      <w:marRight w:val="0"/>
                      <w:marTop w:val="0"/>
                      <w:marBottom w:val="0"/>
                      <w:divBdr>
                        <w:top w:val="none" w:sz="0" w:space="0" w:color="auto"/>
                        <w:left w:val="none" w:sz="0" w:space="0" w:color="auto"/>
                        <w:bottom w:val="none" w:sz="0" w:space="0" w:color="auto"/>
                        <w:right w:val="none" w:sz="0" w:space="0" w:color="auto"/>
                      </w:divBdr>
                    </w:div>
                  </w:divsChild>
                </w:div>
                <w:div w:id="1756396869">
                  <w:marLeft w:val="0"/>
                  <w:marRight w:val="0"/>
                  <w:marTop w:val="0"/>
                  <w:marBottom w:val="0"/>
                  <w:divBdr>
                    <w:top w:val="none" w:sz="0" w:space="0" w:color="auto"/>
                    <w:left w:val="none" w:sz="0" w:space="0" w:color="auto"/>
                    <w:bottom w:val="none" w:sz="0" w:space="0" w:color="auto"/>
                    <w:right w:val="none" w:sz="0" w:space="0" w:color="auto"/>
                  </w:divBdr>
                  <w:divsChild>
                    <w:div w:id="2035156985">
                      <w:marLeft w:val="0"/>
                      <w:marRight w:val="0"/>
                      <w:marTop w:val="0"/>
                      <w:marBottom w:val="0"/>
                      <w:divBdr>
                        <w:top w:val="none" w:sz="0" w:space="0" w:color="auto"/>
                        <w:left w:val="none" w:sz="0" w:space="0" w:color="auto"/>
                        <w:bottom w:val="none" w:sz="0" w:space="0" w:color="auto"/>
                        <w:right w:val="none" w:sz="0" w:space="0" w:color="auto"/>
                      </w:divBdr>
                    </w:div>
                  </w:divsChild>
                </w:div>
                <w:div w:id="1803231834">
                  <w:marLeft w:val="0"/>
                  <w:marRight w:val="0"/>
                  <w:marTop w:val="0"/>
                  <w:marBottom w:val="0"/>
                  <w:divBdr>
                    <w:top w:val="none" w:sz="0" w:space="0" w:color="auto"/>
                    <w:left w:val="none" w:sz="0" w:space="0" w:color="auto"/>
                    <w:bottom w:val="none" w:sz="0" w:space="0" w:color="auto"/>
                    <w:right w:val="none" w:sz="0" w:space="0" w:color="auto"/>
                  </w:divBdr>
                  <w:divsChild>
                    <w:div w:id="1896037670">
                      <w:marLeft w:val="0"/>
                      <w:marRight w:val="0"/>
                      <w:marTop w:val="0"/>
                      <w:marBottom w:val="0"/>
                      <w:divBdr>
                        <w:top w:val="none" w:sz="0" w:space="0" w:color="auto"/>
                        <w:left w:val="none" w:sz="0" w:space="0" w:color="auto"/>
                        <w:bottom w:val="none" w:sz="0" w:space="0" w:color="auto"/>
                        <w:right w:val="none" w:sz="0" w:space="0" w:color="auto"/>
                      </w:divBdr>
                    </w:div>
                  </w:divsChild>
                </w:div>
                <w:div w:id="1810048997">
                  <w:marLeft w:val="0"/>
                  <w:marRight w:val="0"/>
                  <w:marTop w:val="0"/>
                  <w:marBottom w:val="0"/>
                  <w:divBdr>
                    <w:top w:val="none" w:sz="0" w:space="0" w:color="auto"/>
                    <w:left w:val="none" w:sz="0" w:space="0" w:color="auto"/>
                    <w:bottom w:val="none" w:sz="0" w:space="0" w:color="auto"/>
                    <w:right w:val="none" w:sz="0" w:space="0" w:color="auto"/>
                  </w:divBdr>
                  <w:divsChild>
                    <w:div w:id="942107381">
                      <w:marLeft w:val="0"/>
                      <w:marRight w:val="0"/>
                      <w:marTop w:val="0"/>
                      <w:marBottom w:val="0"/>
                      <w:divBdr>
                        <w:top w:val="none" w:sz="0" w:space="0" w:color="auto"/>
                        <w:left w:val="none" w:sz="0" w:space="0" w:color="auto"/>
                        <w:bottom w:val="none" w:sz="0" w:space="0" w:color="auto"/>
                        <w:right w:val="none" w:sz="0" w:space="0" w:color="auto"/>
                      </w:divBdr>
                    </w:div>
                  </w:divsChild>
                </w:div>
                <w:div w:id="1814130358">
                  <w:marLeft w:val="0"/>
                  <w:marRight w:val="0"/>
                  <w:marTop w:val="0"/>
                  <w:marBottom w:val="0"/>
                  <w:divBdr>
                    <w:top w:val="none" w:sz="0" w:space="0" w:color="auto"/>
                    <w:left w:val="none" w:sz="0" w:space="0" w:color="auto"/>
                    <w:bottom w:val="none" w:sz="0" w:space="0" w:color="auto"/>
                    <w:right w:val="none" w:sz="0" w:space="0" w:color="auto"/>
                  </w:divBdr>
                  <w:divsChild>
                    <w:div w:id="1223710822">
                      <w:marLeft w:val="0"/>
                      <w:marRight w:val="0"/>
                      <w:marTop w:val="0"/>
                      <w:marBottom w:val="0"/>
                      <w:divBdr>
                        <w:top w:val="none" w:sz="0" w:space="0" w:color="auto"/>
                        <w:left w:val="none" w:sz="0" w:space="0" w:color="auto"/>
                        <w:bottom w:val="none" w:sz="0" w:space="0" w:color="auto"/>
                        <w:right w:val="none" w:sz="0" w:space="0" w:color="auto"/>
                      </w:divBdr>
                    </w:div>
                  </w:divsChild>
                </w:div>
                <w:div w:id="1820878137">
                  <w:marLeft w:val="0"/>
                  <w:marRight w:val="0"/>
                  <w:marTop w:val="0"/>
                  <w:marBottom w:val="0"/>
                  <w:divBdr>
                    <w:top w:val="none" w:sz="0" w:space="0" w:color="auto"/>
                    <w:left w:val="none" w:sz="0" w:space="0" w:color="auto"/>
                    <w:bottom w:val="none" w:sz="0" w:space="0" w:color="auto"/>
                    <w:right w:val="none" w:sz="0" w:space="0" w:color="auto"/>
                  </w:divBdr>
                  <w:divsChild>
                    <w:div w:id="1898004787">
                      <w:marLeft w:val="0"/>
                      <w:marRight w:val="0"/>
                      <w:marTop w:val="0"/>
                      <w:marBottom w:val="0"/>
                      <w:divBdr>
                        <w:top w:val="none" w:sz="0" w:space="0" w:color="auto"/>
                        <w:left w:val="none" w:sz="0" w:space="0" w:color="auto"/>
                        <w:bottom w:val="none" w:sz="0" w:space="0" w:color="auto"/>
                        <w:right w:val="none" w:sz="0" w:space="0" w:color="auto"/>
                      </w:divBdr>
                    </w:div>
                  </w:divsChild>
                </w:div>
                <w:div w:id="1822113549">
                  <w:marLeft w:val="0"/>
                  <w:marRight w:val="0"/>
                  <w:marTop w:val="0"/>
                  <w:marBottom w:val="0"/>
                  <w:divBdr>
                    <w:top w:val="none" w:sz="0" w:space="0" w:color="auto"/>
                    <w:left w:val="none" w:sz="0" w:space="0" w:color="auto"/>
                    <w:bottom w:val="none" w:sz="0" w:space="0" w:color="auto"/>
                    <w:right w:val="none" w:sz="0" w:space="0" w:color="auto"/>
                  </w:divBdr>
                  <w:divsChild>
                    <w:div w:id="29768998">
                      <w:marLeft w:val="0"/>
                      <w:marRight w:val="0"/>
                      <w:marTop w:val="0"/>
                      <w:marBottom w:val="0"/>
                      <w:divBdr>
                        <w:top w:val="none" w:sz="0" w:space="0" w:color="auto"/>
                        <w:left w:val="none" w:sz="0" w:space="0" w:color="auto"/>
                        <w:bottom w:val="none" w:sz="0" w:space="0" w:color="auto"/>
                        <w:right w:val="none" w:sz="0" w:space="0" w:color="auto"/>
                      </w:divBdr>
                    </w:div>
                  </w:divsChild>
                </w:div>
                <w:div w:id="1824472315">
                  <w:marLeft w:val="0"/>
                  <w:marRight w:val="0"/>
                  <w:marTop w:val="0"/>
                  <w:marBottom w:val="0"/>
                  <w:divBdr>
                    <w:top w:val="none" w:sz="0" w:space="0" w:color="auto"/>
                    <w:left w:val="none" w:sz="0" w:space="0" w:color="auto"/>
                    <w:bottom w:val="none" w:sz="0" w:space="0" w:color="auto"/>
                    <w:right w:val="none" w:sz="0" w:space="0" w:color="auto"/>
                  </w:divBdr>
                  <w:divsChild>
                    <w:div w:id="2027441430">
                      <w:marLeft w:val="0"/>
                      <w:marRight w:val="0"/>
                      <w:marTop w:val="0"/>
                      <w:marBottom w:val="0"/>
                      <w:divBdr>
                        <w:top w:val="none" w:sz="0" w:space="0" w:color="auto"/>
                        <w:left w:val="none" w:sz="0" w:space="0" w:color="auto"/>
                        <w:bottom w:val="none" w:sz="0" w:space="0" w:color="auto"/>
                        <w:right w:val="none" w:sz="0" w:space="0" w:color="auto"/>
                      </w:divBdr>
                    </w:div>
                  </w:divsChild>
                </w:div>
                <w:div w:id="1826895335">
                  <w:marLeft w:val="0"/>
                  <w:marRight w:val="0"/>
                  <w:marTop w:val="0"/>
                  <w:marBottom w:val="0"/>
                  <w:divBdr>
                    <w:top w:val="none" w:sz="0" w:space="0" w:color="auto"/>
                    <w:left w:val="none" w:sz="0" w:space="0" w:color="auto"/>
                    <w:bottom w:val="none" w:sz="0" w:space="0" w:color="auto"/>
                    <w:right w:val="none" w:sz="0" w:space="0" w:color="auto"/>
                  </w:divBdr>
                  <w:divsChild>
                    <w:div w:id="1008100665">
                      <w:marLeft w:val="0"/>
                      <w:marRight w:val="0"/>
                      <w:marTop w:val="0"/>
                      <w:marBottom w:val="0"/>
                      <w:divBdr>
                        <w:top w:val="none" w:sz="0" w:space="0" w:color="auto"/>
                        <w:left w:val="none" w:sz="0" w:space="0" w:color="auto"/>
                        <w:bottom w:val="none" w:sz="0" w:space="0" w:color="auto"/>
                        <w:right w:val="none" w:sz="0" w:space="0" w:color="auto"/>
                      </w:divBdr>
                    </w:div>
                  </w:divsChild>
                </w:div>
                <w:div w:id="1837108029">
                  <w:marLeft w:val="0"/>
                  <w:marRight w:val="0"/>
                  <w:marTop w:val="0"/>
                  <w:marBottom w:val="0"/>
                  <w:divBdr>
                    <w:top w:val="none" w:sz="0" w:space="0" w:color="auto"/>
                    <w:left w:val="none" w:sz="0" w:space="0" w:color="auto"/>
                    <w:bottom w:val="none" w:sz="0" w:space="0" w:color="auto"/>
                    <w:right w:val="none" w:sz="0" w:space="0" w:color="auto"/>
                  </w:divBdr>
                  <w:divsChild>
                    <w:div w:id="594169317">
                      <w:marLeft w:val="0"/>
                      <w:marRight w:val="0"/>
                      <w:marTop w:val="0"/>
                      <w:marBottom w:val="0"/>
                      <w:divBdr>
                        <w:top w:val="none" w:sz="0" w:space="0" w:color="auto"/>
                        <w:left w:val="none" w:sz="0" w:space="0" w:color="auto"/>
                        <w:bottom w:val="none" w:sz="0" w:space="0" w:color="auto"/>
                        <w:right w:val="none" w:sz="0" w:space="0" w:color="auto"/>
                      </w:divBdr>
                    </w:div>
                  </w:divsChild>
                </w:div>
                <w:div w:id="1897089057">
                  <w:marLeft w:val="0"/>
                  <w:marRight w:val="0"/>
                  <w:marTop w:val="0"/>
                  <w:marBottom w:val="0"/>
                  <w:divBdr>
                    <w:top w:val="none" w:sz="0" w:space="0" w:color="auto"/>
                    <w:left w:val="none" w:sz="0" w:space="0" w:color="auto"/>
                    <w:bottom w:val="none" w:sz="0" w:space="0" w:color="auto"/>
                    <w:right w:val="none" w:sz="0" w:space="0" w:color="auto"/>
                  </w:divBdr>
                  <w:divsChild>
                    <w:div w:id="767043042">
                      <w:marLeft w:val="0"/>
                      <w:marRight w:val="0"/>
                      <w:marTop w:val="0"/>
                      <w:marBottom w:val="0"/>
                      <w:divBdr>
                        <w:top w:val="none" w:sz="0" w:space="0" w:color="auto"/>
                        <w:left w:val="none" w:sz="0" w:space="0" w:color="auto"/>
                        <w:bottom w:val="none" w:sz="0" w:space="0" w:color="auto"/>
                        <w:right w:val="none" w:sz="0" w:space="0" w:color="auto"/>
                      </w:divBdr>
                    </w:div>
                  </w:divsChild>
                </w:div>
                <w:div w:id="1909802272">
                  <w:marLeft w:val="0"/>
                  <w:marRight w:val="0"/>
                  <w:marTop w:val="0"/>
                  <w:marBottom w:val="0"/>
                  <w:divBdr>
                    <w:top w:val="none" w:sz="0" w:space="0" w:color="auto"/>
                    <w:left w:val="none" w:sz="0" w:space="0" w:color="auto"/>
                    <w:bottom w:val="none" w:sz="0" w:space="0" w:color="auto"/>
                    <w:right w:val="none" w:sz="0" w:space="0" w:color="auto"/>
                  </w:divBdr>
                  <w:divsChild>
                    <w:div w:id="2112892477">
                      <w:marLeft w:val="0"/>
                      <w:marRight w:val="0"/>
                      <w:marTop w:val="0"/>
                      <w:marBottom w:val="0"/>
                      <w:divBdr>
                        <w:top w:val="none" w:sz="0" w:space="0" w:color="auto"/>
                        <w:left w:val="none" w:sz="0" w:space="0" w:color="auto"/>
                        <w:bottom w:val="none" w:sz="0" w:space="0" w:color="auto"/>
                        <w:right w:val="none" w:sz="0" w:space="0" w:color="auto"/>
                      </w:divBdr>
                    </w:div>
                  </w:divsChild>
                </w:div>
                <w:div w:id="1929381053">
                  <w:marLeft w:val="0"/>
                  <w:marRight w:val="0"/>
                  <w:marTop w:val="0"/>
                  <w:marBottom w:val="0"/>
                  <w:divBdr>
                    <w:top w:val="none" w:sz="0" w:space="0" w:color="auto"/>
                    <w:left w:val="none" w:sz="0" w:space="0" w:color="auto"/>
                    <w:bottom w:val="none" w:sz="0" w:space="0" w:color="auto"/>
                    <w:right w:val="none" w:sz="0" w:space="0" w:color="auto"/>
                  </w:divBdr>
                  <w:divsChild>
                    <w:div w:id="1628849143">
                      <w:marLeft w:val="0"/>
                      <w:marRight w:val="0"/>
                      <w:marTop w:val="0"/>
                      <w:marBottom w:val="0"/>
                      <w:divBdr>
                        <w:top w:val="none" w:sz="0" w:space="0" w:color="auto"/>
                        <w:left w:val="none" w:sz="0" w:space="0" w:color="auto"/>
                        <w:bottom w:val="none" w:sz="0" w:space="0" w:color="auto"/>
                        <w:right w:val="none" w:sz="0" w:space="0" w:color="auto"/>
                      </w:divBdr>
                    </w:div>
                  </w:divsChild>
                </w:div>
                <w:div w:id="1968049651">
                  <w:marLeft w:val="0"/>
                  <w:marRight w:val="0"/>
                  <w:marTop w:val="0"/>
                  <w:marBottom w:val="0"/>
                  <w:divBdr>
                    <w:top w:val="none" w:sz="0" w:space="0" w:color="auto"/>
                    <w:left w:val="none" w:sz="0" w:space="0" w:color="auto"/>
                    <w:bottom w:val="none" w:sz="0" w:space="0" w:color="auto"/>
                    <w:right w:val="none" w:sz="0" w:space="0" w:color="auto"/>
                  </w:divBdr>
                  <w:divsChild>
                    <w:div w:id="544873964">
                      <w:marLeft w:val="0"/>
                      <w:marRight w:val="0"/>
                      <w:marTop w:val="0"/>
                      <w:marBottom w:val="0"/>
                      <w:divBdr>
                        <w:top w:val="none" w:sz="0" w:space="0" w:color="auto"/>
                        <w:left w:val="none" w:sz="0" w:space="0" w:color="auto"/>
                        <w:bottom w:val="none" w:sz="0" w:space="0" w:color="auto"/>
                        <w:right w:val="none" w:sz="0" w:space="0" w:color="auto"/>
                      </w:divBdr>
                    </w:div>
                  </w:divsChild>
                </w:div>
                <w:div w:id="1998728722">
                  <w:marLeft w:val="0"/>
                  <w:marRight w:val="0"/>
                  <w:marTop w:val="0"/>
                  <w:marBottom w:val="0"/>
                  <w:divBdr>
                    <w:top w:val="none" w:sz="0" w:space="0" w:color="auto"/>
                    <w:left w:val="none" w:sz="0" w:space="0" w:color="auto"/>
                    <w:bottom w:val="none" w:sz="0" w:space="0" w:color="auto"/>
                    <w:right w:val="none" w:sz="0" w:space="0" w:color="auto"/>
                  </w:divBdr>
                  <w:divsChild>
                    <w:div w:id="1305088041">
                      <w:marLeft w:val="0"/>
                      <w:marRight w:val="0"/>
                      <w:marTop w:val="0"/>
                      <w:marBottom w:val="0"/>
                      <w:divBdr>
                        <w:top w:val="none" w:sz="0" w:space="0" w:color="auto"/>
                        <w:left w:val="none" w:sz="0" w:space="0" w:color="auto"/>
                        <w:bottom w:val="none" w:sz="0" w:space="0" w:color="auto"/>
                        <w:right w:val="none" w:sz="0" w:space="0" w:color="auto"/>
                      </w:divBdr>
                    </w:div>
                  </w:divsChild>
                </w:div>
                <w:div w:id="2019234329">
                  <w:marLeft w:val="0"/>
                  <w:marRight w:val="0"/>
                  <w:marTop w:val="0"/>
                  <w:marBottom w:val="0"/>
                  <w:divBdr>
                    <w:top w:val="none" w:sz="0" w:space="0" w:color="auto"/>
                    <w:left w:val="none" w:sz="0" w:space="0" w:color="auto"/>
                    <w:bottom w:val="none" w:sz="0" w:space="0" w:color="auto"/>
                    <w:right w:val="none" w:sz="0" w:space="0" w:color="auto"/>
                  </w:divBdr>
                  <w:divsChild>
                    <w:div w:id="1468936525">
                      <w:marLeft w:val="0"/>
                      <w:marRight w:val="0"/>
                      <w:marTop w:val="0"/>
                      <w:marBottom w:val="0"/>
                      <w:divBdr>
                        <w:top w:val="none" w:sz="0" w:space="0" w:color="auto"/>
                        <w:left w:val="none" w:sz="0" w:space="0" w:color="auto"/>
                        <w:bottom w:val="none" w:sz="0" w:space="0" w:color="auto"/>
                        <w:right w:val="none" w:sz="0" w:space="0" w:color="auto"/>
                      </w:divBdr>
                    </w:div>
                  </w:divsChild>
                </w:div>
                <w:div w:id="2025017169">
                  <w:marLeft w:val="0"/>
                  <w:marRight w:val="0"/>
                  <w:marTop w:val="0"/>
                  <w:marBottom w:val="0"/>
                  <w:divBdr>
                    <w:top w:val="none" w:sz="0" w:space="0" w:color="auto"/>
                    <w:left w:val="none" w:sz="0" w:space="0" w:color="auto"/>
                    <w:bottom w:val="none" w:sz="0" w:space="0" w:color="auto"/>
                    <w:right w:val="none" w:sz="0" w:space="0" w:color="auto"/>
                  </w:divBdr>
                  <w:divsChild>
                    <w:div w:id="1340893094">
                      <w:marLeft w:val="0"/>
                      <w:marRight w:val="0"/>
                      <w:marTop w:val="0"/>
                      <w:marBottom w:val="0"/>
                      <w:divBdr>
                        <w:top w:val="none" w:sz="0" w:space="0" w:color="auto"/>
                        <w:left w:val="none" w:sz="0" w:space="0" w:color="auto"/>
                        <w:bottom w:val="none" w:sz="0" w:space="0" w:color="auto"/>
                        <w:right w:val="none" w:sz="0" w:space="0" w:color="auto"/>
                      </w:divBdr>
                    </w:div>
                  </w:divsChild>
                </w:div>
                <w:div w:id="2030181355">
                  <w:marLeft w:val="0"/>
                  <w:marRight w:val="0"/>
                  <w:marTop w:val="0"/>
                  <w:marBottom w:val="0"/>
                  <w:divBdr>
                    <w:top w:val="none" w:sz="0" w:space="0" w:color="auto"/>
                    <w:left w:val="none" w:sz="0" w:space="0" w:color="auto"/>
                    <w:bottom w:val="none" w:sz="0" w:space="0" w:color="auto"/>
                    <w:right w:val="none" w:sz="0" w:space="0" w:color="auto"/>
                  </w:divBdr>
                  <w:divsChild>
                    <w:div w:id="2032799892">
                      <w:marLeft w:val="0"/>
                      <w:marRight w:val="0"/>
                      <w:marTop w:val="0"/>
                      <w:marBottom w:val="0"/>
                      <w:divBdr>
                        <w:top w:val="none" w:sz="0" w:space="0" w:color="auto"/>
                        <w:left w:val="none" w:sz="0" w:space="0" w:color="auto"/>
                        <w:bottom w:val="none" w:sz="0" w:space="0" w:color="auto"/>
                        <w:right w:val="none" w:sz="0" w:space="0" w:color="auto"/>
                      </w:divBdr>
                    </w:div>
                  </w:divsChild>
                </w:div>
                <w:div w:id="2033648793">
                  <w:marLeft w:val="0"/>
                  <w:marRight w:val="0"/>
                  <w:marTop w:val="0"/>
                  <w:marBottom w:val="0"/>
                  <w:divBdr>
                    <w:top w:val="none" w:sz="0" w:space="0" w:color="auto"/>
                    <w:left w:val="none" w:sz="0" w:space="0" w:color="auto"/>
                    <w:bottom w:val="none" w:sz="0" w:space="0" w:color="auto"/>
                    <w:right w:val="none" w:sz="0" w:space="0" w:color="auto"/>
                  </w:divBdr>
                  <w:divsChild>
                    <w:div w:id="676812122">
                      <w:marLeft w:val="0"/>
                      <w:marRight w:val="0"/>
                      <w:marTop w:val="0"/>
                      <w:marBottom w:val="0"/>
                      <w:divBdr>
                        <w:top w:val="none" w:sz="0" w:space="0" w:color="auto"/>
                        <w:left w:val="none" w:sz="0" w:space="0" w:color="auto"/>
                        <w:bottom w:val="none" w:sz="0" w:space="0" w:color="auto"/>
                        <w:right w:val="none" w:sz="0" w:space="0" w:color="auto"/>
                      </w:divBdr>
                    </w:div>
                  </w:divsChild>
                </w:div>
                <w:div w:id="2049794417">
                  <w:marLeft w:val="0"/>
                  <w:marRight w:val="0"/>
                  <w:marTop w:val="0"/>
                  <w:marBottom w:val="0"/>
                  <w:divBdr>
                    <w:top w:val="none" w:sz="0" w:space="0" w:color="auto"/>
                    <w:left w:val="none" w:sz="0" w:space="0" w:color="auto"/>
                    <w:bottom w:val="none" w:sz="0" w:space="0" w:color="auto"/>
                    <w:right w:val="none" w:sz="0" w:space="0" w:color="auto"/>
                  </w:divBdr>
                  <w:divsChild>
                    <w:div w:id="1906455615">
                      <w:marLeft w:val="0"/>
                      <w:marRight w:val="0"/>
                      <w:marTop w:val="0"/>
                      <w:marBottom w:val="0"/>
                      <w:divBdr>
                        <w:top w:val="none" w:sz="0" w:space="0" w:color="auto"/>
                        <w:left w:val="none" w:sz="0" w:space="0" w:color="auto"/>
                        <w:bottom w:val="none" w:sz="0" w:space="0" w:color="auto"/>
                        <w:right w:val="none" w:sz="0" w:space="0" w:color="auto"/>
                      </w:divBdr>
                    </w:div>
                  </w:divsChild>
                </w:div>
                <w:div w:id="2095127365">
                  <w:marLeft w:val="0"/>
                  <w:marRight w:val="0"/>
                  <w:marTop w:val="0"/>
                  <w:marBottom w:val="0"/>
                  <w:divBdr>
                    <w:top w:val="none" w:sz="0" w:space="0" w:color="auto"/>
                    <w:left w:val="none" w:sz="0" w:space="0" w:color="auto"/>
                    <w:bottom w:val="none" w:sz="0" w:space="0" w:color="auto"/>
                    <w:right w:val="none" w:sz="0" w:space="0" w:color="auto"/>
                  </w:divBdr>
                  <w:divsChild>
                    <w:div w:id="1174804365">
                      <w:marLeft w:val="0"/>
                      <w:marRight w:val="0"/>
                      <w:marTop w:val="0"/>
                      <w:marBottom w:val="0"/>
                      <w:divBdr>
                        <w:top w:val="none" w:sz="0" w:space="0" w:color="auto"/>
                        <w:left w:val="none" w:sz="0" w:space="0" w:color="auto"/>
                        <w:bottom w:val="none" w:sz="0" w:space="0" w:color="auto"/>
                        <w:right w:val="none" w:sz="0" w:space="0" w:color="auto"/>
                      </w:divBdr>
                    </w:div>
                  </w:divsChild>
                </w:div>
                <w:div w:id="2105760073">
                  <w:marLeft w:val="0"/>
                  <w:marRight w:val="0"/>
                  <w:marTop w:val="0"/>
                  <w:marBottom w:val="0"/>
                  <w:divBdr>
                    <w:top w:val="none" w:sz="0" w:space="0" w:color="auto"/>
                    <w:left w:val="none" w:sz="0" w:space="0" w:color="auto"/>
                    <w:bottom w:val="none" w:sz="0" w:space="0" w:color="auto"/>
                    <w:right w:val="none" w:sz="0" w:space="0" w:color="auto"/>
                  </w:divBdr>
                  <w:divsChild>
                    <w:div w:id="514459678">
                      <w:marLeft w:val="0"/>
                      <w:marRight w:val="0"/>
                      <w:marTop w:val="0"/>
                      <w:marBottom w:val="0"/>
                      <w:divBdr>
                        <w:top w:val="none" w:sz="0" w:space="0" w:color="auto"/>
                        <w:left w:val="none" w:sz="0" w:space="0" w:color="auto"/>
                        <w:bottom w:val="none" w:sz="0" w:space="0" w:color="auto"/>
                        <w:right w:val="none" w:sz="0" w:space="0" w:color="auto"/>
                      </w:divBdr>
                    </w:div>
                  </w:divsChild>
                </w:div>
                <w:div w:id="2115788385">
                  <w:marLeft w:val="0"/>
                  <w:marRight w:val="0"/>
                  <w:marTop w:val="0"/>
                  <w:marBottom w:val="0"/>
                  <w:divBdr>
                    <w:top w:val="none" w:sz="0" w:space="0" w:color="auto"/>
                    <w:left w:val="none" w:sz="0" w:space="0" w:color="auto"/>
                    <w:bottom w:val="none" w:sz="0" w:space="0" w:color="auto"/>
                    <w:right w:val="none" w:sz="0" w:space="0" w:color="auto"/>
                  </w:divBdr>
                  <w:divsChild>
                    <w:div w:id="1898201302">
                      <w:marLeft w:val="0"/>
                      <w:marRight w:val="0"/>
                      <w:marTop w:val="0"/>
                      <w:marBottom w:val="0"/>
                      <w:divBdr>
                        <w:top w:val="none" w:sz="0" w:space="0" w:color="auto"/>
                        <w:left w:val="none" w:sz="0" w:space="0" w:color="auto"/>
                        <w:bottom w:val="none" w:sz="0" w:space="0" w:color="auto"/>
                        <w:right w:val="none" w:sz="0" w:space="0" w:color="auto"/>
                      </w:divBdr>
                    </w:div>
                  </w:divsChild>
                </w:div>
                <w:div w:id="2117093806">
                  <w:marLeft w:val="0"/>
                  <w:marRight w:val="0"/>
                  <w:marTop w:val="0"/>
                  <w:marBottom w:val="0"/>
                  <w:divBdr>
                    <w:top w:val="none" w:sz="0" w:space="0" w:color="auto"/>
                    <w:left w:val="none" w:sz="0" w:space="0" w:color="auto"/>
                    <w:bottom w:val="none" w:sz="0" w:space="0" w:color="auto"/>
                    <w:right w:val="none" w:sz="0" w:space="0" w:color="auto"/>
                  </w:divBdr>
                  <w:divsChild>
                    <w:div w:id="1303583806">
                      <w:marLeft w:val="0"/>
                      <w:marRight w:val="0"/>
                      <w:marTop w:val="0"/>
                      <w:marBottom w:val="0"/>
                      <w:divBdr>
                        <w:top w:val="none" w:sz="0" w:space="0" w:color="auto"/>
                        <w:left w:val="none" w:sz="0" w:space="0" w:color="auto"/>
                        <w:bottom w:val="none" w:sz="0" w:space="0" w:color="auto"/>
                        <w:right w:val="none" w:sz="0" w:space="0" w:color="auto"/>
                      </w:divBdr>
                    </w:div>
                  </w:divsChild>
                </w:div>
                <w:div w:id="2122063717">
                  <w:marLeft w:val="0"/>
                  <w:marRight w:val="0"/>
                  <w:marTop w:val="0"/>
                  <w:marBottom w:val="0"/>
                  <w:divBdr>
                    <w:top w:val="none" w:sz="0" w:space="0" w:color="auto"/>
                    <w:left w:val="none" w:sz="0" w:space="0" w:color="auto"/>
                    <w:bottom w:val="none" w:sz="0" w:space="0" w:color="auto"/>
                    <w:right w:val="none" w:sz="0" w:space="0" w:color="auto"/>
                  </w:divBdr>
                  <w:divsChild>
                    <w:div w:id="118308958">
                      <w:marLeft w:val="0"/>
                      <w:marRight w:val="0"/>
                      <w:marTop w:val="0"/>
                      <w:marBottom w:val="0"/>
                      <w:divBdr>
                        <w:top w:val="none" w:sz="0" w:space="0" w:color="auto"/>
                        <w:left w:val="none" w:sz="0" w:space="0" w:color="auto"/>
                        <w:bottom w:val="none" w:sz="0" w:space="0" w:color="auto"/>
                        <w:right w:val="none" w:sz="0" w:space="0" w:color="auto"/>
                      </w:divBdr>
                    </w:div>
                  </w:divsChild>
                </w:div>
                <w:div w:id="2127498349">
                  <w:marLeft w:val="0"/>
                  <w:marRight w:val="0"/>
                  <w:marTop w:val="0"/>
                  <w:marBottom w:val="0"/>
                  <w:divBdr>
                    <w:top w:val="none" w:sz="0" w:space="0" w:color="auto"/>
                    <w:left w:val="none" w:sz="0" w:space="0" w:color="auto"/>
                    <w:bottom w:val="none" w:sz="0" w:space="0" w:color="auto"/>
                    <w:right w:val="none" w:sz="0" w:space="0" w:color="auto"/>
                  </w:divBdr>
                  <w:divsChild>
                    <w:div w:id="99421108">
                      <w:marLeft w:val="0"/>
                      <w:marRight w:val="0"/>
                      <w:marTop w:val="0"/>
                      <w:marBottom w:val="0"/>
                      <w:divBdr>
                        <w:top w:val="none" w:sz="0" w:space="0" w:color="auto"/>
                        <w:left w:val="none" w:sz="0" w:space="0" w:color="auto"/>
                        <w:bottom w:val="none" w:sz="0" w:space="0" w:color="auto"/>
                        <w:right w:val="none" w:sz="0" w:space="0" w:color="auto"/>
                      </w:divBdr>
                    </w:div>
                  </w:divsChild>
                </w:div>
                <w:div w:id="2143228313">
                  <w:marLeft w:val="0"/>
                  <w:marRight w:val="0"/>
                  <w:marTop w:val="0"/>
                  <w:marBottom w:val="0"/>
                  <w:divBdr>
                    <w:top w:val="none" w:sz="0" w:space="0" w:color="auto"/>
                    <w:left w:val="none" w:sz="0" w:space="0" w:color="auto"/>
                    <w:bottom w:val="none" w:sz="0" w:space="0" w:color="auto"/>
                    <w:right w:val="none" w:sz="0" w:space="0" w:color="auto"/>
                  </w:divBdr>
                  <w:divsChild>
                    <w:div w:id="11625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0292">
          <w:marLeft w:val="0"/>
          <w:marRight w:val="0"/>
          <w:marTop w:val="0"/>
          <w:marBottom w:val="0"/>
          <w:divBdr>
            <w:top w:val="none" w:sz="0" w:space="0" w:color="auto"/>
            <w:left w:val="none" w:sz="0" w:space="0" w:color="auto"/>
            <w:bottom w:val="none" w:sz="0" w:space="0" w:color="auto"/>
            <w:right w:val="none" w:sz="0" w:space="0" w:color="auto"/>
          </w:divBdr>
        </w:div>
        <w:div w:id="1596858343">
          <w:marLeft w:val="0"/>
          <w:marRight w:val="0"/>
          <w:marTop w:val="0"/>
          <w:marBottom w:val="0"/>
          <w:divBdr>
            <w:top w:val="none" w:sz="0" w:space="0" w:color="auto"/>
            <w:left w:val="none" w:sz="0" w:space="0" w:color="auto"/>
            <w:bottom w:val="none" w:sz="0" w:space="0" w:color="auto"/>
            <w:right w:val="none" w:sz="0" w:space="0" w:color="auto"/>
          </w:divBdr>
        </w:div>
        <w:div w:id="1597402310">
          <w:marLeft w:val="0"/>
          <w:marRight w:val="0"/>
          <w:marTop w:val="0"/>
          <w:marBottom w:val="0"/>
          <w:divBdr>
            <w:top w:val="none" w:sz="0" w:space="0" w:color="auto"/>
            <w:left w:val="none" w:sz="0" w:space="0" w:color="auto"/>
            <w:bottom w:val="none" w:sz="0" w:space="0" w:color="auto"/>
            <w:right w:val="none" w:sz="0" w:space="0" w:color="auto"/>
          </w:divBdr>
        </w:div>
        <w:div w:id="1614366125">
          <w:marLeft w:val="0"/>
          <w:marRight w:val="0"/>
          <w:marTop w:val="0"/>
          <w:marBottom w:val="0"/>
          <w:divBdr>
            <w:top w:val="none" w:sz="0" w:space="0" w:color="auto"/>
            <w:left w:val="none" w:sz="0" w:space="0" w:color="auto"/>
            <w:bottom w:val="none" w:sz="0" w:space="0" w:color="auto"/>
            <w:right w:val="none" w:sz="0" w:space="0" w:color="auto"/>
          </w:divBdr>
          <w:divsChild>
            <w:div w:id="1233194207">
              <w:marLeft w:val="0"/>
              <w:marRight w:val="0"/>
              <w:marTop w:val="0"/>
              <w:marBottom w:val="0"/>
              <w:divBdr>
                <w:top w:val="none" w:sz="0" w:space="0" w:color="auto"/>
                <w:left w:val="none" w:sz="0" w:space="0" w:color="auto"/>
                <w:bottom w:val="none" w:sz="0" w:space="0" w:color="auto"/>
                <w:right w:val="none" w:sz="0" w:space="0" w:color="auto"/>
              </w:divBdr>
            </w:div>
          </w:divsChild>
        </w:div>
        <w:div w:id="1645043362">
          <w:marLeft w:val="0"/>
          <w:marRight w:val="0"/>
          <w:marTop w:val="0"/>
          <w:marBottom w:val="0"/>
          <w:divBdr>
            <w:top w:val="none" w:sz="0" w:space="0" w:color="auto"/>
            <w:left w:val="none" w:sz="0" w:space="0" w:color="auto"/>
            <w:bottom w:val="none" w:sz="0" w:space="0" w:color="auto"/>
            <w:right w:val="none" w:sz="0" w:space="0" w:color="auto"/>
          </w:divBdr>
        </w:div>
        <w:div w:id="1667631636">
          <w:marLeft w:val="0"/>
          <w:marRight w:val="0"/>
          <w:marTop w:val="0"/>
          <w:marBottom w:val="0"/>
          <w:divBdr>
            <w:top w:val="none" w:sz="0" w:space="0" w:color="auto"/>
            <w:left w:val="none" w:sz="0" w:space="0" w:color="auto"/>
            <w:bottom w:val="none" w:sz="0" w:space="0" w:color="auto"/>
            <w:right w:val="none" w:sz="0" w:space="0" w:color="auto"/>
          </w:divBdr>
          <w:divsChild>
            <w:div w:id="1108309967">
              <w:marLeft w:val="0"/>
              <w:marRight w:val="0"/>
              <w:marTop w:val="0"/>
              <w:marBottom w:val="0"/>
              <w:divBdr>
                <w:top w:val="none" w:sz="0" w:space="0" w:color="auto"/>
                <w:left w:val="none" w:sz="0" w:space="0" w:color="auto"/>
                <w:bottom w:val="none" w:sz="0" w:space="0" w:color="auto"/>
                <w:right w:val="none" w:sz="0" w:space="0" w:color="auto"/>
              </w:divBdr>
            </w:div>
          </w:divsChild>
        </w:div>
        <w:div w:id="1692413538">
          <w:marLeft w:val="0"/>
          <w:marRight w:val="0"/>
          <w:marTop w:val="0"/>
          <w:marBottom w:val="0"/>
          <w:divBdr>
            <w:top w:val="none" w:sz="0" w:space="0" w:color="auto"/>
            <w:left w:val="none" w:sz="0" w:space="0" w:color="auto"/>
            <w:bottom w:val="none" w:sz="0" w:space="0" w:color="auto"/>
            <w:right w:val="none" w:sz="0" w:space="0" w:color="auto"/>
          </w:divBdr>
          <w:divsChild>
            <w:div w:id="1831408567">
              <w:marLeft w:val="0"/>
              <w:marRight w:val="0"/>
              <w:marTop w:val="0"/>
              <w:marBottom w:val="0"/>
              <w:divBdr>
                <w:top w:val="none" w:sz="0" w:space="0" w:color="auto"/>
                <w:left w:val="none" w:sz="0" w:space="0" w:color="auto"/>
                <w:bottom w:val="none" w:sz="0" w:space="0" w:color="auto"/>
                <w:right w:val="none" w:sz="0" w:space="0" w:color="auto"/>
              </w:divBdr>
            </w:div>
          </w:divsChild>
        </w:div>
        <w:div w:id="1706633794">
          <w:marLeft w:val="0"/>
          <w:marRight w:val="0"/>
          <w:marTop w:val="0"/>
          <w:marBottom w:val="0"/>
          <w:divBdr>
            <w:top w:val="none" w:sz="0" w:space="0" w:color="auto"/>
            <w:left w:val="none" w:sz="0" w:space="0" w:color="auto"/>
            <w:bottom w:val="none" w:sz="0" w:space="0" w:color="auto"/>
            <w:right w:val="none" w:sz="0" w:space="0" w:color="auto"/>
          </w:divBdr>
        </w:div>
        <w:div w:id="1761489325">
          <w:marLeft w:val="0"/>
          <w:marRight w:val="0"/>
          <w:marTop w:val="0"/>
          <w:marBottom w:val="0"/>
          <w:divBdr>
            <w:top w:val="none" w:sz="0" w:space="0" w:color="auto"/>
            <w:left w:val="none" w:sz="0" w:space="0" w:color="auto"/>
            <w:bottom w:val="none" w:sz="0" w:space="0" w:color="auto"/>
            <w:right w:val="none" w:sz="0" w:space="0" w:color="auto"/>
          </w:divBdr>
        </w:div>
        <w:div w:id="1788504717">
          <w:marLeft w:val="0"/>
          <w:marRight w:val="0"/>
          <w:marTop w:val="0"/>
          <w:marBottom w:val="0"/>
          <w:divBdr>
            <w:top w:val="none" w:sz="0" w:space="0" w:color="auto"/>
            <w:left w:val="none" w:sz="0" w:space="0" w:color="auto"/>
            <w:bottom w:val="none" w:sz="0" w:space="0" w:color="auto"/>
            <w:right w:val="none" w:sz="0" w:space="0" w:color="auto"/>
          </w:divBdr>
        </w:div>
        <w:div w:id="1881085878">
          <w:marLeft w:val="0"/>
          <w:marRight w:val="0"/>
          <w:marTop w:val="0"/>
          <w:marBottom w:val="0"/>
          <w:divBdr>
            <w:top w:val="none" w:sz="0" w:space="0" w:color="auto"/>
            <w:left w:val="none" w:sz="0" w:space="0" w:color="auto"/>
            <w:bottom w:val="none" w:sz="0" w:space="0" w:color="auto"/>
            <w:right w:val="none" w:sz="0" w:space="0" w:color="auto"/>
          </w:divBdr>
        </w:div>
        <w:div w:id="1888296271">
          <w:marLeft w:val="0"/>
          <w:marRight w:val="0"/>
          <w:marTop w:val="0"/>
          <w:marBottom w:val="0"/>
          <w:divBdr>
            <w:top w:val="none" w:sz="0" w:space="0" w:color="auto"/>
            <w:left w:val="none" w:sz="0" w:space="0" w:color="auto"/>
            <w:bottom w:val="none" w:sz="0" w:space="0" w:color="auto"/>
            <w:right w:val="none" w:sz="0" w:space="0" w:color="auto"/>
          </w:divBdr>
          <w:divsChild>
            <w:div w:id="770130578">
              <w:marLeft w:val="0"/>
              <w:marRight w:val="0"/>
              <w:marTop w:val="0"/>
              <w:marBottom w:val="0"/>
              <w:divBdr>
                <w:top w:val="none" w:sz="0" w:space="0" w:color="auto"/>
                <w:left w:val="none" w:sz="0" w:space="0" w:color="auto"/>
                <w:bottom w:val="none" w:sz="0" w:space="0" w:color="auto"/>
                <w:right w:val="none" w:sz="0" w:space="0" w:color="auto"/>
              </w:divBdr>
            </w:div>
          </w:divsChild>
        </w:div>
        <w:div w:id="1895003591">
          <w:marLeft w:val="0"/>
          <w:marRight w:val="0"/>
          <w:marTop w:val="0"/>
          <w:marBottom w:val="0"/>
          <w:divBdr>
            <w:top w:val="none" w:sz="0" w:space="0" w:color="auto"/>
            <w:left w:val="none" w:sz="0" w:space="0" w:color="auto"/>
            <w:bottom w:val="none" w:sz="0" w:space="0" w:color="auto"/>
            <w:right w:val="none" w:sz="0" w:space="0" w:color="auto"/>
          </w:divBdr>
          <w:divsChild>
            <w:div w:id="1095515173">
              <w:marLeft w:val="0"/>
              <w:marRight w:val="0"/>
              <w:marTop w:val="0"/>
              <w:marBottom w:val="0"/>
              <w:divBdr>
                <w:top w:val="none" w:sz="0" w:space="0" w:color="auto"/>
                <w:left w:val="none" w:sz="0" w:space="0" w:color="auto"/>
                <w:bottom w:val="none" w:sz="0" w:space="0" w:color="auto"/>
                <w:right w:val="none" w:sz="0" w:space="0" w:color="auto"/>
              </w:divBdr>
            </w:div>
          </w:divsChild>
        </w:div>
        <w:div w:id="1906791681">
          <w:marLeft w:val="0"/>
          <w:marRight w:val="0"/>
          <w:marTop w:val="0"/>
          <w:marBottom w:val="0"/>
          <w:divBdr>
            <w:top w:val="none" w:sz="0" w:space="0" w:color="auto"/>
            <w:left w:val="none" w:sz="0" w:space="0" w:color="auto"/>
            <w:bottom w:val="none" w:sz="0" w:space="0" w:color="auto"/>
            <w:right w:val="none" w:sz="0" w:space="0" w:color="auto"/>
          </w:divBdr>
        </w:div>
        <w:div w:id="1928491311">
          <w:marLeft w:val="0"/>
          <w:marRight w:val="0"/>
          <w:marTop w:val="0"/>
          <w:marBottom w:val="0"/>
          <w:divBdr>
            <w:top w:val="none" w:sz="0" w:space="0" w:color="auto"/>
            <w:left w:val="none" w:sz="0" w:space="0" w:color="auto"/>
            <w:bottom w:val="none" w:sz="0" w:space="0" w:color="auto"/>
            <w:right w:val="none" w:sz="0" w:space="0" w:color="auto"/>
          </w:divBdr>
        </w:div>
        <w:div w:id="1936205418">
          <w:marLeft w:val="0"/>
          <w:marRight w:val="0"/>
          <w:marTop w:val="0"/>
          <w:marBottom w:val="0"/>
          <w:divBdr>
            <w:top w:val="none" w:sz="0" w:space="0" w:color="auto"/>
            <w:left w:val="none" w:sz="0" w:space="0" w:color="auto"/>
            <w:bottom w:val="none" w:sz="0" w:space="0" w:color="auto"/>
            <w:right w:val="none" w:sz="0" w:space="0" w:color="auto"/>
          </w:divBdr>
          <w:divsChild>
            <w:div w:id="1257209698">
              <w:marLeft w:val="0"/>
              <w:marRight w:val="0"/>
              <w:marTop w:val="0"/>
              <w:marBottom w:val="0"/>
              <w:divBdr>
                <w:top w:val="none" w:sz="0" w:space="0" w:color="auto"/>
                <w:left w:val="none" w:sz="0" w:space="0" w:color="auto"/>
                <w:bottom w:val="none" w:sz="0" w:space="0" w:color="auto"/>
                <w:right w:val="none" w:sz="0" w:space="0" w:color="auto"/>
              </w:divBdr>
            </w:div>
          </w:divsChild>
        </w:div>
        <w:div w:id="1936787606">
          <w:marLeft w:val="0"/>
          <w:marRight w:val="0"/>
          <w:marTop w:val="0"/>
          <w:marBottom w:val="0"/>
          <w:divBdr>
            <w:top w:val="none" w:sz="0" w:space="0" w:color="auto"/>
            <w:left w:val="none" w:sz="0" w:space="0" w:color="auto"/>
            <w:bottom w:val="none" w:sz="0" w:space="0" w:color="auto"/>
            <w:right w:val="none" w:sz="0" w:space="0" w:color="auto"/>
          </w:divBdr>
        </w:div>
        <w:div w:id="1965384049">
          <w:marLeft w:val="0"/>
          <w:marRight w:val="0"/>
          <w:marTop w:val="0"/>
          <w:marBottom w:val="0"/>
          <w:divBdr>
            <w:top w:val="none" w:sz="0" w:space="0" w:color="auto"/>
            <w:left w:val="none" w:sz="0" w:space="0" w:color="auto"/>
            <w:bottom w:val="none" w:sz="0" w:space="0" w:color="auto"/>
            <w:right w:val="none" w:sz="0" w:space="0" w:color="auto"/>
          </w:divBdr>
          <w:divsChild>
            <w:div w:id="1103376207">
              <w:marLeft w:val="0"/>
              <w:marRight w:val="0"/>
              <w:marTop w:val="0"/>
              <w:marBottom w:val="0"/>
              <w:divBdr>
                <w:top w:val="none" w:sz="0" w:space="0" w:color="auto"/>
                <w:left w:val="none" w:sz="0" w:space="0" w:color="auto"/>
                <w:bottom w:val="none" w:sz="0" w:space="0" w:color="auto"/>
                <w:right w:val="none" w:sz="0" w:space="0" w:color="auto"/>
              </w:divBdr>
            </w:div>
          </w:divsChild>
        </w:div>
        <w:div w:id="1991710341">
          <w:marLeft w:val="0"/>
          <w:marRight w:val="0"/>
          <w:marTop w:val="0"/>
          <w:marBottom w:val="0"/>
          <w:divBdr>
            <w:top w:val="none" w:sz="0" w:space="0" w:color="auto"/>
            <w:left w:val="none" w:sz="0" w:space="0" w:color="auto"/>
            <w:bottom w:val="none" w:sz="0" w:space="0" w:color="auto"/>
            <w:right w:val="none" w:sz="0" w:space="0" w:color="auto"/>
          </w:divBdr>
          <w:divsChild>
            <w:div w:id="292832881">
              <w:marLeft w:val="0"/>
              <w:marRight w:val="0"/>
              <w:marTop w:val="0"/>
              <w:marBottom w:val="0"/>
              <w:divBdr>
                <w:top w:val="none" w:sz="0" w:space="0" w:color="auto"/>
                <w:left w:val="none" w:sz="0" w:space="0" w:color="auto"/>
                <w:bottom w:val="none" w:sz="0" w:space="0" w:color="auto"/>
                <w:right w:val="none" w:sz="0" w:space="0" w:color="auto"/>
              </w:divBdr>
            </w:div>
          </w:divsChild>
        </w:div>
        <w:div w:id="1996227966">
          <w:marLeft w:val="0"/>
          <w:marRight w:val="0"/>
          <w:marTop w:val="0"/>
          <w:marBottom w:val="0"/>
          <w:divBdr>
            <w:top w:val="none" w:sz="0" w:space="0" w:color="auto"/>
            <w:left w:val="none" w:sz="0" w:space="0" w:color="auto"/>
            <w:bottom w:val="none" w:sz="0" w:space="0" w:color="auto"/>
            <w:right w:val="none" w:sz="0" w:space="0" w:color="auto"/>
          </w:divBdr>
          <w:divsChild>
            <w:div w:id="637148579">
              <w:marLeft w:val="0"/>
              <w:marRight w:val="0"/>
              <w:marTop w:val="0"/>
              <w:marBottom w:val="0"/>
              <w:divBdr>
                <w:top w:val="none" w:sz="0" w:space="0" w:color="auto"/>
                <w:left w:val="none" w:sz="0" w:space="0" w:color="auto"/>
                <w:bottom w:val="none" w:sz="0" w:space="0" w:color="auto"/>
                <w:right w:val="none" w:sz="0" w:space="0" w:color="auto"/>
              </w:divBdr>
            </w:div>
          </w:divsChild>
        </w:div>
        <w:div w:id="2043551478">
          <w:marLeft w:val="0"/>
          <w:marRight w:val="0"/>
          <w:marTop w:val="0"/>
          <w:marBottom w:val="0"/>
          <w:divBdr>
            <w:top w:val="none" w:sz="0" w:space="0" w:color="auto"/>
            <w:left w:val="none" w:sz="0" w:space="0" w:color="auto"/>
            <w:bottom w:val="none" w:sz="0" w:space="0" w:color="auto"/>
            <w:right w:val="none" w:sz="0" w:space="0" w:color="auto"/>
          </w:divBdr>
          <w:divsChild>
            <w:div w:id="1894003889">
              <w:marLeft w:val="0"/>
              <w:marRight w:val="0"/>
              <w:marTop w:val="0"/>
              <w:marBottom w:val="0"/>
              <w:divBdr>
                <w:top w:val="none" w:sz="0" w:space="0" w:color="auto"/>
                <w:left w:val="none" w:sz="0" w:space="0" w:color="auto"/>
                <w:bottom w:val="none" w:sz="0" w:space="0" w:color="auto"/>
                <w:right w:val="none" w:sz="0" w:space="0" w:color="auto"/>
              </w:divBdr>
            </w:div>
          </w:divsChild>
        </w:div>
        <w:div w:id="2088384322">
          <w:marLeft w:val="0"/>
          <w:marRight w:val="0"/>
          <w:marTop w:val="0"/>
          <w:marBottom w:val="0"/>
          <w:divBdr>
            <w:top w:val="none" w:sz="0" w:space="0" w:color="auto"/>
            <w:left w:val="none" w:sz="0" w:space="0" w:color="auto"/>
            <w:bottom w:val="none" w:sz="0" w:space="0" w:color="auto"/>
            <w:right w:val="none" w:sz="0" w:space="0" w:color="auto"/>
          </w:divBdr>
        </w:div>
        <w:div w:id="2103137612">
          <w:marLeft w:val="0"/>
          <w:marRight w:val="0"/>
          <w:marTop w:val="0"/>
          <w:marBottom w:val="0"/>
          <w:divBdr>
            <w:top w:val="none" w:sz="0" w:space="0" w:color="auto"/>
            <w:left w:val="none" w:sz="0" w:space="0" w:color="auto"/>
            <w:bottom w:val="none" w:sz="0" w:space="0" w:color="auto"/>
            <w:right w:val="none" w:sz="0" w:space="0" w:color="auto"/>
          </w:divBdr>
        </w:div>
      </w:divsChild>
    </w:div>
    <w:div w:id="1046416010">
      <w:bodyDiv w:val="1"/>
      <w:marLeft w:val="0"/>
      <w:marRight w:val="0"/>
      <w:marTop w:val="0"/>
      <w:marBottom w:val="0"/>
      <w:divBdr>
        <w:top w:val="none" w:sz="0" w:space="0" w:color="auto"/>
        <w:left w:val="none" w:sz="0" w:space="0" w:color="auto"/>
        <w:bottom w:val="none" w:sz="0" w:space="0" w:color="auto"/>
        <w:right w:val="none" w:sz="0" w:space="0" w:color="auto"/>
      </w:divBdr>
    </w:div>
    <w:div w:id="10596687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
          <w:marLeft w:val="0"/>
          <w:marRight w:val="0"/>
          <w:marTop w:val="0"/>
          <w:marBottom w:val="0"/>
          <w:divBdr>
            <w:top w:val="none" w:sz="0" w:space="0" w:color="auto"/>
            <w:left w:val="none" w:sz="0" w:space="0" w:color="auto"/>
            <w:bottom w:val="none" w:sz="0" w:space="0" w:color="auto"/>
            <w:right w:val="none" w:sz="0" w:space="0" w:color="auto"/>
          </w:divBdr>
        </w:div>
        <w:div w:id="15499175">
          <w:marLeft w:val="0"/>
          <w:marRight w:val="0"/>
          <w:marTop w:val="0"/>
          <w:marBottom w:val="0"/>
          <w:divBdr>
            <w:top w:val="none" w:sz="0" w:space="0" w:color="auto"/>
            <w:left w:val="none" w:sz="0" w:space="0" w:color="auto"/>
            <w:bottom w:val="none" w:sz="0" w:space="0" w:color="auto"/>
            <w:right w:val="none" w:sz="0" w:space="0" w:color="auto"/>
          </w:divBdr>
        </w:div>
        <w:div w:id="61026246">
          <w:marLeft w:val="0"/>
          <w:marRight w:val="0"/>
          <w:marTop w:val="0"/>
          <w:marBottom w:val="0"/>
          <w:divBdr>
            <w:top w:val="none" w:sz="0" w:space="0" w:color="auto"/>
            <w:left w:val="none" w:sz="0" w:space="0" w:color="auto"/>
            <w:bottom w:val="none" w:sz="0" w:space="0" w:color="auto"/>
            <w:right w:val="none" w:sz="0" w:space="0" w:color="auto"/>
          </w:divBdr>
          <w:divsChild>
            <w:div w:id="1215389025">
              <w:marLeft w:val="-75"/>
              <w:marRight w:val="0"/>
              <w:marTop w:val="30"/>
              <w:marBottom w:val="30"/>
              <w:divBdr>
                <w:top w:val="none" w:sz="0" w:space="0" w:color="auto"/>
                <w:left w:val="none" w:sz="0" w:space="0" w:color="auto"/>
                <w:bottom w:val="none" w:sz="0" w:space="0" w:color="auto"/>
                <w:right w:val="none" w:sz="0" w:space="0" w:color="auto"/>
              </w:divBdr>
              <w:divsChild>
                <w:div w:id="9378873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98649644">
                  <w:marLeft w:val="0"/>
                  <w:marRight w:val="0"/>
                  <w:marTop w:val="0"/>
                  <w:marBottom w:val="0"/>
                  <w:divBdr>
                    <w:top w:val="none" w:sz="0" w:space="0" w:color="auto"/>
                    <w:left w:val="none" w:sz="0" w:space="0" w:color="auto"/>
                    <w:bottom w:val="none" w:sz="0" w:space="0" w:color="auto"/>
                    <w:right w:val="none" w:sz="0" w:space="0" w:color="auto"/>
                  </w:divBdr>
                  <w:divsChild>
                    <w:div w:id="1446655974">
                      <w:marLeft w:val="0"/>
                      <w:marRight w:val="0"/>
                      <w:marTop w:val="0"/>
                      <w:marBottom w:val="0"/>
                      <w:divBdr>
                        <w:top w:val="none" w:sz="0" w:space="0" w:color="auto"/>
                        <w:left w:val="none" w:sz="0" w:space="0" w:color="auto"/>
                        <w:bottom w:val="none" w:sz="0" w:space="0" w:color="auto"/>
                        <w:right w:val="none" w:sz="0" w:space="0" w:color="auto"/>
                      </w:divBdr>
                    </w:div>
                  </w:divsChild>
                </w:div>
                <w:div w:id="112286698">
                  <w:marLeft w:val="0"/>
                  <w:marRight w:val="0"/>
                  <w:marTop w:val="0"/>
                  <w:marBottom w:val="0"/>
                  <w:divBdr>
                    <w:top w:val="none" w:sz="0" w:space="0" w:color="auto"/>
                    <w:left w:val="none" w:sz="0" w:space="0" w:color="auto"/>
                    <w:bottom w:val="none" w:sz="0" w:space="0" w:color="auto"/>
                    <w:right w:val="none" w:sz="0" w:space="0" w:color="auto"/>
                  </w:divBdr>
                  <w:divsChild>
                    <w:div w:id="621425171">
                      <w:marLeft w:val="0"/>
                      <w:marRight w:val="0"/>
                      <w:marTop w:val="0"/>
                      <w:marBottom w:val="0"/>
                      <w:divBdr>
                        <w:top w:val="none" w:sz="0" w:space="0" w:color="auto"/>
                        <w:left w:val="none" w:sz="0" w:space="0" w:color="auto"/>
                        <w:bottom w:val="none" w:sz="0" w:space="0" w:color="auto"/>
                        <w:right w:val="none" w:sz="0" w:space="0" w:color="auto"/>
                      </w:divBdr>
                    </w:div>
                  </w:divsChild>
                </w:div>
                <w:div w:id="209607858">
                  <w:marLeft w:val="0"/>
                  <w:marRight w:val="0"/>
                  <w:marTop w:val="0"/>
                  <w:marBottom w:val="0"/>
                  <w:divBdr>
                    <w:top w:val="none" w:sz="0" w:space="0" w:color="auto"/>
                    <w:left w:val="none" w:sz="0" w:space="0" w:color="auto"/>
                    <w:bottom w:val="none" w:sz="0" w:space="0" w:color="auto"/>
                    <w:right w:val="none" w:sz="0" w:space="0" w:color="auto"/>
                  </w:divBdr>
                  <w:divsChild>
                    <w:div w:id="1650552049">
                      <w:marLeft w:val="0"/>
                      <w:marRight w:val="0"/>
                      <w:marTop w:val="0"/>
                      <w:marBottom w:val="0"/>
                      <w:divBdr>
                        <w:top w:val="none" w:sz="0" w:space="0" w:color="auto"/>
                        <w:left w:val="none" w:sz="0" w:space="0" w:color="auto"/>
                        <w:bottom w:val="none" w:sz="0" w:space="0" w:color="auto"/>
                        <w:right w:val="none" w:sz="0" w:space="0" w:color="auto"/>
                      </w:divBdr>
                    </w:div>
                  </w:divsChild>
                </w:div>
                <w:div w:id="215705610">
                  <w:marLeft w:val="0"/>
                  <w:marRight w:val="0"/>
                  <w:marTop w:val="0"/>
                  <w:marBottom w:val="0"/>
                  <w:divBdr>
                    <w:top w:val="none" w:sz="0" w:space="0" w:color="auto"/>
                    <w:left w:val="none" w:sz="0" w:space="0" w:color="auto"/>
                    <w:bottom w:val="none" w:sz="0" w:space="0" w:color="auto"/>
                    <w:right w:val="none" w:sz="0" w:space="0" w:color="auto"/>
                  </w:divBdr>
                  <w:divsChild>
                    <w:div w:id="203250761">
                      <w:marLeft w:val="0"/>
                      <w:marRight w:val="0"/>
                      <w:marTop w:val="0"/>
                      <w:marBottom w:val="0"/>
                      <w:divBdr>
                        <w:top w:val="none" w:sz="0" w:space="0" w:color="auto"/>
                        <w:left w:val="none" w:sz="0" w:space="0" w:color="auto"/>
                        <w:bottom w:val="none" w:sz="0" w:space="0" w:color="auto"/>
                        <w:right w:val="none" w:sz="0" w:space="0" w:color="auto"/>
                      </w:divBdr>
                    </w:div>
                  </w:divsChild>
                </w:div>
                <w:div w:id="230772248">
                  <w:marLeft w:val="0"/>
                  <w:marRight w:val="0"/>
                  <w:marTop w:val="0"/>
                  <w:marBottom w:val="0"/>
                  <w:divBdr>
                    <w:top w:val="none" w:sz="0" w:space="0" w:color="auto"/>
                    <w:left w:val="none" w:sz="0" w:space="0" w:color="auto"/>
                    <w:bottom w:val="none" w:sz="0" w:space="0" w:color="auto"/>
                    <w:right w:val="none" w:sz="0" w:space="0" w:color="auto"/>
                  </w:divBdr>
                  <w:divsChild>
                    <w:div w:id="510530104">
                      <w:marLeft w:val="0"/>
                      <w:marRight w:val="0"/>
                      <w:marTop w:val="0"/>
                      <w:marBottom w:val="0"/>
                      <w:divBdr>
                        <w:top w:val="none" w:sz="0" w:space="0" w:color="auto"/>
                        <w:left w:val="none" w:sz="0" w:space="0" w:color="auto"/>
                        <w:bottom w:val="none" w:sz="0" w:space="0" w:color="auto"/>
                        <w:right w:val="none" w:sz="0" w:space="0" w:color="auto"/>
                      </w:divBdr>
                    </w:div>
                  </w:divsChild>
                </w:div>
                <w:div w:id="492456289">
                  <w:marLeft w:val="0"/>
                  <w:marRight w:val="0"/>
                  <w:marTop w:val="0"/>
                  <w:marBottom w:val="0"/>
                  <w:divBdr>
                    <w:top w:val="none" w:sz="0" w:space="0" w:color="auto"/>
                    <w:left w:val="none" w:sz="0" w:space="0" w:color="auto"/>
                    <w:bottom w:val="none" w:sz="0" w:space="0" w:color="auto"/>
                    <w:right w:val="none" w:sz="0" w:space="0" w:color="auto"/>
                  </w:divBdr>
                  <w:divsChild>
                    <w:div w:id="994602970">
                      <w:marLeft w:val="0"/>
                      <w:marRight w:val="0"/>
                      <w:marTop w:val="0"/>
                      <w:marBottom w:val="0"/>
                      <w:divBdr>
                        <w:top w:val="none" w:sz="0" w:space="0" w:color="auto"/>
                        <w:left w:val="none" w:sz="0" w:space="0" w:color="auto"/>
                        <w:bottom w:val="none" w:sz="0" w:space="0" w:color="auto"/>
                        <w:right w:val="none" w:sz="0" w:space="0" w:color="auto"/>
                      </w:divBdr>
                    </w:div>
                  </w:divsChild>
                </w:div>
                <w:div w:id="662203614">
                  <w:marLeft w:val="0"/>
                  <w:marRight w:val="0"/>
                  <w:marTop w:val="0"/>
                  <w:marBottom w:val="0"/>
                  <w:divBdr>
                    <w:top w:val="none" w:sz="0" w:space="0" w:color="auto"/>
                    <w:left w:val="none" w:sz="0" w:space="0" w:color="auto"/>
                    <w:bottom w:val="none" w:sz="0" w:space="0" w:color="auto"/>
                    <w:right w:val="none" w:sz="0" w:space="0" w:color="auto"/>
                  </w:divBdr>
                  <w:divsChild>
                    <w:div w:id="1190412654">
                      <w:marLeft w:val="0"/>
                      <w:marRight w:val="0"/>
                      <w:marTop w:val="0"/>
                      <w:marBottom w:val="0"/>
                      <w:divBdr>
                        <w:top w:val="none" w:sz="0" w:space="0" w:color="auto"/>
                        <w:left w:val="none" w:sz="0" w:space="0" w:color="auto"/>
                        <w:bottom w:val="none" w:sz="0" w:space="0" w:color="auto"/>
                        <w:right w:val="none" w:sz="0" w:space="0" w:color="auto"/>
                      </w:divBdr>
                    </w:div>
                  </w:divsChild>
                </w:div>
                <w:div w:id="803279886">
                  <w:marLeft w:val="0"/>
                  <w:marRight w:val="0"/>
                  <w:marTop w:val="0"/>
                  <w:marBottom w:val="0"/>
                  <w:divBdr>
                    <w:top w:val="none" w:sz="0" w:space="0" w:color="auto"/>
                    <w:left w:val="none" w:sz="0" w:space="0" w:color="auto"/>
                    <w:bottom w:val="none" w:sz="0" w:space="0" w:color="auto"/>
                    <w:right w:val="none" w:sz="0" w:space="0" w:color="auto"/>
                  </w:divBdr>
                  <w:divsChild>
                    <w:div w:id="1439174528">
                      <w:marLeft w:val="0"/>
                      <w:marRight w:val="0"/>
                      <w:marTop w:val="0"/>
                      <w:marBottom w:val="0"/>
                      <w:divBdr>
                        <w:top w:val="none" w:sz="0" w:space="0" w:color="auto"/>
                        <w:left w:val="none" w:sz="0" w:space="0" w:color="auto"/>
                        <w:bottom w:val="none" w:sz="0" w:space="0" w:color="auto"/>
                        <w:right w:val="none" w:sz="0" w:space="0" w:color="auto"/>
                      </w:divBdr>
                    </w:div>
                  </w:divsChild>
                </w:div>
                <w:div w:id="891355483">
                  <w:marLeft w:val="0"/>
                  <w:marRight w:val="0"/>
                  <w:marTop w:val="0"/>
                  <w:marBottom w:val="0"/>
                  <w:divBdr>
                    <w:top w:val="none" w:sz="0" w:space="0" w:color="auto"/>
                    <w:left w:val="none" w:sz="0" w:space="0" w:color="auto"/>
                    <w:bottom w:val="none" w:sz="0" w:space="0" w:color="auto"/>
                    <w:right w:val="none" w:sz="0" w:space="0" w:color="auto"/>
                  </w:divBdr>
                  <w:divsChild>
                    <w:div w:id="928005649">
                      <w:marLeft w:val="0"/>
                      <w:marRight w:val="0"/>
                      <w:marTop w:val="0"/>
                      <w:marBottom w:val="0"/>
                      <w:divBdr>
                        <w:top w:val="none" w:sz="0" w:space="0" w:color="auto"/>
                        <w:left w:val="none" w:sz="0" w:space="0" w:color="auto"/>
                        <w:bottom w:val="none" w:sz="0" w:space="0" w:color="auto"/>
                        <w:right w:val="none" w:sz="0" w:space="0" w:color="auto"/>
                      </w:divBdr>
                    </w:div>
                  </w:divsChild>
                </w:div>
                <w:div w:id="1057048436">
                  <w:marLeft w:val="0"/>
                  <w:marRight w:val="0"/>
                  <w:marTop w:val="0"/>
                  <w:marBottom w:val="0"/>
                  <w:divBdr>
                    <w:top w:val="none" w:sz="0" w:space="0" w:color="auto"/>
                    <w:left w:val="none" w:sz="0" w:space="0" w:color="auto"/>
                    <w:bottom w:val="none" w:sz="0" w:space="0" w:color="auto"/>
                    <w:right w:val="none" w:sz="0" w:space="0" w:color="auto"/>
                  </w:divBdr>
                  <w:divsChild>
                    <w:div w:id="368335089">
                      <w:marLeft w:val="0"/>
                      <w:marRight w:val="0"/>
                      <w:marTop w:val="0"/>
                      <w:marBottom w:val="0"/>
                      <w:divBdr>
                        <w:top w:val="none" w:sz="0" w:space="0" w:color="auto"/>
                        <w:left w:val="none" w:sz="0" w:space="0" w:color="auto"/>
                        <w:bottom w:val="none" w:sz="0" w:space="0" w:color="auto"/>
                        <w:right w:val="none" w:sz="0" w:space="0" w:color="auto"/>
                      </w:divBdr>
                    </w:div>
                  </w:divsChild>
                </w:div>
                <w:div w:id="1085146204">
                  <w:marLeft w:val="0"/>
                  <w:marRight w:val="0"/>
                  <w:marTop w:val="0"/>
                  <w:marBottom w:val="0"/>
                  <w:divBdr>
                    <w:top w:val="none" w:sz="0" w:space="0" w:color="auto"/>
                    <w:left w:val="none" w:sz="0" w:space="0" w:color="auto"/>
                    <w:bottom w:val="none" w:sz="0" w:space="0" w:color="auto"/>
                    <w:right w:val="none" w:sz="0" w:space="0" w:color="auto"/>
                  </w:divBdr>
                  <w:divsChild>
                    <w:div w:id="441654112">
                      <w:marLeft w:val="0"/>
                      <w:marRight w:val="0"/>
                      <w:marTop w:val="0"/>
                      <w:marBottom w:val="0"/>
                      <w:divBdr>
                        <w:top w:val="none" w:sz="0" w:space="0" w:color="auto"/>
                        <w:left w:val="none" w:sz="0" w:space="0" w:color="auto"/>
                        <w:bottom w:val="none" w:sz="0" w:space="0" w:color="auto"/>
                        <w:right w:val="none" w:sz="0" w:space="0" w:color="auto"/>
                      </w:divBdr>
                    </w:div>
                  </w:divsChild>
                </w:div>
                <w:div w:id="1146319429">
                  <w:marLeft w:val="0"/>
                  <w:marRight w:val="0"/>
                  <w:marTop w:val="0"/>
                  <w:marBottom w:val="0"/>
                  <w:divBdr>
                    <w:top w:val="none" w:sz="0" w:space="0" w:color="auto"/>
                    <w:left w:val="none" w:sz="0" w:space="0" w:color="auto"/>
                    <w:bottom w:val="none" w:sz="0" w:space="0" w:color="auto"/>
                    <w:right w:val="none" w:sz="0" w:space="0" w:color="auto"/>
                  </w:divBdr>
                  <w:divsChild>
                    <w:div w:id="1689522929">
                      <w:marLeft w:val="0"/>
                      <w:marRight w:val="0"/>
                      <w:marTop w:val="0"/>
                      <w:marBottom w:val="0"/>
                      <w:divBdr>
                        <w:top w:val="none" w:sz="0" w:space="0" w:color="auto"/>
                        <w:left w:val="none" w:sz="0" w:space="0" w:color="auto"/>
                        <w:bottom w:val="none" w:sz="0" w:space="0" w:color="auto"/>
                        <w:right w:val="none" w:sz="0" w:space="0" w:color="auto"/>
                      </w:divBdr>
                    </w:div>
                  </w:divsChild>
                </w:div>
                <w:div w:id="1179851677">
                  <w:marLeft w:val="0"/>
                  <w:marRight w:val="0"/>
                  <w:marTop w:val="0"/>
                  <w:marBottom w:val="0"/>
                  <w:divBdr>
                    <w:top w:val="none" w:sz="0" w:space="0" w:color="auto"/>
                    <w:left w:val="none" w:sz="0" w:space="0" w:color="auto"/>
                    <w:bottom w:val="none" w:sz="0" w:space="0" w:color="auto"/>
                    <w:right w:val="none" w:sz="0" w:space="0" w:color="auto"/>
                  </w:divBdr>
                  <w:divsChild>
                    <w:div w:id="1481998023">
                      <w:marLeft w:val="0"/>
                      <w:marRight w:val="0"/>
                      <w:marTop w:val="0"/>
                      <w:marBottom w:val="0"/>
                      <w:divBdr>
                        <w:top w:val="none" w:sz="0" w:space="0" w:color="auto"/>
                        <w:left w:val="none" w:sz="0" w:space="0" w:color="auto"/>
                        <w:bottom w:val="none" w:sz="0" w:space="0" w:color="auto"/>
                        <w:right w:val="none" w:sz="0" w:space="0" w:color="auto"/>
                      </w:divBdr>
                    </w:div>
                  </w:divsChild>
                </w:div>
                <w:div w:id="1206680584">
                  <w:marLeft w:val="0"/>
                  <w:marRight w:val="0"/>
                  <w:marTop w:val="0"/>
                  <w:marBottom w:val="0"/>
                  <w:divBdr>
                    <w:top w:val="none" w:sz="0" w:space="0" w:color="auto"/>
                    <w:left w:val="none" w:sz="0" w:space="0" w:color="auto"/>
                    <w:bottom w:val="none" w:sz="0" w:space="0" w:color="auto"/>
                    <w:right w:val="none" w:sz="0" w:space="0" w:color="auto"/>
                  </w:divBdr>
                  <w:divsChild>
                    <w:div w:id="1220551604">
                      <w:marLeft w:val="0"/>
                      <w:marRight w:val="0"/>
                      <w:marTop w:val="0"/>
                      <w:marBottom w:val="0"/>
                      <w:divBdr>
                        <w:top w:val="none" w:sz="0" w:space="0" w:color="auto"/>
                        <w:left w:val="none" w:sz="0" w:space="0" w:color="auto"/>
                        <w:bottom w:val="none" w:sz="0" w:space="0" w:color="auto"/>
                        <w:right w:val="none" w:sz="0" w:space="0" w:color="auto"/>
                      </w:divBdr>
                    </w:div>
                  </w:divsChild>
                </w:div>
                <w:div w:id="1236866179">
                  <w:marLeft w:val="0"/>
                  <w:marRight w:val="0"/>
                  <w:marTop w:val="0"/>
                  <w:marBottom w:val="0"/>
                  <w:divBdr>
                    <w:top w:val="none" w:sz="0" w:space="0" w:color="auto"/>
                    <w:left w:val="none" w:sz="0" w:space="0" w:color="auto"/>
                    <w:bottom w:val="none" w:sz="0" w:space="0" w:color="auto"/>
                    <w:right w:val="none" w:sz="0" w:space="0" w:color="auto"/>
                  </w:divBdr>
                  <w:divsChild>
                    <w:div w:id="1046756421">
                      <w:marLeft w:val="0"/>
                      <w:marRight w:val="0"/>
                      <w:marTop w:val="0"/>
                      <w:marBottom w:val="0"/>
                      <w:divBdr>
                        <w:top w:val="none" w:sz="0" w:space="0" w:color="auto"/>
                        <w:left w:val="none" w:sz="0" w:space="0" w:color="auto"/>
                        <w:bottom w:val="none" w:sz="0" w:space="0" w:color="auto"/>
                        <w:right w:val="none" w:sz="0" w:space="0" w:color="auto"/>
                      </w:divBdr>
                    </w:div>
                  </w:divsChild>
                </w:div>
                <w:div w:id="1237738493">
                  <w:marLeft w:val="0"/>
                  <w:marRight w:val="0"/>
                  <w:marTop w:val="0"/>
                  <w:marBottom w:val="0"/>
                  <w:divBdr>
                    <w:top w:val="none" w:sz="0" w:space="0" w:color="auto"/>
                    <w:left w:val="none" w:sz="0" w:space="0" w:color="auto"/>
                    <w:bottom w:val="none" w:sz="0" w:space="0" w:color="auto"/>
                    <w:right w:val="none" w:sz="0" w:space="0" w:color="auto"/>
                  </w:divBdr>
                  <w:divsChild>
                    <w:div w:id="2101364025">
                      <w:marLeft w:val="0"/>
                      <w:marRight w:val="0"/>
                      <w:marTop w:val="0"/>
                      <w:marBottom w:val="0"/>
                      <w:divBdr>
                        <w:top w:val="none" w:sz="0" w:space="0" w:color="auto"/>
                        <w:left w:val="none" w:sz="0" w:space="0" w:color="auto"/>
                        <w:bottom w:val="none" w:sz="0" w:space="0" w:color="auto"/>
                        <w:right w:val="none" w:sz="0" w:space="0" w:color="auto"/>
                      </w:divBdr>
                    </w:div>
                  </w:divsChild>
                </w:div>
                <w:div w:id="1245528896">
                  <w:marLeft w:val="0"/>
                  <w:marRight w:val="0"/>
                  <w:marTop w:val="0"/>
                  <w:marBottom w:val="0"/>
                  <w:divBdr>
                    <w:top w:val="none" w:sz="0" w:space="0" w:color="auto"/>
                    <w:left w:val="none" w:sz="0" w:space="0" w:color="auto"/>
                    <w:bottom w:val="none" w:sz="0" w:space="0" w:color="auto"/>
                    <w:right w:val="none" w:sz="0" w:space="0" w:color="auto"/>
                  </w:divBdr>
                  <w:divsChild>
                    <w:div w:id="341125598">
                      <w:marLeft w:val="0"/>
                      <w:marRight w:val="0"/>
                      <w:marTop w:val="0"/>
                      <w:marBottom w:val="0"/>
                      <w:divBdr>
                        <w:top w:val="none" w:sz="0" w:space="0" w:color="auto"/>
                        <w:left w:val="none" w:sz="0" w:space="0" w:color="auto"/>
                        <w:bottom w:val="none" w:sz="0" w:space="0" w:color="auto"/>
                        <w:right w:val="none" w:sz="0" w:space="0" w:color="auto"/>
                      </w:divBdr>
                    </w:div>
                  </w:divsChild>
                </w:div>
                <w:div w:id="1267739455">
                  <w:marLeft w:val="0"/>
                  <w:marRight w:val="0"/>
                  <w:marTop w:val="0"/>
                  <w:marBottom w:val="0"/>
                  <w:divBdr>
                    <w:top w:val="none" w:sz="0" w:space="0" w:color="auto"/>
                    <w:left w:val="none" w:sz="0" w:space="0" w:color="auto"/>
                    <w:bottom w:val="none" w:sz="0" w:space="0" w:color="auto"/>
                    <w:right w:val="none" w:sz="0" w:space="0" w:color="auto"/>
                  </w:divBdr>
                  <w:divsChild>
                    <w:div w:id="2123112055">
                      <w:marLeft w:val="0"/>
                      <w:marRight w:val="0"/>
                      <w:marTop w:val="0"/>
                      <w:marBottom w:val="0"/>
                      <w:divBdr>
                        <w:top w:val="none" w:sz="0" w:space="0" w:color="auto"/>
                        <w:left w:val="none" w:sz="0" w:space="0" w:color="auto"/>
                        <w:bottom w:val="none" w:sz="0" w:space="0" w:color="auto"/>
                        <w:right w:val="none" w:sz="0" w:space="0" w:color="auto"/>
                      </w:divBdr>
                    </w:div>
                  </w:divsChild>
                </w:div>
                <w:div w:id="1287784110">
                  <w:marLeft w:val="0"/>
                  <w:marRight w:val="0"/>
                  <w:marTop w:val="0"/>
                  <w:marBottom w:val="0"/>
                  <w:divBdr>
                    <w:top w:val="none" w:sz="0" w:space="0" w:color="auto"/>
                    <w:left w:val="none" w:sz="0" w:space="0" w:color="auto"/>
                    <w:bottom w:val="none" w:sz="0" w:space="0" w:color="auto"/>
                    <w:right w:val="none" w:sz="0" w:space="0" w:color="auto"/>
                  </w:divBdr>
                  <w:divsChild>
                    <w:div w:id="1882204598">
                      <w:marLeft w:val="0"/>
                      <w:marRight w:val="0"/>
                      <w:marTop w:val="0"/>
                      <w:marBottom w:val="0"/>
                      <w:divBdr>
                        <w:top w:val="none" w:sz="0" w:space="0" w:color="auto"/>
                        <w:left w:val="none" w:sz="0" w:space="0" w:color="auto"/>
                        <w:bottom w:val="none" w:sz="0" w:space="0" w:color="auto"/>
                        <w:right w:val="none" w:sz="0" w:space="0" w:color="auto"/>
                      </w:divBdr>
                    </w:div>
                  </w:divsChild>
                </w:div>
                <w:div w:id="1291669472">
                  <w:marLeft w:val="0"/>
                  <w:marRight w:val="0"/>
                  <w:marTop w:val="0"/>
                  <w:marBottom w:val="0"/>
                  <w:divBdr>
                    <w:top w:val="none" w:sz="0" w:space="0" w:color="auto"/>
                    <w:left w:val="none" w:sz="0" w:space="0" w:color="auto"/>
                    <w:bottom w:val="none" w:sz="0" w:space="0" w:color="auto"/>
                    <w:right w:val="none" w:sz="0" w:space="0" w:color="auto"/>
                  </w:divBdr>
                  <w:divsChild>
                    <w:div w:id="2006861664">
                      <w:marLeft w:val="0"/>
                      <w:marRight w:val="0"/>
                      <w:marTop w:val="0"/>
                      <w:marBottom w:val="0"/>
                      <w:divBdr>
                        <w:top w:val="none" w:sz="0" w:space="0" w:color="auto"/>
                        <w:left w:val="none" w:sz="0" w:space="0" w:color="auto"/>
                        <w:bottom w:val="none" w:sz="0" w:space="0" w:color="auto"/>
                        <w:right w:val="none" w:sz="0" w:space="0" w:color="auto"/>
                      </w:divBdr>
                    </w:div>
                  </w:divsChild>
                </w:div>
                <w:div w:id="1380395348">
                  <w:marLeft w:val="0"/>
                  <w:marRight w:val="0"/>
                  <w:marTop w:val="0"/>
                  <w:marBottom w:val="0"/>
                  <w:divBdr>
                    <w:top w:val="none" w:sz="0" w:space="0" w:color="auto"/>
                    <w:left w:val="none" w:sz="0" w:space="0" w:color="auto"/>
                    <w:bottom w:val="none" w:sz="0" w:space="0" w:color="auto"/>
                    <w:right w:val="none" w:sz="0" w:space="0" w:color="auto"/>
                  </w:divBdr>
                  <w:divsChild>
                    <w:div w:id="163056856">
                      <w:marLeft w:val="0"/>
                      <w:marRight w:val="0"/>
                      <w:marTop w:val="0"/>
                      <w:marBottom w:val="0"/>
                      <w:divBdr>
                        <w:top w:val="none" w:sz="0" w:space="0" w:color="auto"/>
                        <w:left w:val="none" w:sz="0" w:space="0" w:color="auto"/>
                        <w:bottom w:val="none" w:sz="0" w:space="0" w:color="auto"/>
                        <w:right w:val="none" w:sz="0" w:space="0" w:color="auto"/>
                      </w:divBdr>
                    </w:div>
                  </w:divsChild>
                </w:div>
                <w:div w:id="1459497071">
                  <w:marLeft w:val="0"/>
                  <w:marRight w:val="0"/>
                  <w:marTop w:val="0"/>
                  <w:marBottom w:val="0"/>
                  <w:divBdr>
                    <w:top w:val="none" w:sz="0" w:space="0" w:color="auto"/>
                    <w:left w:val="none" w:sz="0" w:space="0" w:color="auto"/>
                    <w:bottom w:val="none" w:sz="0" w:space="0" w:color="auto"/>
                    <w:right w:val="none" w:sz="0" w:space="0" w:color="auto"/>
                  </w:divBdr>
                  <w:divsChild>
                    <w:div w:id="305670366">
                      <w:marLeft w:val="0"/>
                      <w:marRight w:val="0"/>
                      <w:marTop w:val="0"/>
                      <w:marBottom w:val="0"/>
                      <w:divBdr>
                        <w:top w:val="none" w:sz="0" w:space="0" w:color="auto"/>
                        <w:left w:val="none" w:sz="0" w:space="0" w:color="auto"/>
                        <w:bottom w:val="none" w:sz="0" w:space="0" w:color="auto"/>
                        <w:right w:val="none" w:sz="0" w:space="0" w:color="auto"/>
                      </w:divBdr>
                    </w:div>
                  </w:divsChild>
                </w:div>
                <w:div w:id="1471705920">
                  <w:marLeft w:val="0"/>
                  <w:marRight w:val="0"/>
                  <w:marTop w:val="0"/>
                  <w:marBottom w:val="0"/>
                  <w:divBdr>
                    <w:top w:val="none" w:sz="0" w:space="0" w:color="auto"/>
                    <w:left w:val="none" w:sz="0" w:space="0" w:color="auto"/>
                    <w:bottom w:val="none" w:sz="0" w:space="0" w:color="auto"/>
                    <w:right w:val="none" w:sz="0" w:space="0" w:color="auto"/>
                  </w:divBdr>
                  <w:divsChild>
                    <w:div w:id="401752771">
                      <w:marLeft w:val="0"/>
                      <w:marRight w:val="0"/>
                      <w:marTop w:val="0"/>
                      <w:marBottom w:val="0"/>
                      <w:divBdr>
                        <w:top w:val="none" w:sz="0" w:space="0" w:color="auto"/>
                        <w:left w:val="none" w:sz="0" w:space="0" w:color="auto"/>
                        <w:bottom w:val="none" w:sz="0" w:space="0" w:color="auto"/>
                        <w:right w:val="none" w:sz="0" w:space="0" w:color="auto"/>
                      </w:divBdr>
                    </w:div>
                  </w:divsChild>
                </w:div>
                <w:div w:id="1478180248">
                  <w:marLeft w:val="0"/>
                  <w:marRight w:val="0"/>
                  <w:marTop w:val="0"/>
                  <w:marBottom w:val="0"/>
                  <w:divBdr>
                    <w:top w:val="none" w:sz="0" w:space="0" w:color="auto"/>
                    <w:left w:val="none" w:sz="0" w:space="0" w:color="auto"/>
                    <w:bottom w:val="none" w:sz="0" w:space="0" w:color="auto"/>
                    <w:right w:val="none" w:sz="0" w:space="0" w:color="auto"/>
                  </w:divBdr>
                  <w:divsChild>
                    <w:div w:id="1901476457">
                      <w:marLeft w:val="0"/>
                      <w:marRight w:val="0"/>
                      <w:marTop w:val="0"/>
                      <w:marBottom w:val="0"/>
                      <w:divBdr>
                        <w:top w:val="none" w:sz="0" w:space="0" w:color="auto"/>
                        <w:left w:val="none" w:sz="0" w:space="0" w:color="auto"/>
                        <w:bottom w:val="none" w:sz="0" w:space="0" w:color="auto"/>
                        <w:right w:val="none" w:sz="0" w:space="0" w:color="auto"/>
                      </w:divBdr>
                    </w:div>
                  </w:divsChild>
                </w:div>
                <w:div w:id="1485005587">
                  <w:marLeft w:val="0"/>
                  <w:marRight w:val="0"/>
                  <w:marTop w:val="0"/>
                  <w:marBottom w:val="0"/>
                  <w:divBdr>
                    <w:top w:val="none" w:sz="0" w:space="0" w:color="auto"/>
                    <w:left w:val="none" w:sz="0" w:space="0" w:color="auto"/>
                    <w:bottom w:val="none" w:sz="0" w:space="0" w:color="auto"/>
                    <w:right w:val="none" w:sz="0" w:space="0" w:color="auto"/>
                  </w:divBdr>
                  <w:divsChild>
                    <w:div w:id="1948080173">
                      <w:marLeft w:val="0"/>
                      <w:marRight w:val="0"/>
                      <w:marTop w:val="0"/>
                      <w:marBottom w:val="0"/>
                      <w:divBdr>
                        <w:top w:val="none" w:sz="0" w:space="0" w:color="auto"/>
                        <w:left w:val="none" w:sz="0" w:space="0" w:color="auto"/>
                        <w:bottom w:val="none" w:sz="0" w:space="0" w:color="auto"/>
                        <w:right w:val="none" w:sz="0" w:space="0" w:color="auto"/>
                      </w:divBdr>
                    </w:div>
                  </w:divsChild>
                </w:div>
                <w:div w:id="1625698541">
                  <w:marLeft w:val="0"/>
                  <w:marRight w:val="0"/>
                  <w:marTop w:val="0"/>
                  <w:marBottom w:val="0"/>
                  <w:divBdr>
                    <w:top w:val="none" w:sz="0" w:space="0" w:color="auto"/>
                    <w:left w:val="none" w:sz="0" w:space="0" w:color="auto"/>
                    <w:bottom w:val="none" w:sz="0" w:space="0" w:color="auto"/>
                    <w:right w:val="none" w:sz="0" w:space="0" w:color="auto"/>
                  </w:divBdr>
                  <w:divsChild>
                    <w:div w:id="1449855976">
                      <w:marLeft w:val="0"/>
                      <w:marRight w:val="0"/>
                      <w:marTop w:val="0"/>
                      <w:marBottom w:val="0"/>
                      <w:divBdr>
                        <w:top w:val="none" w:sz="0" w:space="0" w:color="auto"/>
                        <w:left w:val="none" w:sz="0" w:space="0" w:color="auto"/>
                        <w:bottom w:val="none" w:sz="0" w:space="0" w:color="auto"/>
                        <w:right w:val="none" w:sz="0" w:space="0" w:color="auto"/>
                      </w:divBdr>
                    </w:div>
                  </w:divsChild>
                </w:div>
                <w:div w:id="1633826498">
                  <w:marLeft w:val="0"/>
                  <w:marRight w:val="0"/>
                  <w:marTop w:val="0"/>
                  <w:marBottom w:val="0"/>
                  <w:divBdr>
                    <w:top w:val="none" w:sz="0" w:space="0" w:color="auto"/>
                    <w:left w:val="none" w:sz="0" w:space="0" w:color="auto"/>
                    <w:bottom w:val="none" w:sz="0" w:space="0" w:color="auto"/>
                    <w:right w:val="none" w:sz="0" w:space="0" w:color="auto"/>
                  </w:divBdr>
                  <w:divsChild>
                    <w:div w:id="1418676872">
                      <w:marLeft w:val="0"/>
                      <w:marRight w:val="0"/>
                      <w:marTop w:val="0"/>
                      <w:marBottom w:val="0"/>
                      <w:divBdr>
                        <w:top w:val="none" w:sz="0" w:space="0" w:color="auto"/>
                        <w:left w:val="none" w:sz="0" w:space="0" w:color="auto"/>
                        <w:bottom w:val="none" w:sz="0" w:space="0" w:color="auto"/>
                        <w:right w:val="none" w:sz="0" w:space="0" w:color="auto"/>
                      </w:divBdr>
                    </w:div>
                  </w:divsChild>
                </w:div>
                <w:div w:id="1713267781">
                  <w:marLeft w:val="0"/>
                  <w:marRight w:val="0"/>
                  <w:marTop w:val="0"/>
                  <w:marBottom w:val="0"/>
                  <w:divBdr>
                    <w:top w:val="none" w:sz="0" w:space="0" w:color="auto"/>
                    <w:left w:val="none" w:sz="0" w:space="0" w:color="auto"/>
                    <w:bottom w:val="none" w:sz="0" w:space="0" w:color="auto"/>
                    <w:right w:val="none" w:sz="0" w:space="0" w:color="auto"/>
                  </w:divBdr>
                  <w:divsChild>
                    <w:div w:id="2058969728">
                      <w:marLeft w:val="0"/>
                      <w:marRight w:val="0"/>
                      <w:marTop w:val="0"/>
                      <w:marBottom w:val="0"/>
                      <w:divBdr>
                        <w:top w:val="none" w:sz="0" w:space="0" w:color="auto"/>
                        <w:left w:val="none" w:sz="0" w:space="0" w:color="auto"/>
                        <w:bottom w:val="none" w:sz="0" w:space="0" w:color="auto"/>
                        <w:right w:val="none" w:sz="0" w:space="0" w:color="auto"/>
                      </w:divBdr>
                    </w:div>
                  </w:divsChild>
                </w:div>
                <w:div w:id="1730570202">
                  <w:marLeft w:val="0"/>
                  <w:marRight w:val="0"/>
                  <w:marTop w:val="0"/>
                  <w:marBottom w:val="0"/>
                  <w:divBdr>
                    <w:top w:val="none" w:sz="0" w:space="0" w:color="auto"/>
                    <w:left w:val="none" w:sz="0" w:space="0" w:color="auto"/>
                    <w:bottom w:val="none" w:sz="0" w:space="0" w:color="auto"/>
                    <w:right w:val="none" w:sz="0" w:space="0" w:color="auto"/>
                  </w:divBdr>
                  <w:divsChild>
                    <w:div w:id="910038607">
                      <w:marLeft w:val="0"/>
                      <w:marRight w:val="0"/>
                      <w:marTop w:val="0"/>
                      <w:marBottom w:val="0"/>
                      <w:divBdr>
                        <w:top w:val="none" w:sz="0" w:space="0" w:color="auto"/>
                        <w:left w:val="none" w:sz="0" w:space="0" w:color="auto"/>
                        <w:bottom w:val="none" w:sz="0" w:space="0" w:color="auto"/>
                        <w:right w:val="none" w:sz="0" w:space="0" w:color="auto"/>
                      </w:divBdr>
                    </w:div>
                  </w:divsChild>
                </w:div>
                <w:div w:id="1786191748">
                  <w:marLeft w:val="0"/>
                  <w:marRight w:val="0"/>
                  <w:marTop w:val="0"/>
                  <w:marBottom w:val="0"/>
                  <w:divBdr>
                    <w:top w:val="none" w:sz="0" w:space="0" w:color="auto"/>
                    <w:left w:val="none" w:sz="0" w:space="0" w:color="auto"/>
                    <w:bottom w:val="none" w:sz="0" w:space="0" w:color="auto"/>
                    <w:right w:val="none" w:sz="0" w:space="0" w:color="auto"/>
                  </w:divBdr>
                  <w:divsChild>
                    <w:div w:id="2138445448">
                      <w:marLeft w:val="0"/>
                      <w:marRight w:val="0"/>
                      <w:marTop w:val="0"/>
                      <w:marBottom w:val="0"/>
                      <w:divBdr>
                        <w:top w:val="none" w:sz="0" w:space="0" w:color="auto"/>
                        <w:left w:val="none" w:sz="0" w:space="0" w:color="auto"/>
                        <w:bottom w:val="none" w:sz="0" w:space="0" w:color="auto"/>
                        <w:right w:val="none" w:sz="0" w:space="0" w:color="auto"/>
                      </w:divBdr>
                    </w:div>
                  </w:divsChild>
                </w:div>
                <w:div w:id="1825970173">
                  <w:marLeft w:val="0"/>
                  <w:marRight w:val="0"/>
                  <w:marTop w:val="0"/>
                  <w:marBottom w:val="0"/>
                  <w:divBdr>
                    <w:top w:val="none" w:sz="0" w:space="0" w:color="auto"/>
                    <w:left w:val="none" w:sz="0" w:space="0" w:color="auto"/>
                    <w:bottom w:val="none" w:sz="0" w:space="0" w:color="auto"/>
                    <w:right w:val="none" w:sz="0" w:space="0" w:color="auto"/>
                  </w:divBdr>
                  <w:divsChild>
                    <w:div w:id="20714470">
                      <w:marLeft w:val="0"/>
                      <w:marRight w:val="0"/>
                      <w:marTop w:val="0"/>
                      <w:marBottom w:val="0"/>
                      <w:divBdr>
                        <w:top w:val="none" w:sz="0" w:space="0" w:color="auto"/>
                        <w:left w:val="none" w:sz="0" w:space="0" w:color="auto"/>
                        <w:bottom w:val="none" w:sz="0" w:space="0" w:color="auto"/>
                        <w:right w:val="none" w:sz="0" w:space="0" w:color="auto"/>
                      </w:divBdr>
                    </w:div>
                  </w:divsChild>
                </w:div>
                <w:div w:id="1945574734">
                  <w:marLeft w:val="0"/>
                  <w:marRight w:val="0"/>
                  <w:marTop w:val="0"/>
                  <w:marBottom w:val="0"/>
                  <w:divBdr>
                    <w:top w:val="none" w:sz="0" w:space="0" w:color="auto"/>
                    <w:left w:val="none" w:sz="0" w:space="0" w:color="auto"/>
                    <w:bottom w:val="none" w:sz="0" w:space="0" w:color="auto"/>
                    <w:right w:val="none" w:sz="0" w:space="0" w:color="auto"/>
                  </w:divBdr>
                  <w:divsChild>
                    <w:div w:id="1946382937">
                      <w:marLeft w:val="0"/>
                      <w:marRight w:val="0"/>
                      <w:marTop w:val="0"/>
                      <w:marBottom w:val="0"/>
                      <w:divBdr>
                        <w:top w:val="none" w:sz="0" w:space="0" w:color="auto"/>
                        <w:left w:val="none" w:sz="0" w:space="0" w:color="auto"/>
                        <w:bottom w:val="none" w:sz="0" w:space="0" w:color="auto"/>
                        <w:right w:val="none" w:sz="0" w:space="0" w:color="auto"/>
                      </w:divBdr>
                    </w:div>
                  </w:divsChild>
                </w:div>
                <w:div w:id="2024550670">
                  <w:marLeft w:val="0"/>
                  <w:marRight w:val="0"/>
                  <w:marTop w:val="0"/>
                  <w:marBottom w:val="0"/>
                  <w:divBdr>
                    <w:top w:val="none" w:sz="0" w:space="0" w:color="auto"/>
                    <w:left w:val="none" w:sz="0" w:space="0" w:color="auto"/>
                    <w:bottom w:val="none" w:sz="0" w:space="0" w:color="auto"/>
                    <w:right w:val="none" w:sz="0" w:space="0" w:color="auto"/>
                  </w:divBdr>
                  <w:divsChild>
                    <w:div w:id="1048333477">
                      <w:marLeft w:val="0"/>
                      <w:marRight w:val="0"/>
                      <w:marTop w:val="0"/>
                      <w:marBottom w:val="0"/>
                      <w:divBdr>
                        <w:top w:val="none" w:sz="0" w:space="0" w:color="auto"/>
                        <w:left w:val="none" w:sz="0" w:space="0" w:color="auto"/>
                        <w:bottom w:val="none" w:sz="0" w:space="0" w:color="auto"/>
                        <w:right w:val="none" w:sz="0" w:space="0" w:color="auto"/>
                      </w:divBdr>
                    </w:div>
                  </w:divsChild>
                </w:div>
                <w:div w:id="2126923102">
                  <w:marLeft w:val="0"/>
                  <w:marRight w:val="0"/>
                  <w:marTop w:val="0"/>
                  <w:marBottom w:val="0"/>
                  <w:divBdr>
                    <w:top w:val="none" w:sz="0" w:space="0" w:color="auto"/>
                    <w:left w:val="none" w:sz="0" w:space="0" w:color="auto"/>
                    <w:bottom w:val="none" w:sz="0" w:space="0" w:color="auto"/>
                    <w:right w:val="none" w:sz="0" w:space="0" w:color="auto"/>
                  </w:divBdr>
                  <w:divsChild>
                    <w:div w:id="608705281">
                      <w:marLeft w:val="0"/>
                      <w:marRight w:val="0"/>
                      <w:marTop w:val="0"/>
                      <w:marBottom w:val="0"/>
                      <w:divBdr>
                        <w:top w:val="none" w:sz="0" w:space="0" w:color="auto"/>
                        <w:left w:val="none" w:sz="0" w:space="0" w:color="auto"/>
                        <w:bottom w:val="none" w:sz="0" w:space="0" w:color="auto"/>
                        <w:right w:val="none" w:sz="0" w:space="0" w:color="auto"/>
                      </w:divBdr>
                    </w:div>
                  </w:divsChild>
                </w:div>
                <w:div w:id="2129472160">
                  <w:marLeft w:val="0"/>
                  <w:marRight w:val="0"/>
                  <w:marTop w:val="0"/>
                  <w:marBottom w:val="0"/>
                  <w:divBdr>
                    <w:top w:val="none" w:sz="0" w:space="0" w:color="auto"/>
                    <w:left w:val="none" w:sz="0" w:space="0" w:color="auto"/>
                    <w:bottom w:val="none" w:sz="0" w:space="0" w:color="auto"/>
                    <w:right w:val="none" w:sz="0" w:space="0" w:color="auto"/>
                  </w:divBdr>
                  <w:divsChild>
                    <w:div w:id="813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054">
          <w:marLeft w:val="0"/>
          <w:marRight w:val="0"/>
          <w:marTop w:val="0"/>
          <w:marBottom w:val="0"/>
          <w:divBdr>
            <w:top w:val="none" w:sz="0" w:space="0" w:color="auto"/>
            <w:left w:val="none" w:sz="0" w:space="0" w:color="auto"/>
            <w:bottom w:val="none" w:sz="0" w:space="0" w:color="auto"/>
            <w:right w:val="none" w:sz="0" w:space="0" w:color="auto"/>
          </w:divBdr>
        </w:div>
        <w:div w:id="118883854">
          <w:marLeft w:val="0"/>
          <w:marRight w:val="0"/>
          <w:marTop w:val="0"/>
          <w:marBottom w:val="0"/>
          <w:divBdr>
            <w:top w:val="none" w:sz="0" w:space="0" w:color="auto"/>
            <w:left w:val="none" w:sz="0" w:space="0" w:color="auto"/>
            <w:bottom w:val="none" w:sz="0" w:space="0" w:color="auto"/>
            <w:right w:val="none" w:sz="0" w:space="0" w:color="auto"/>
          </w:divBdr>
          <w:divsChild>
            <w:div w:id="1860897519">
              <w:marLeft w:val="0"/>
              <w:marRight w:val="0"/>
              <w:marTop w:val="0"/>
              <w:marBottom w:val="0"/>
              <w:divBdr>
                <w:top w:val="none" w:sz="0" w:space="0" w:color="auto"/>
                <w:left w:val="none" w:sz="0" w:space="0" w:color="auto"/>
                <w:bottom w:val="none" w:sz="0" w:space="0" w:color="auto"/>
                <w:right w:val="none" w:sz="0" w:space="0" w:color="auto"/>
              </w:divBdr>
            </w:div>
          </w:divsChild>
        </w:div>
        <w:div w:id="137848120">
          <w:marLeft w:val="0"/>
          <w:marRight w:val="0"/>
          <w:marTop w:val="0"/>
          <w:marBottom w:val="0"/>
          <w:divBdr>
            <w:top w:val="none" w:sz="0" w:space="0" w:color="auto"/>
            <w:left w:val="none" w:sz="0" w:space="0" w:color="auto"/>
            <w:bottom w:val="none" w:sz="0" w:space="0" w:color="auto"/>
            <w:right w:val="none" w:sz="0" w:space="0" w:color="auto"/>
          </w:divBdr>
          <w:divsChild>
            <w:div w:id="326134778">
              <w:marLeft w:val="0"/>
              <w:marRight w:val="0"/>
              <w:marTop w:val="0"/>
              <w:marBottom w:val="0"/>
              <w:divBdr>
                <w:top w:val="none" w:sz="0" w:space="0" w:color="auto"/>
                <w:left w:val="none" w:sz="0" w:space="0" w:color="auto"/>
                <w:bottom w:val="none" w:sz="0" w:space="0" w:color="auto"/>
                <w:right w:val="none" w:sz="0" w:space="0" w:color="auto"/>
              </w:divBdr>
            </w:div>
          </w:divsChild>
        </w:div>
        <w:div w:id="149760155">
          <w:marLeft w:val="0"/>
          <w:marRight w:val="0"/>
          <w:marTop w:val="0"/>
          <w:marBottom w:val="0"/>
          <w:divBdr>
            <w:top w:val="none" w:sz="0" w:space="0" w:color="auto"/>
            <w:left w:val="none" w:sz="0" w:space="0" w:color="auto"/>
            <w:bottom w:val="none" w:sz="0" w:space="0" w:color="auto"/>
            <w:right w:val="none" w:sz="0" w:space="0" w:color="auto"/>
          </w:divBdr>
          <w:divsChild>
            <w:div w:id="1463498289">
              <w:marLeft w:val="0"/>
              <w:marRight w:val="0"/>
              <w:marTop w:val="0"/>
              <w:marBottom w:val="0"/>
              <w:divBdr>
                <w:top w:val="none" w:sz="0" w:space="0" w:color="auto"/>
                <w:left w:val="none" w:sz="0" w:space="0" w:color="auto"/>
                <w:bottom w:val="none" w:sz="0" w:space="0" w:color="auto"/>
                <w:right w:val="none" w:sz="0" w:space="0" w:color="auto"/>
              </w:divBdr>
            </w:div>
          </w:divsChild>
        </w:div>
        <w:div w:id="268198754">
          <w:marLeft w:val="0"/>
          <w:marRight w:val="0"/>
          <w:marTop w:val="0"/>
          <w:marBottom w:val="0"/>
          <w:divBdr>
            <w:top w:val="none" w:sz="0" w:space="0" w:color="auto"/>
            <w:left w:val="none" w:sz="0" w:space="0" w:color="auto"/>
            <w:bottom w:val="none" w:sz="0" w:space="0" w:color="auto"/>
            <w:right w:val="none" w:sz="0" w:space="0" w:color="auto"/>
          </w:divBdr>
        </w:div>
        <w:div w:id="290138197">
          <w:marLeft w:val="0"/>
          <w:marRight w:val="0"/>
          <w:marTop w:val="0"/>
          <w:marBottom w:val="0"/>
          <w:divBdr>
            <w:top w:val="none" w:sz="0" w:space="0" w:color="auto"/>
            <w:left w:val="none" w:sz="0" w:space="0" w:color="auto"/>
            <w:bottom w:val="none" w:sz="0" w:space="0" w:color="auto"/>
            <w:right w:val="none" w:sz="0" w:space="0" w:color="auto"/>
          </w:divBdr>
        </w:div>
        <w:div w:id="297153950">
          <w:marLeft w:val="0"/>
          <w:marRight w:val="0"/>
          <w:marTop w:val="0"/>
          <w:marBottom w:val="0"/>
          <w:divBdr>
            <w:top w:val="none" w:sz="0" w:space="0" w:color="auto"/>
            <w:left w:val="none" w:sz="0" w:space="0" w:color="auto"/>
            <w:bottom w:val="none" w:sz="0" w:space="0" w:color="auto"/>
            <w:right w:val="none" w:sz="0" w:space="0" w:color="auto"/>
          </w:divBdr>
        </w:div>
        <w:div w:id="320932607">
          <w:marLeft w:val="0"/>
          <w:marRight w:val="0"/>
          <w:marTop w:val="0"/>
          <w:marBottom w:val="0"/>
          <w:divBdr>
            <w:top w:val="none" w:sz="0" w:space="0" w:color="auto"/>
            <w:left w:val="none" w:sz="0" w:space="0" w:color="auto"/>
            <w:bottom w:val="none" w:sz="0" w:space="0" w:color="auto"/>
            <w:right w:val="none" w:sz="0" w:space="0" w:color="auto"/>
          </w:divBdr>
        </w:div>
        <w:div w:id="321087071">
          <w:marLeft w:val="0"/>
          <w:marRight w:val="0"/>
          <w:marTop w:val="0"/>
          <w:marBottom w:val="0"/>
          <w:divBdr>
            <w:top w:val="none" w:sz="0" w:space="0" w:color="auto"/>
            <w:left w:val="none" w:sz="0" w:space="0" w:color="auto"/>
            <w:bottom w:val="none" w:sz="0" w:space="0" w:color="auto"/>
            <w:right w:val="none" w:sz="0" w:space="0" w:color="auto"/>
          </w:divBdr>
        </w:div>
        <w:div w:id="356779282">
          <w:marLeft w:val="0"/>
          <w:marRight w:val="0"/>
          <w:marTop w:val="0"/>
          <w:marBottom w:val="0"/>
          <w:divBdr>
            <w:top w:val="none" w:sz="0" w:space="0" w:color="auto"/>
            <w:left w:val="none" w:sz="0" w:space="0" w:color="auto"/>
            <w:bottom w:val="none" w:sz="0" w:space="0" w:color="auto"/>
            <w:right w:val="none" w:sz="0" w:space="0" w:color="auto"/>
          </w:divBdr>
        </w:div>
        <w:div w:id="429548820">
          <w:marLeft w:val="0"/>
          <w:marRight w:val="0"/>
          <w:marTop w:val="0"/>
          <w:marBottom w:val="0"/>
          <w:divBdr>
            <w:top w:val="none" w:sz="0" w:space="0" w:color="auto"/>
            <w:left w:val="none" w:sz="0" w:space="0" w:color="auto"/>
            <w:bottom w:val="none" w:sz="0" w:space="0" w:color="auto"/>
            <w:right w:val="none" w:sz="0" w:space="0" w:color="auto"/>
          </w:divBdr>
          <w:divsChild>
            <w:div w:id="1907490840">
              <w:marLeft w:val="0"/>
              <w:marRight w:val="0"/>
              <w:marTop w:val="0"/>
              <w:marBottom w:val="0"/>
              <w:divBdr>
                <w:top w:val="none" w:sz="0" w:space="0" w:color="auto"/>
                <w:left w:val="none" w:sz="0" w:space="0" w:color="auto"/>
                <w:bottom w:val="none" w:sz="0" w:space="0" w:color="auto"/>
                <w:right w:val="none" w:sz="0" w:space="0" w:color="auto"/>
              </w:divBdr>
            </w:div>
          </w:divsChild>
        </w:div>
        <w:div w:id="445777819">
          <w:marLeft w:val="0"/>
          <w:marRight w:val="0"/>
          <w:marTop w:val="0"/>
          <w:marBottom w:val="0"/>
          <w:divBdr>
            <w:top w:val="none" w:sz="0" w:space="0" w:color="auto"/>
            <w:left w:val="none" w:sz="0" w:space="0" w:color="auto"/>
            <w:bottom w:val="none" w:sz="0" w:space="0" w:color="auto"/>
            <w:right w:val="none" w:sz="0" w:space="0" w:color="auto"/>
          </w:divBdr>
        </w:div>
        <w:div w:id="470289114">
          <w:marLeft w:val="0"/>
          <w:marRight w:val="0"/>
          <w:marTop w:val="0"/>
          <w:marBottom w:val="0"/>
          <w:divBdr>
            <w:top w:val="none" w:sz="0" w:space="0" w:color="auto"/>
            <w:left w:val="none" w:sz="0" w:space="0" w:color="auto"/>
            <w:bottom w:val="none" w:sz="0" w:space="0" w:color="auto"/>
            <w:right w:val="none" w:sz="0" w:space="0" w:color="auto"/>
          </w:divBdr>
          <w:divsChild>
            <w:div w:id="685669345">
              <w:marLeft w:val="-75"/>
              <w:marRight w:val="0"/>
              <w:marTop w:val="30"/>
              <w:marBottom w:val="30"/>
              <w:divBdr>
                <w:top w:val="none" w:sz="0" w:space="0" w:color="auto"/>
                <w:left w:val="none" w:sz="0" w:space="0" w:color="auto"/>
                <w:bottom w:val="none" w:sz="0" w:space="0" w:color="auto"/>
                <w:right w:val="none" w:sz="0" w:space="0" w:color="auto"/>
              </w:divBdr>
              <w:divsChild>
                <w:div w:id="40059706">
                  <w:marLeft w:val="0"/>
                  <w:marRight w:val="0"/>
                  <w:marTop w:val="0"/>
                  <w:marBottom w:val="0"/>
                  <w:divBdr>
                    <w:top w:val="none" w:sz="0" w:space="0" w:color="auto"/>
                    <w:left w:val="none" w:sz="0" w:space="0" w:color="auto"/>
                    <w:bottom w:val="none" w:sz="0" w:space="0" w:color="auto"/>
                    <w:right w:val="none" w:sz="0" w:space="0" w:color="auto"/>
                  </w:divBdr>
                  <w:divsChild>
                    <w:div w:id="1506357572">
                      <w:marLeft w:val="0"/>
                      <w:marRight w:val="0"/>
                      <w:marTop w:val="0"/>
                      <w:marBottom w:val="0"/>
                      <w:divBdr>
                        <w:top w:val="none" w:sz="0" w:space="0" w:color="auto"/>
                        <w:left w:val="none" w:sz="0" w:space="0" w:color="auto"/>
                        <w:bottom w:val="none" w:sz="0" w:space="0" w:color="auto"/>
                        <w:right w:val="none" w:sz="0" w:space="0" w:color="auto"/>
                      </w:divBdr>
                    </w:div>
                  </w:divsChild>
                </w:div>
                <w:div w:id="57945688">
                  <w:marLeft w:val="0"/>
                  <w:marRight w:val="0"/>
                  <w:marTop w:val="0"/>
                  <w:marBottom w:val="0"/>
                  <w:divBdr>
                    <w:top w:val="none" w:sz="0" w:space="0" w:color="auto"/>
                    <w:left w:val="none" w:sz="0" w:space="0" w:color="auto"/>
                    <w:bottom w:val="none" w:sz="0" w:space="0" w:color="auto"/>
                    <w:right w:val="none" w:sz="0" w:space="0" w:color="auto"/>
                  </w:divBdr>
                  <w:divsChild>
                    <w:div w:id="613443391">
                      <w:marLeft w:val="0"/>
                      <w:marRight w:val="0"/>
                      <w:marTop w:val="0"/>
                      <w:marBottom w:val="0"/>
                      <w:divBdr>
                        <w:top w:val="none" w:sz="0" w:space="0" w:color="auto"/>
                        <w:left w:val="none" w:sz="0" w:space="0" w:color="auto"/>
                        <w:bottom w:val="none" w:sz="0" w:space="0" w:color="auto"/>
                        <w:right w:val="none" w:sz="0" w:space="0" w:color="auto"/>
                      </w:divBdr>
                    </w:div>
                  </w:divsChild>
                </w:div>
                <w:div w:id="84696050">
                  <w:marLeft w:val="0"/>
                  <w:marRight w:val="0"/>
                  <w:marTop w:val="0"/>
                  <w:marBottom w:val="0"/>
                  <w:divBdr>
                    <w:top w:val="none" w:sz="0" w:space="0" w:color="auto"/>
                    <w:left w:val="none" w:sz="0" w:space="0" w:color="auto"/>
                    <w:bottom w:val="none" w:sz="0" w:space="0" w:color="auto"/>
                    <w:right w:val="none" w:sz="0" w:space="0" w:color="auto"/>
                  </w:divBdr>
                  <w:divsChild>
                    <w:div w:id="980111652">
                      <w:marLeft w:val="0"/>
                      <w:marRight w:val="0"/>
                      <w:marTop w:val="0"/>
                      <w:marBottom w:val="0"/>
                      <w:divBdr>
                        <w:top w:val="none" w:sz="0" w:space="0" w:color="auto"/>
                        <w:left w:val="none" w:sz="0" w:space="0" w:color="auto"/>
                        <w:bottom w:val="none" w:sz="0" w:space="0" w:color="auto"/>
                        <w:right w:val="none" w:sz="0" w:space="0" w:color="auto"/>
                      </w:divBdr>
                    </w:div>
                  </w:divsChild>
                </w:div>
                <w:div w:id="104733867">
                  <w:marLeft w:val="0"/>
                  <w:marRight w:val="0"/>
                  <w:marTop w:val="0"/>
                  <w:marBottom w:val="0"/>
                  <w:divBdr>
                    <w:top w:val="none" w:sz="0" w:space="0" w:color="auto"/>
                    <w:left w:val="none" w:sz="0" w:space="0" w:color="auto"/>
                    <w:bottom w:val="none" w:sz="0" w:space="0" w:color="auto"/>
                    <w:right w:val="none" w:sz="0" w:space="0" w:color="auto"/>
                  </w:divBdr>
                  <w:divsChild>
                    <w:div w:id="66155511">
                      <w:marLeft w:val="0"/>
                      <w:marRight w:val="0"/>
                      <w:marTop w:val="0"/>
                      <w:marBottom w:val="0"/>
                      <w:divBdr>
                        <w:top w:val="none" w:sz="0" w:space="0" w:color="auto"/>
                        <w:left w:val="none" w:sz="0" w:space="0" w:color="auto"/>
                        <w:bottom w:val="none" w:sz="0" w:space="0" w:color="auto"/>
                        <w:right w:val="none" w:sz="0" w:space="0" w:color="auto"/>
                      </w:divBdr>
                    </w:div>
                  </w:divsChild>
                </w:div>
                <w:div w:id="165444128">
                  <w:marLeft w:val="0"/>
                  <w:marRight w:val="0"/>
                  <w:marTop w:val="0"/>
                  <w:marBottom w:val="0"/>
                  <w:divBdr>
                    <w:top w:val="none" w:sz="0" w:space="0" w:color="auto"/>
                    <w:left w:val="none" w:sz="0" w:space="0" w:color="auto"/>
                    <w:bottom w:val="none" w:sz="0" w:space="0" w:color="auto"/>
                    <w:right w:val="none" w:sz="0" w:space="0" w:color="auto"/>
                  </w:divBdr>
                  <w:divsChild>
                    <w:div w:id="613679938">
                      <w:marLeft w:val="0"/>
                      <w:marRight w:val="0"/>
                      <w:marTop w:val="0"/>
                      <w:marBottom w:val="0"/>
                      <w:divBdr>
                        <w:top w:val="none" w:sz="0" w:space="0" w:color="auto"/>
                        <w:left w:val="none" w:sz="0" w:space="0" w:color="auto"/>
                        <w:bottom w:val="none" w:sz="0" w:space="0" w:color="auto"/>
                        <w:right w:val="none" w:sz="0" w:space="0" w:color="auto"/>
                      </w:divBdr>
                    </w:div>
                  </w:divsChild>
                </w:div>
                <w:div w:id="166482608">
                  <w:marLeft w:val="0"/>
                  <w:marRight w:val="0"/>
                  <w:marTop w:val="0"/>
                  <w:marBottom w:val="0"/>
                  <w:divBdr>
                    <w:top w:val="none" w:sz="0" w:space="0" w:color="auto"/>
                    <w:left w:val="none" w:sz="0" w:space="0" w:color="auto"/>
                    <w:bottom w:val="none" w:sz="0" w:space="0" w:color="auto"/>
                    <w:right w:val="none" w:sz="0" w:space="0" w:color="auto"/>
                  </w:divBdr>
                  <w:divsChild>
                    <w:div w:id="1070811969">
                      <w:marLeft w:val="0"/>
                      <w:marRight w:val="0"/>
                      <w:marTop w:val="0"/>
                      <w:marBottom w:val="0"/>
                      <w:divBdr>
                        <w:top w:val="none" w:sz="0" w:space="0" w:color="auto"/>
                        <w:left w:val="none" w:sz="0" w:space="0" w:color="auto"/>
                        <w:bottom w:val="none" w:sz="0" w:space="0" w:color="auto"/>
                        <w:right w:val="none" w:sz="0" w:space="0" w:color="auto"/>
                      </w:divBdr>
                    </w:div>
                  </w:divsChild>
                </w:div>
                <w:div w:id="192816110">
                  <w:marLeft w:val="0"/>
                  <w:marRight w:val="0"/>
                  <w:marTop w:val="0"/>
                  <w:marBottom w:val="0"/>
                  <w:divBdr>
                    <w:top w:val="none" w:sz="0" w:space="0" w:color="auto"/>
                    <w:left w:val="none" w:sz="0" w:space="0" w:color="auto"/>
                    <w:bottom w:val="none" w:sz="0" w:space="0" w:color="auto"/>
                    <w:right w:val="none" w:sz="0" w:space="0" w:color="auto"/>
                  </w:divBdr>
                  <w:divsChild>
                    <w:div w:id="527569828">
                      <w:marLeft w:val="0"/>
                      <w:marRight w:val="0"/>
                      <w:marTop w:val="0"/>
                      <w:marBottom w:val="0"/>
                      <w:divBdr>
                        <w:top w:val="none" w:sz="0" w:space="0" w:color="auto"/>
                        <w:left w:val="none" w:sz="0" w:space="0" w:color="auto"/>
                        <w:bottom w:val="none" w:sz="0" w:space="0" w:color="auto"/>
                        <w:right w:val="none" w:sz="0" w:space="0" w:color="auto"/>
                      </w:divBdr>
                    </w:div>
                  </w:divsChild>
                </w:div>
                <w:div w:id="208610024">
                  <w:marLeft w:val="0"/>
                  <w:marRight w:val="0"/>
                  <w:marTop w:val="0"/>
                  <w:marBottom w:val="0"/>
                  <w:divBdr>
                    <w:top w:val="none" w:sz="0" w:space="0" w:color="auto"/>
                    <w:left w:val="none" w:sz="0" w:space="0" w:color="auto"/>
                    <w:bottom w:val="none" w:sz="0" w:space="0" w:color="auto"/>
                    <w:right w:val="none" w:sz="0" w:space="0" w:color="auto"/>
                  </w:divBdr>
                  <w:divsChild>
                    <w:div w:id="1969160522">
                      <w:marLeft w:val="0"/>
                      <w:marRight w:val="0"/>
                      <w:marTop w:val="0"/>
                      <w:marBottom w:val="0"/>
                      <w:divBdr>
                        <w:top w:val="none" w:sz="0" w:space="0" w:color="auto"/>
                        <w:left w:val="none" w:sz="0" w:space="0" w:color="auto"/>
                        <w:bottom w:val="none" w:sz="0" w:space="0" w:color="auto"/>
                        <w:right w:val="none" w:sz="0" w:space="0" w:color="auto"/>
                      </w:divBdr>
                    </w:div>
                  </w:divsChild>
                </w:div>
                <w:div w:id="223029925">
                  <w:marLeft w:val="0"/>
                  <w:marRight w:val="0"/>
                  <w:marTop w:val="0"/>
                  <w:marBottom w:val="0"/>
                  <w:divBdr>
                    <w:top w:val="none" w:sz="0" w:space="0" w:color="auto"/>
                    <w:left w:val="none" w:sz="0" w:space="0" w:color="auto"/>
                    <w:bottom w:val="none" w:sz="0" w:space="0" w:color="auto"/>
                    <w:right w:val="none" w:sz="0" w:space="0" w:color="auto"/>
                  </w:divBdr>
                  <w:divsChild>
                    <w:div w:id="273221262">
                      <w:marLeft w:val="0"/>
                      <w:marRight w:val="0"/>
                      <w:marTop w:val="0"/>
                      <w:marBottom w:val="0"/>
                      <w:divBdr>
                        <w:top w:val="none" w:sz="0" w:space="0" w:color="auto"/>
                        <w:left w:val="none" w:sz="0" w:space="0" w:color="auto"/>
                        <w:bottom w:val="none" w:sz="0" w:space="0" w:color="auto"/>
                        <w:right w:val="none" w:sz="0" w:space="0" w:color="auto"/>
                      </w:divBdr>
                    </w:div>
                  </w:divsChild>
                </w:div>
                <w:div w:id="238440563">
                  <w:marLeft w:val="0"/>
                  <w:marRight w:val="0"/>
                  <w:marTop w:val="0"/>
                  <w:marBottom w:val="0"/>
                  <w:divBdr>
                    <w:top w:val="none" w:sz="0" w:space="0" w:color="auto"/>
                    <w:left w:val="none" w:sz="0" w:space="0" w:color="auto"/>
                    <w:bottom w:val="none" w:sz="0" w:space="0" w:color="auto"/>
                    <w:right w:val="none" w:sz="0" w:space="0" w:color="auto"/>
                  </w:divBdr>
                  <w:divsChild>
                    <w:div w:id="432552614">
                      <w:marLeft w:val="0"/>
                      <w:marRight w:val="0"/>
                      <w:marTop w:val="0"/>
                      <w:marBottom w:val="0"/>
                      <w:divBdr>
                        <w:top w:val="none" w:sz="0" w:space="0" w:color="auto"/>
                        <w:left w:val="none" w:sz="0" w:space="0" w:color="auto"/>
                        <w:bottom w:val="none" w:sz="0" w:space="0" w:color="auto"/>
                        <w:right w:val="none" w:sz="0" w:space="0" w:color="auto"/>
                      </w:divBdr>
                    </w:div>
                  </w:divsChild>
                </w:div>
                <w:div w:id="253132226">
                  <w:marLeft w:val="0"/>
                  <w:marRight w:val="0"/>
                  <w:marTop w:val="0"/>
                  <w:marBottom w:val="0"/>
                  <w:divBdr>
                    <w:top w:val="none" w:sz="0" w:space="0" w:color="auto"/>
                    <w:left w:val="none" w:sz="0" w:space="0" w:color="auto"/>
                    <w:bottom w:val="none" w:sz="0" w:space="0" w:color="auto"/>
                    <w:right w:val="none" w:sz="0" w:space="0" w:color="auto"/>
                  </w:divBdr>
                  <w:divsChild>
                    <w:div w:id="2092894809">
                      <w:marLeft w:val="0"/>
                      <w:marRight w:val="0"/>
                      <w:marTop w:val="0"/>
                      <w:marBottom w:val="0"/>
                      <w:divBdr>
                        <w:top w:val="none" w:sz="0" w:space="0" w:color="auto"/>
                        <w:left w:val="none" w:sz="0" w:space="0" w:color="auto"/>
                        <w:bottom w:val="none" w:sz="0" w:space="0" w:color="auto"/>
                        <w:right w:val="none" w:sz="0" w:space="0" w:color="auto"/>
                      </w:divBdr>
                    </w:div>
                  </w:divsChild>
                </w:div>
                <w:div w:id="269315528">
                  <w:marLeft w:val="0"/>
                  <w:marRight w:val="0"/>
                  <w:marTop w:val="0"/>
                  <w:marBottom w:val="0"/>
                  <w:divBdr>
                    <w:top w:val="none" w:sz="0" w:space="0" w:color="auto"/>
                    <w:left w:val="none" w:sz="0" w:space="0" w:color="auto"/>
                    <w:bottom w:val="none" w:sz="0" w:space="0" w:color="auto"/>
                    <w:right w:val="none" w:sz="0" w:space="0" w:color="auto"/>
                  </w:divBdr>
                  <w:divsChild>
                    <w:div w:id="192839576">
                      <w:marLeft w:val="0"/>
                      <w:marRight w:val="0"/>
                      <w:marTop w:val="0"/>
                      <w:marBottom w:val="0"/>
                      <w:divBdr>
                        <w:top w:val="none" w:sz="0" w:space="0" w:color="auto"/>
                        <w:left w:val="none" w:sz="0" w:space="0" w:color="auto"/>
                        <w:bottom w:val="none" w:sz="0" w:space="0" w:color="auto"/>
                        <w:right w:val="none" w:sz="0" w:space="0" w:color="auto"/>
                      </w:divBdr>
                    </w:div>
                  </w:divsChild>
                </w:div>
                <w:div w:id="285889042">
                  <w:marLeft w:val="0"/>
                  <w:marRight w:val="0"/>
                  <w:marTop w:val="0"/>
                  <w:marBottom w:val="0"/>
                  <w:divBdr>
                    <w:top w:val="none" w:sz="0" w:space="0" w:color="auto"/>
                    <w:left w:val="none" w:sz="0" w:space="0" w:color="auto"/>
                    <w:bottom w:val="none" w:sz="0" w:space="0" w:color="auto"/>
                    <w:right w:val="none" w:sz="0" w:space="0" w:color="auto"/>
                  </w:divBdr>
                  <w:divsChild>
                    <w:div w:id="1394499127">
                      <w:marLeft w:val="0"/>
                      <w:marRight w:val="0"/>
                      <w:marTop w:val="0"/>
                      <w:marBottom w:val="0"/>
                      <w:divBdr>
                        <w:top w:val="none" w:sz="0" w:space="0" w:color="auto"/>
                        <w:left w:val="none" w:sz="0" w:space="0" w:color="auto"/>
                        <w:bottom w:val="none" w:sz="0" w:space="0" w:color="auto"/>
                        <w:right w:val="none" w:sz="0" w:space="0" w:color="auto"/>
                      </w:divBdr>
                    </w:div>
                  </w:divsChild>
                </w:div>
                <w:div w:id="292441218">
                  <w:marLeft w:val="0"/>
                  <w:marRight w:val="0"/>
                  <w:marTop w:val="0"/>
                  <w:marBottom w:val="0"/>
                  <w:divBdr>
                    <w:top w:val="none" w:sz="0" w:space="0" w:color="auto"/>
                    <w:left w:val="none" w:sz="0" w:space="0" w:color="auto"/>
                    <w:bottom w:val="none" w:sz="0" w:space="0" w:color="auto"/>
                    <w:right w:val="none" w:sz="0" w:space="0" w:color="auto"/>
                  </w:divBdr>
                  <w:divsChild>
                    <w:div w:id="1591042916">
                      <w:marLeft w:val="0"/>
                      <w:marRight w:val="0"/>
                      <w:marTop w:val="0"/>
                      <w:marBottom w:val="0"/>
                      <w:divBdr>
                        <w:top w:val="none" w:sz="0" w:space="0" w:color="auto"/>
                        <w:left w:val="none" w:sz="0" w:space="0" w:color="auto"/>
                        <w:bottom w:val="none" w:sz="0" w:space="0" w:color="auto"/>
                        <w:right w:val="none" w:sz="0" w:space="0" w:color="auto"/>
                      </w:divBdr>
                    </w:div>
                  </w:divsChild>
                </w:div>
                <w:div w:id="352417101">
                  <w:marLeft w:val="0"/>
                  <w:marRight w:val="0"/>
                  <w:marTop w:val="0"/>
                  <w:marBottom w:val="0"/>
                  <w:divBdr>
                    <w:top w:val="none" w:sz="0" w:space="0" w:color="auto"/>
                    <w:left w:val="none" w:sz="0" w:space="0" w:color="auto"/>
                    <w:bottom w:val="none" w:sz="0" w:space="0" w:color="auto"/>
                    <w:right w:val="none" w:sz="0" w:space="0" w:color="auto"/>
                  </w:divBdr>
                  <w:divsChild>
                    <w:div w:id="108477955">
                      <w:marLeft w:val="0"/>
                      <w:marRight w:val="0"/>
                      <w:marTop w:val="0"/>
                      <w:marBottom w:val="0"/>
                      <w:divBdr>
                        <w:top w:val="none" w:sz="0" w:space="0" w:color="auto"/>
                        <w:left w:val="none" w:sz="0" w:space="0" w:color="auto"/>
                        <w:bottom w:val="none" w:sz="0" w:space="0" w:color="auto"/>
                        <w:right w:val="none" w:sz="0" w:space="0" w:color="auto"/>
                      </w:divBdr>
                    </w:div>
                  </w:divsChild>
                </w:div>
                <w:div w:id="352846211">
                  <w:marLeft w:val="0"/>
                  <w:marRight w:val="0"/>
                  <w:marTop w:val="0"/>
                  <w:marBottom w:val="0"/>
                  <w:divBdr>
                    <w:top w:val="none" w:sz="0" w:space="0" w:color="auto"/>
                    <w:left w:val="none" w:sz="0" w:space="0" w:color="auto"/>
                    <w:bottom w:val="none" w:sz="0" w:space="0" w:color="auto"/>
                    <w:right w:val="none" w:sz="0" w:space="0" w:color="auto"/>
                  </w:divBdr>
                  <w:divsChild>
                    <w:div w:id="1381975649">
                      <w:marLeft w:val="0"/>
                      <w:marRight w:val="0"/>
                      <w:marTop w:val="0"/>
                      <w:marBottom w:val="0"/>
                      <w:divBdr>
                        <w:top w:val="none" w:sz="0" w:space="0" w:color="auto"/>
                        <w:left w:val="none" w:sz="0" w:space="0" w:color="auto"/>
                        <w:bottom w:val="none" w:sz="0" w:space="0" w:color="auto"/>
                        <w:right w:val="none" w:sz="0" w:space="0" w:color="auto"/>
                      </w:divBdr>
                    </w:div>
                  </w:divsChild>
                </w:div>
                <w:div w:id="364982440">
                  <w:marLeft w:val="0"/>
                  <w:marRight w:val="0"/>
                  <w:marTop w:val="0"/>
                  <w:marBottom w:val="0"/>
                  <w:divBdr>
                    <w:top w:val="none" w:sz="0" w:space="0" w:color="auto"/>
                    <w:left w:val="none" w:sz="0" w:space="0" w:color="auto"/>
                    <w:bottom w:val="none" w:sz="0" w:space="0" w:color="auto"/>
                    <w:right w:val="none" w:sz="0" w:space="0" w:color="auto"/>
                  </w:divBdr>
                  <w:divsChild>
                    <w:div w:id="116460812">
                      <w:marLeft w:val="0"/>
                      <w:marRight w:val="0"/>
                      <w:marTop w:val="0"/>
                      <w:marBottom w:val="0"/>
                      <w:divBdr>
                        <w:top w:val="none" w:sz="0" w:space="0" w:color="auto"/>
                        <w:left w:val="none" w:sz="0" w:space="0" w:color="auto"/>
                        <w:bottom w:val="none" w:sz="0" w:space="0" w:color="auto"/>
                        <w:right w:val="none" w:sz="0" w:space="0" w:color="auto"/>
                      </w:divBdr>
                    </w:div>
                  </w:divsChild>
                </w:div>
                <w:div w:id="376900014">
                  <w:marLeft w:val="0"/>
                  <w:marRight w:val="0"/>
                  <w:marTop w:val="0"/>
                  <w:marBottom w:val="0"/>
                  <w:divBdr>
                    <w:top w:val="none" w:sz="0" w:space="0" w:color="auto"/>
                    <w:left w:val="none" w:sz="0" w:space="0" w:color="auto"/>
                    <w:bottom w:val="none" w:sz="0" w:space="0" w:color="auto"/>
                    <w:right w:val="none" w:sz="0" w:space="0" w:color="auto"/>
                  </w:divBdr>
                  <w:divsChild>
                    <w:div w:id="1764885281">
                      <w:marLeft w:val="0"/>
                      <w:marRight w:val="0"/>
                      <w:marTop w:val="0"/>
                      <w:marBottom w:val="0"/>
                      <w:divBdr>
                        <w:top w:val="none" w:sz="0" w:space="0" w:color="auto"/>
                        <w:left w:val="none" w:sz="0" w:space="0" w:color="auto"/>
                        <w:bottom w:val="none" w:sz="0" w:space="0" w:color="auto"/>
                        <w:right w:val="none" w:sz="0" w:space="0" w:color="auto"/>
                      </w:divBdr>
                    </w:div>
                  </w:divsChild>
                </w:div>
                <w:div w:id="384838745">
                  <w:marLeft w:val="0"/>
                  <w:marRight w:val="0"/>
                  <w:marTop w:val="0"/>
                  <w:marBottom w:val="0"/>
                  <w:divBdr>
                    <w:top w:val="none" w:sz="0" w:space="0" w:color="auto"/>
                    <w:left w:val="none" w:sz="0" w:space="0" w:color="auto"/>
                    <w:bottom w:val="none" w:sz="0" w:space="0" w:color="auto"/>
                    <w:right w:val="none" w:sz="0" w:space="0" w:color="auto"/>
                  </w:divBdr>
                  <w:divsChild>
                    <w:div w:id="1069158021">
                      <w:marLeft w:val="0"/>
                      <w:marRight w:val="0"/>
                      <w:marTop w:val="0"/>
                      <w:marBottom w:val="0"/>
                      <w:divBdr>
                        <w:top w:val="none" w:sz="0" w:space="0" w:color="auto"/>
                        <w:left w:val="none" w:sz="0" w:space="0" w:color="auto"/>
                        <w:bottom w:val="none" w:sz="0" w:space="0" w:color="auto"/>
                        <w:right w:val="none" w:sz="0" w:space="0" w:color="auto"/>
                      </w:divBdr>
                    </w:div>
                  </w:divsChild>
                </w:div>
                <w:div w:id="423647017">
                  <w:marLeft w:val="0"/>
                  <w:marRight w:val="0"/>
                  <w:marTop w:val="0"/>
                  <w:marBottom w:val="0"/>
                  <w:divBdr>
                    <w:top w:val="none" w:sz="0" w:space="0" w:color="auto"/>
                    <w:left w:val="none" w:sz="0" w:space="0" w:color="auto"/>
                    <w:bottom w:val="none" w:sz="0" w:space="0" w:color="auto"/>
                    <w:right w:val="none" w:sz="0" w:space="0" w:color="auto"/>
                  </w:divBdr>
                  <w:divsChild>
                    <w:div w:id="1841502147">
                      <w:marLeft w:val="0"/>
                      <w:marRight w:val="0"/>
                      <w:marTop w:val="0"/>
                      <w:marBottom w:val="0"/>
                      <w:divBdr>
                        <w:top w:val="none" w:sz="0" w:space="0" w:color="auto"/>
                        <w:left w:val="none" w:sz="0" w:space="0" w:color="auto"/>
                        <w:bottom w:val="none" w:sz="0" w:space="0" w:color="auto"/>
                        <w:right w:val="none" w:sz="0" w:space="0" w:color="auto"/>
                      </w:divBdr>
                    </w:div>
                  </w:divsChild>
                </w:div>
                <w:div w:id="458718672">
                  <w:marLeft w:val="0"/>
                  <w:marRight w:val="0"/>
                  <w:marTop w:val="0"/>
                  <w:marBottom w:val="0"/>
                  <w:divBdr>
                    <w:top w:val="none" w:sz="0" w:space="0" w:color="auto"/>
                    <w:left w:val="none" w:sz="0" w:space="0" w:color="auto"/>
                    <w:bottom w:val="none" w:sz="0" w:space="0" w:color="auto"/>
                    <w:right w:val="none" w:sz="0" w:space="0" w:color="auto"/>
                  </w:divBdr>
                  <w:divsChild>
                    <w:div w:id="123235556">
                      <w:marLeft w:val="0"/>
                      <w:marRight w:val="0"/>
                      <w:marTop w:val="0"/>
                      <w:marBottom w:val="0"/>
                      <w:divBdr>
                        <w:top w:val="none" w:sz="0" w:space="0" w:color="auto"/>
                        <w:left w:val="none" w:sz="0" w:space="0" w:color="auto"/>
                        <w:bottom w:val="none" w:sz="0" w:space="0" w:color="auto"/>
                        <w:right w:val="none" w:sz="0" w:space="0" w:color="auto"/>
                      </w:divBdr>
                    </w:div>
                  </w:divsChild>
                </w:div>
                <w:div w:id="476918988">
                  <w:marLeft w:val="0"/>
                  <w:marRight w:val="0"/>
                  <w:marTop w:val="0"/>
                  <w:marBottom w:val="0"/>
                  <w:divBdr>
                    <w:top w:val="none" w:sz="0" w:space="0" w:color="auto"/>
                    <w:left w:val="none" w:sz="0" w:space="0" w:color="auto"/>
                    <w:bottom w:val="none" w:sz="0" w:space="0" w:color="auto"/>
                    <w:right w:val="none" w:sz="0" w:space="0" w:color="auto"/>
                  </w:divBdr>
                  <w:divsChild>
                    <w:div w:id="1631015902">
                      <w:marLeft w:val="0"/>
                      <w:marRight w:val="0"/>
                      <w:marTop w:val="0"/>
                      <w:marBottom w:val="0"/>
                      <w:divBdr>
                        <w:top w:val="none" w:sz="0" w:space="0" w:color="auto"/>
                        <w:left w:val="none" w:sz="0" w:space="0" w:color="auto"/>
                        <w:bottom w:val="none" w:sz="0" w:space="0" w:color="auto"/>
                        <w:right w:val="none" w:sz="0" w:space="0" w:color="auto"/>
                      </w:divBdr>
                    </w:div>
                  </w:divsChild>
                </w:div>
                <w:div w:id="499546608">
                  <w:marLeft w:val="0"/>
                  <w:marRight w:val="0"/>
                  <w:marTop w:val="0"/>
                  <w:marBottom w:val="0"/>
                  <w:divBdr>
                    <w:top w:val="none" w:sz="0" w:space="0" w:color="auto"/>
                    <w:left w:val="none" w:sz="0" w:space="0" w:color="auto"/>
                    <w:bottom w:val="none" w:sz="0" w:space="0" w:color="auto"/>
                    <w:right w:val="none" w:sz="0" w:space="0" w:color="auto"/>
                  </w:divBdr>
                  <w:divsChild>
                    <w:div w:id="1791780882">
                      <w:marLeft w:val="0"/>
                      <w:marRight w:val="0"/>
                      <w:marTop w:val="0"/>
                      <w:marBottom w:val="0"/>
                      <w:divBdr>
                        <w:top w:val="none" w:sz="0" w:space="0" w:color="auto"/>
                        <w:left w:val="none" w:sz="0" w:space="0" w:color="auto"/>
                        <w:bottom w:val="none" w:sz="0" w:space="0" w:color="auto"/>
                        <w:right w:val="none" w:sz="0" w:space="0" w:color="auto"/>
                      </w:divBdr>
                    </w:div>
                  </w:divsChild>
                </w:div>
                <w:div w:id="507017399">
                  <w:marLeft w:val="0"/>
                  <w:marRight w:val="0"/>
                  <w:marTop w:val="0"/>
                  <w:marBottom w:val="0"/>
                  <w:divBdr>
                    <w:top w:val="none" w:sz="0" w:space="0" w:color="auto"/>
                    <w:left w:val="none" w:sz="0" w:space="0" w:color="auto"/>
                    <w:bottom w:val="none" w:sz="0" w:space="0" w:color="auto"/>
                    <w:right w:val="none" w:sz="0" w:space="0" w:color="auto"/>
                  </w:divBdr>
                  <w:divsChild>
                    <w:div w:id="1691372436">
                      <w:marLeft w:val="0"/>
                      <w:marRight w:val="0"/>
                      <w:marTop w:val="0"/>
                      <w:marBottom w:val="0"/>
                      <w:divBdr>
                        <w:top w:val="none" w:sz="0" w:space="0" w:color="auto"/>
                        <w:left w:val="none" w:sz="0" w:space="0" w:color="auto"/>
                        <w:bottom w:val="none" w:sz="0" w:space="0" w:color="auto"/>
                        <w:right w:val="none" w:sz="0" w:space="0" w:color="auto"/>
                      </w:divBdr>
                    </w:div>
                  </w:divsChild>
                </w:div>
                <w:div w:id="546726209">
                  <w:marLeft w:val="0"/>
                  <w:marRight w:val="0"/>
                  <w:marTop w:val="0"/>
                  <w:marBottom w:val="0"/>
                  <w:divBdr>
                    <w:top w:val="none" w:sz="0" w:space="0" w:color="auto"/>
                    <w:left w:val="none" w:sz="0" w:space="0" w:color="auto"/>
                    <w:bottom w:val="none" w:sz="0" w:space="0" w:color="auto"/>
                    <w:right w:val="none" w:sz="0" w:space="0" w:color="auto"/>
                  </w:divBdr>
                  <w:divsChild>
                    <w:div w:id="1330867852">
                      <w:marLeft w:val="0"/>
                      <w:marRight w:val="0"/>
                      <w:marTop w:val="0"/>
                      <w:marBottom w:val="0"/>
                      <w:divBdr>
                        <w:top w:val="none" w:sz="0" w:space="0" w:color="auto"/>
                        <w:left w:val="none" w:sz="0" w:space="0" w:color="auto"/>
                        <w:bottom w:val="none" w:sz="0" w:space="0" w:color="auto"/>
                        <w:right w:val="none" w:sz="0" w:space="0" w:color="auto"/>
                      </w:divBdr>
                    </w:div>
                  </w:divsChild>
                </w:div>
                <w:div w:id="564030522">
                  <w:marLeft w:val="0"/>
                  <w:marRight w:val="0"/>
                  <w:marTop w:val="0"/>
                  <w:marBottom w:val="0"/>
                  <w:divBdr>
                    <w:top w:val="none" w:sz="0" w:space="0" w:color="auto"/>
                    <w:left w:val="none" w:sz="0" w:space="0" w:color="auto"/>
                    <w:bottom w:val="none" w:sz="0" w:space="0" w:color="auto"/>
                    <w:right w:val="none" w:sz="0" w:space="0" w:color="auto"/>
                  </w:divBdr>
                  <w:divsChild>
                    <w:div w:id="1887718473">
                      <w:marLeft w:val="0"/>
                      <w:marRight w:val="0"/>
                      <w:marTop w:val="0"/>
                      <w:marBottom w:val="0"/>
                      <w:divBdr>
                        <w:top w:val="none" w:sz="0" w:space="0" w:color="auto"/>
                        <w:left w:val="none" w:sz="0" w:space="0" w:color="auto"/>
                        <w:bottom w:val="none" w:sz="0" w:space="0" w:color="auto"/>
                        <w:right w:val="none" w:sz="0" w:space="0" w:color="auto"/>
                      </w:divBdr>
                    </w:div>
                  </w:divsChild>
                </w:div>
                <w:div w:id="622883561">
                  <w:marLeft w:val="0"/>
                  <w:marRight w:val="0"/>
                  <w:marTop w:val="0"/>
                  <w:marBottom w:val="0"/>
                  <w:divBdr>
                    <w:top w:val="none" w:sz="0" w:space="0" w:color="auto"/>
                    <w:left w:val="none" w:sz="0" w:space="0" w:color="auto"/>
                    <w:bottom w:val="none" w:sz="0" w:space="0" w:color="auto"/>
                    <w:right w:val="none" w:sz="0" w:space="0" w:color="auto"/>
                  </w:divBdr>
                  <w:divsChild>
                    <w:div w:id="2059623401">
                      <w:marLeft w:val="0"/>
                      <w:marRight w:val="0"/>
                      <w:marTop w:val="0"/>
                      <w:marBottom w:val="0"/>
                      <w:divBdr>
                        <w:top w:val="none" w:sz="0" w:space="0" w:color="auto"/>
                        <w:left w:val="none" w:sz="0" w:space="0" w:color="auto"/>
                        <w:bottom w:val="none" w:sz="0" w:space="0" w:color="auto"/>
                        <w:right w:val="none" w:sz="0" w:space="0" w:color="auto"/>
                      </w:divBdr>
                    </w:div>
                  </w:divsChild>
                </w:div>
                <w:div w:id="641080460">
                  <w:marLeft w:val="0"/>
                  <w:marRight w:val="0"/>
                  <w:marTop w:val="0"/>
                  <w:marBottom w:val="0"/>
                  <w:divBdr>
                    <w:top w:val="none" w:sz="0" w:space="0" w:color="auto"/>
                    <w:left w:val="none" w:sz="0" w:space="0" w:color="auto"/>
                    <w:bottom w:val="none" w:sz="0" w:space="0" w:color="auto"/>
                    <w:right w:val="none" w:sz="0" w:space="0" w:color="auto"/>
                  </w:divBdr>
                  <w:divsChild>
                    <w:div w:id="360281144">
                      <w:marLeft w:val="0"/>
                      <w:marRight w:val="0"/>
                      <w:marTop w:val="0"/>
                      <w:marBottom w:val="0"/>
                      <w:divBdr>
                        <w:top w:val="none" w:sz="0" w:space="0" w:color="auto"/>
                        <w:left w:val="none" w:sz="0" w:space="0" w:color="auto"/>
                        <w:bottom w:val="none" w:sz="0" w:space="0" w:color="auto"/>
                        <w:right w:val="none" w:sz="0" w:space="0" w:color="auto"/>
                      </w:divBdr>
                    </w:div>
                  </w:divsChild>
                </w:div>
                <w:div w:id="658576088">
                  <w:marLeft w:val="0"/>
                  <w:marRight w:val="0"/>
                  <w:marTop w:val="0"/>
                  <w:marBottom w:val="0"/>
                  <w:divBdr>
                    <w:top w:val="none" w:sz="0" w:space="0" w:color="auto"/>
                    <w:left w:val="none" w:sz="0" w:space="0" w:color="auto"/>
                    <w:bottom w:val="none" w:sz="0" w:space="0" w:color="auto"/>
                    <w:right w:val="none" w:sz="0" w:space="0" w:color="auto"/>
                  </w:divBdr>
                  <w:divsChild>
                    <w:div w:id="1526865609">
                      <w:marLeft w:val="0"/>
                      <w:marRight w:val="0"/>
                      <w:marTop w:val="0"/>
                      <w:marBottom w:val="0"/>
                      <w:divBdr>
                        <w:top w:val="none" w:sz="0" w:space="0" w:color="auto"/>
                        <w:left w:val="none" w:sz="0" w:space="0" w:color="auto"/>
                        <w:bottom w:val="none" w:sz="0" w:space="0" w:color="auto"/>
                        <w:right w:val="none" w:sz="0" w:space="0" w:color="auto"/>
                      </w:divBdr>
                    </w:div>
                  </w:divsChild>
                </w:div>
                <w:div w:id="665599324">
                  <w:marLeft w:val="0"/>
                  <w:marRight w:val="0"/>
                  <w:marTop w:val="0"/>
                  <w:marBottom w:val="0"/>
                  <w:divBdr>
                    <w:top w:val="none" w:sz="0" w:space="0" w:color="auto"/>
                    <w:left w:val="none" w:sz="0" w:space="0" w:color="auto"/>
                    <w:bottom w:val="none" w:sz="0" w:space="0" w:color="auto"/>
                    <w:right w:val="none" w:sz="0" w:space="0" w:color="auto"/>
                  </w:divBdr>
                  <w:divsChild>
                    <w:div w:id="551814082">
                      <w:marLeft w:val="0"/>
                      <w:marRight w:val="0"/>
                      <w:marTop w:val="0"/>
                      <w:marBottom w:val="0"/>
                      <w:divBdr>
                        <w:top w:val="none" w:sz="0" w:space="0" w:color="auto"/>
                        <w:left w:val="none" w:sz="0" w:space="0" w:color="auto"/>
                        <w:bottom w:val="none" w:sz="0" w:space="0" w:color="auto"/>
                        <w:right w:val="none" w:sz="0" w:space="0" w:color="auto"/>
                      </w:divBdr>
                    </w:div>
                  </w:divsChild>
                </w:div>
                <w:div w:id="692263652">
                  <w:marLeft w:val="0"/>
                  <w:marRight w:val="0"/>
                  <w:marTop w:val="0"/>
                  <w:marBottom w:val="0"/>
                  <w:divBdr>
                    <w:top w:val="none" w:sz="0" w:space="0" w:color="auto"/>
                    <w:left w:val="none" w:sz="0" w:space="0" w:color="auto"/>
                    <w:bottom w:val="none" w:sz="0" w:space="0" w:color="auto"/>
                    <w:right w:val="none" w:sz="0" w:space="0" w:color="auto"/>
                  </w:divBdr>
                  <w:divsChild>
                    <w:div w:id="1598948814">
                      <w:marLeft w:val="0"/>
                      <w:marRight w:val="0"/>
                      <w:marTop w:val="0"/>
                      <w:marBottom w:val="0"/>
                      <w:divBdr>
                        <w:top w:val="none" w:sz="0" w:space="0" w:color="auto"/>
                        <w:left w:val="none" w:sz="0" w:space="0" w:color="auto"/>
                        <w:bottom w:val="none" w:sz="0" w:space="0" w:color="auto"/>
                        <w:right w:val="none" w:sz="0" w:space="0" w:color="auto"/>
                      </w:divBdr>
                    </w:div>
                  </w:divsChild>
                </w:div>
                <w:div w:id="734357521">
                  <w:marLeft w:val="0"/>
                  <w:marRight w:val="0"/>
                  <w:marTop w:val="0"/>
                  <w:marBottom w:val="0"/>
                  <w:divBdr>
                    <w:top w:val="none" w:sz="0" w:space="0" w:color="auto"/>
                    <w:left w:val="none" w:sz="0" w:space="0" w:color="auto"/>
                    <w:bottom w:val="none" w:sz="0" w:space="0" w:color="auto"/>
                    <w:right w:val="none" w:sz="0" w:space="0" w:color="auto"/>
                  </w:divBdr>
                  <w:divsChild>
                    <w:div w:id="956713263">
                      <w:marLeft w:val="0"/>
                      <w:marRight w:val="0"/>
                      <w:marTop w:val="0"/>
                      <w:marBottom w:val="0"/>
                      <w:divBdr>
                        <w:top w:val="none" w:sz="0" w:space="0" w:color="auto"/>
                        <w:left w:val="none" w:sz="0" w:space="0" w:color="auto"/>
                        <w:bottom w:val="none" w:sz="0" w:space="0" w:color="auto"/>
                        <w:right w:val="none" w:sz="0" w:space="0" w:color="auto"/>
                      </w:divBdr>
                    </w:div>
                  </w:divsChild>
                </w:div>
                <w:div w:id="749543628">
                  <w:marLeft w:val="0"/>
                  <w:marRight w:val="0"/>
                  <w:marTop w:val="0"/>
                  <w:marBottom w:val="0"/>
                  <w:divBdr>
                    <w:top w:val="none" w:sz="0" w:space="0" w:color="auto"/>
                    <w:left w:val="none" w:sz="0" w:space="0" w:color="auto"/>
                    <w:bottom w:val="none" w:sz="0" w:space="0" w:color="auto"/>
                    <w:right w:val="none" w:sz="0" w:space="0" w:color="auto"/>
                  </w:divBdr>
                  <w:divsChild>
                    <w:div w:id="66079250">
                      <w:marLeft w:val="0"/>
                      <w:marRight w:val="0"/>
                      <w:marTop w:val="0"/>
                      <w:marBottom w:val="0"/>
                      <w:divBdr>
                        <w:top w:val="none" w:sz="0" w:space="0" w:color="auto"/>
                        <w:left w:val="none" w:sz="0" w:space="0" w:color="auto"/>
                        <w:bottom w:val="none" w:sz="0" w:space="0" w:color="auto"/>
                        <w:right w:val="none" w:sz="0" w:space="0" w:color="auto"/>
                      </w:divBdr>
                    </w:div>
                  </w:divsChild>
                </w:div>
                <w:div w:id="785583057">
                  <w:marLeft w:val="0"/>
                  <w:marRight w:val="0"/>
                  <w:marTop w:val="0"/>
                  <w:marBottom w:val="0"/>
                  <w:divBdr>
                    <w:top w:val="none" w:sz="0" w:space="0" w:color="auto"/>
                    <w:left w:val="none" w:sz="0" w:space="0" w:color="auto"/>
                    <w:bottom w:val="none" w:sz="0" w:space="0" w:color="auto"/>
                    <w:right w:val="none" w:sz="0" w:space="0" w:color="auto"/>
                  </w:divBdr>
                  <w:divsChild>
                    <w:div w:id="955865773">
                      <w:marLeft w:val="0"/>
                      <w:marRight w:val="0"/>
                      <w:marTop w:val="0"/>
                      <w:marBottom w:val="0"/>
                      <w:divBdr>
                        <w:top w:val="none" w:sz="0" w:space="0" w:color="auto"/>
                        <w:left w:val="none" w:sz="0" w:space="0" w:color="auto"/>
                        <w:bottom w:val="none" w:sz="0" w:space="0" w:color="auto"/>
                        <w:right w:val="none" w:sz="0" w:space="0" w:color="auto"/>
                      </w:divBdr>
                    </w:div>
                  </w:divsChild>
                </w:div>
                <w:div w:id="789973615">
                  <w:marLeft w:val="0"/>
                  <w:marRight w:val="0"/>
                  <w:marTop w:val="0"/>
                  <w:marBottom w:val="0"/>
                  <w:divBdr>
                    <w:top w:val="none" w:sz="0" w:space="0" w:color="auto"/>
                    <w:left w:val="none" w:sz="0" w:space="0" w:color="auto"/>
                    <w:bottom w:val="none" w:sz="0" w:space="0" w:color="auto"/>
                    <w:right w:val="none" w:sz="0" w:space="0" w:color="auto"/>
                  </w:divBdr>
                  <w:divsChild>
                    <w:div w:id="2097749365">
                      <w:marLeft w:val="0"/>
                      <w:marRight w:val="0"/>
                      <w:marTop w:val="0"/>
                      <w:marBottom w:val="0"/>
                      <w:divBdr>
                        <w:top w:val="none" w:sz="0" w:space="0" w:color="auto"/>
                        <w:left w:val="none" w:sz="0" w:space="0" w:color="auto"/>
                        <w:bottom w:val="none" w:sz="0" w:space="0" w:color="auto"/>
                        <w:right w:val="none" w:sz="0" w:space="0" w:color="auto"/>
                      </w:divBdr>
                    </w:div>
                  </w:divsChild>
                </w:div>
                <w:div w:id="793912042">
                  <w:marLeft w:val="0"/>
                  <w:marRight w:val="0"/>
                  <w:marTop w:val="0"/>
                  <w:marBottom w:val="0"/>
                  <w:divBdr>
                    <w:top w:val="none" w:sz="0" w:space="0" w:color="auto"/>
                    <w:left w:val="none" w:sz="0" w:space="0" w:color="auto"/>
                    <w:bottom w:val="none" w:sz="0" w:space="0" w:color="auto"/>
                    <w:right w:val="none" w:sz="0" w:space="0" w:color="auto"/>
                  </w:divBdr>
                  <w:divsChild>
                    <w:div w:id="667637991">
                      <w:marLeft w:val="0"/>
                      <w:marRight w:val="0"/>
                      <w:marTop w:val="0"/>
                      <w:marBottom w:val="0"/>
                      <w:divBdr>
                        <w:top w:val="none" w:sz="0" w:space="0" w:color="auto"/>
                        <w:left w:val="none" w:sz="0" w:space="0" w:color="auto"/>
                        <w:bottom w:val="none" w:sz="0" w:space="0" w:color="auto"/>
                        <w:right w:val="none" w:sz="0" w:space="0" w:color="auto"/>
                      </w:divBdr>
                    </w:div>
                  </w:divsChild>
                </w:div>
                <w:div w:id="824705037">
                  <w:marLeft w:val="0"/>
                  <w:marRight w:val="0"/>
                  <w:marTop w:val="0"/>
                  <w:marBottom w:val="0"/>
                  <w:divBdr>
                    <w:top w:val="none" w:sz="0" w:space="0" w:color="auto"/>
                    <w:left w:val="none" w:sz="0" w:space="0" w:color="auto"/>
                    <w:bottom w:val="none" w:sz="0" w:space="0" w:color="auto"/>
                    <w:right w:val="none" w:sz="0" w:space="0" w:color="auto"/>
                  </w:divBdr>
                  <w:divsChild>
                    <w:div w:id="817040162">
                      <w:marLeft w:val="0"/>
                      <w:marRight w:val="0"/>
                      <w:marTop w:val="0"/>
                      <w:marBottom w:val="0"/>
                      <w:divBdr>
                        <w:top w:val="none" w:sz="0" w:space="0" w:color="auto"/>
                        <w:left w:val="none" w:sz="0" w:space="0" w:color="auto"/>
                        <w:bottom w:val="none" w:sz="0" w:space="0" w:color="auto"/>
                        <w:right w:val="none" w:sz="0" w:space="0" w:color="auto"/>
                      </w:divBdr>
                    </w:div>
                  </w:divsChild>
                </w:div>
                <w:div w:id="897715195">
                  <w:marLeft w:val="0"/>
                  <w:marRight w:val="0"/>
                  <w:marTop w:val="0"/>
                  <w:marBottom w:val="0"/>
                  <w:divBdr>
                    <w:top w:val="none" w:sz="0" w:space="0" w:color="auto"/>
                    <w:left w:val="none" w:sz="0" w:space="0" w:color="auto"/>
                    <w:bottom w:val="none" w:sz="0" w:space="0" w:color="auto"/>
                    <w:right w:val="none" w:sz="0" w:space="0" w:color="auto"/>
                  </w:divBdr>
                  <w:divsChild>
                    <w:div w:id="983388370">
                      <w:marLeft w:val="0"/>
                      <w:marRight w:val="0"/>
                      <w:marTop w:val="0"/>
                      <w:marBottom w:val="0"/>
                      <w:divBdr>
                        <w:top w:val="none" w:sz="0" w:space="0" w:color="auto"/>
                        <w:left w:val="none" w:sz="0" w:space="0" w:color="auto"/>
                        <w:bottom w:val="none" w:sz="0" w:space="0" w:color="auto"/>
                        <w:right w:val="none" w:sz="0" w:space="0" w:color="auto"/>
                      </w:divBdr>
                    </w:div>
                  </w:divsChild>
                </w:div>
                <w:div w:id="909508634">
                  <w:marLeft w:val="0"/>
                  <w:marRight w:val="0"/>
                  <w:marTop w:val="0"/>
                  <w:marBottom w:val="0"/>
                  <w:divBdr>
                    <w:top w:val="none" w:sz="0" w:space="0" w:color="auto"/>
                    <w:left w:val="none" w:sz="0" w:space="0" w:color="auto"/>
                    <w:bottom w:val="none" w:sz="0" w:space="0" w:color="auto"/>
                    <w:right w:val="none" w:sz="0" w:space="0" w:color="auto"/>
                  </w:divBdr>
                  <w:divsChild>
                    <w:div w:id="1152524221">
                      <w:marLeft w:val="0"/>
                      <w:marRight w:val="0"/>
                      <w:marTop w:val="0"/>
                      <w:marBottom w:val="0"/>
                      <w:divBdr>
                        <w:top w:val="none" w:sz="0" w:space="0" w:color="auto"/>
                        <w:left w:val="none" w:sz="0" w:space="0" w:color="auto"/>
                        <w:bottom w:val="none" w:sz="0" w:space="0" w:color="auto"/>
                        <w:right w:val="none" w:sz="0" w:space="0" w:color="auto"/>
                      </w:divBdr>
                    </w:div>
                  </w:divsChild>
                </w:div>
                <w:div w:id="958730540">
                  <w:marLeft w:val="0"/>
                  <w:marRight w:val="0"/>
                  <w:marTop w:val="0"/>
                  <w:marBottom w:val="0"/>
                  <w:divBdr>
                    <w:top w:val="none" w:sz="0" w:space="0" w:color="auto"/>
                    <w:left w:val="none" w:sz="0" w:space="0" w:color="auto"/>
                    <w:bottom w:val="none" w:sz="0" w:space="0" w:color="auto"/>
                    <w:right w:val="none" w:sz="0" w:space="0" w:color="auto"/>
                  </w:divBdr>
                  <w:divsChild>
                    <w:div w:id="1234049291">
                      <w:marLeft w:val="0"/>
                      <w:marRight w:val="0"/>
                      <w:marTop w:val="0"/>
                      <w:marBottom w:val="0"/>
                      <w:divBdr>
                        <w:top w:val="none" w:sz="0" w:space="0" w:color="auto"/>
                        <w:left w:val="none" w:sz="0" w:space="0" w:color="auto"/>
                        <w:bottom w:val="none" w:sz="0" w:space="0" w:color="auto"/>
                        <w:right w:val="none" w:sz="0" w:space="0" w:color="auto"/>
                      </w:divBdr>
                    </w:div>
                  </w:divsChild>
                </w:div>
                <w:div w:id="972641465">
                  <w:marLeft w:val="0"/>
                  <w:marRight w:val="0"/>
                  <w:marTop w:val="0"/>
                  <w:marBottom w:val="0"/>
                  <w:divBdr>
                    <w:top w:val="none" w:sz="0" w:space="0" w:color="auto"/>
                    <w:left w:val="none" w:sz="0" w:space="0" w:color="auto"/>
                    <w:bottom w:val="none" w:sz="0" w:space="0" w:color="auto"/>
                    <w:right w:val="none" w:sz="0" w:space="0" w:color="auto"/>
                  </w:divBdr>
                  <w:divsChild>
                    <w:div w:id="1099179609">
                      <w:marLeft w:val="0"/>
                      <w:marRight w:val="0"/>
                      <w:marTop w:val="0"/>
                      <w:marBottom w:val="0"/>
                      <w:divBdr>
                        <w:top w:val="none" w:sz="0" w:space="0" w:color="auto"/>
                        <w:left w:val="none" w:sz="0" w:space="0" w:color="auto"/>
                        <w:bottom w:val="none" w:sz="0" w:space="0" w:color="auto"/>
                        <w:right w:val="none" w:sz="0" w:space="0" w:color="auto"/>
                      </w:divBdr>
                    </w:div>
                  </w:divsChild>
                </w:div>
                <w:div w:id="995492417">
                  <w:marLeft w:val="0"/>
                  <w:marRight w:val="0"/>
                  <w:marTop w:val="0"/>
                  <w:marBottom w:val="0"/>
                  <w:divBdr>
                    <w:top w:val="none" w:sz="0" w:space="0" w:color="auto"/>
                    <w:left w:val="none" w:sz="0" w:space="0" w:color="auto"/>
                    <w:bottom w:val="none" w:sz="0" w:space="0" w:color="auto"/>
                    <w:right w:val="none" w:sz="0" w:space="0" w:color="auto"/>
                  </w:divBdr>
                  <w:divsChild>
                    <w:div w:id="1714575237">
                      <w:marLeft w:val="0"/>
                      <w:marRight w:val="0"/>
                      <w:marTop w:val="0"/>
                      <w:marBottom w:val="0"/>
                      <w:divBdr>
                        <w:top w:val="none" w:sz="0" w:space="0" w:color="auto"/>
                        <w:left w:val="none" w:sz="0" w:space="0" w:color="auto"/>
                        <w:bottom w:val="none" w:sz="0" w:space="0" w:color="auto"/>
                        <w:right w:val="none" w:sz="0" w:space="0" w:color="auto"/>
                      </w:divBdr>
                    </w:div>
                  </w:divsChild>
                </w:div>
                <w:div w:id="1010259941">
                  <w:marLeft w:val="0"/>
                  <w:marRight w:val="0"/>
                  <w:marTop w:val="0"/>
                  <w:marBottom w:val="0"/>
                  <w:divBdr>
                    <w:top w:val="none" w:sz="0" w:space="0" w:color="auto"/>
                    <w:left w:val="none" w:sz="0" w:space="0" w:color="auto"/>
                    <w:bottom w:val="none" w:sz="0" w:space="0" w:color="auto"/>
                    <w:right w:val="none" w:sz="0" w:space="0" w:color="auto"/>
                  </w:divBdr>
                  <w:divsChild>
                    <w:div w:id="1155222461">
                      <w:marLeft w:val="0"/>
                      <w:marRight w:val="0"/>
                      <w:marTop w:val="0"/>
                      <w:marBottom w:val="0"/>
                      <w:divBdr>
                        <w:top w:val="none" w:sz="0" w:space="0" w:color="auto"/>
                        <w:left w:val="none" w:sz="0" w:space="0" w:color="auto"/>
                        <w:bottom w:val="none" w:sz="0" w:space="0" w:color="auto"/>
                        <w:right w:val="none" w:sz="0" w:space="0" w:color="auto"/>
                      </w:divBdr>
                    </w:div>
                  </w:divsChild>
                </w:div>
                <w:div w:id="1014452982">
                  <w:marLeft w:val="0"/>
                  <w:marRight w:val="0"/>
                  <w:marTop w:val="0"/>
                  <w:marBottom w:val="0"/>
                  <w:divBdr>
                    <w:top w:val="none" w:sz="0" w:space="0" w:color="auto"/>
                    <w:left w:val="none" w:sz="0" w:space="0" w:color="auto"/>
                    <w:bottom w:val="none" w:sz="0" w:space="0" w:color="auto"/>
                    <w:right w:val="none" w:sz="0" w:space="0" w:color="auto"/>
                  </w:divBdr>
                  <w:divsChild>
                    <w:div w:id="430584744">
                      <w:marLeft w:val="0"/>
                      <w:marRight w:val="0"/>
                      <w:marTop w:val="0"/>
                      <w:marBottom w:val="0"/>
                      <w:divBdr>
                        <w:top w:val="none" w:sz="0" w:space="0" w:color="auto"/>
                        <w:left w:val="none" w:sz="0" w:space="0" w:color="auto"/>
                        <w:bottom w:val="none" w:sz="0" w:space="0" w:color="auto"/>
                        <w:right w:val="none" w:sz="0" w:space="0" w:color="auto"/>
                      </w:divBdr>
                    </w:div>
                  </w:divsChild>
                </w:div>
                <w:div w:id="1023822817">
                  <w:marLeft w:val="0"/>
                  <w:marRight w:val="0"/>
                  <w:marTop w:val="0"/>
                  <w:marBottom w:val="0"/>
                  <w:divBdr>
                    <w:top w:val="none" w:sz="0" w:space="0" w:color="auto"/>
                    <w:left w:val="none" w:sz="0" w:space="0" w:color="auto"/>
                    <w:bottom w:val="none" w:sz="0" w:space="0" w:color="auto"/>
                    <w:right w:val="none" w:sz="0" w:space="0" w:color="auto"/>
                  </w:divBdr>
                  <w:divsChild>
                    <w:div w:id="2138450068">
                      <w:marLeft w:val="0"/>
                      <w:marRight w:val="0"/>
                      <w:marTop w:val="0"/>
                      <w:marBottom w:val="0"/>
                      <w:divBdr>
                        <w:top w:val="none" w:sz="0" w:space="0" w:color="auto"/>
                        <w:left w:val="none" w:sz="0" w:space="0" w:color="auto"/>
                        <w:bottom w:val="none" w:sz="0" w:space="0" w:color="auto"/>
                        <w:right w:val="none" w:sz="0" w:space="0" w:color="auto"/>
                      </w:divBdr>
                    </w:div>
                  </w:divsChild>
                </w:div>
                <w:div w:id="1101030179">
                  <w:marLeft w:val="0"/>
                  <w:marRight w:val="0"/>
                  <w:marTop w:val="0"/>
                  <w:marBottom w:val="0"/>
                  <w:divBdr>
                    <w:top w:val="none" w:sz="0" w:space="0" w:color="auto"/>
                    <w:left w:val="none" w:sz="0" w:space="0" w:color="auto"/>
                    <w:bottom w:val="none" w:sz="0" w:space="0" w:color="auto"/>
                    <w:right w:val="none" w:sz="0" w:space="0" w:color="auto"/>
                  </w:divBdr>
                  <w:divsChild>
                    <w:div w:id="1697197841">
                      <w:marLeft w:val="0"/>
                      <w:marRight w:val="0"/>
                      <w:marTop w:val="0"/>
                      <w:marBottom w:val="0"/>
                      <w:divBdr>
                        <w:top w:val="none" w:sz="0" w:space="0" w:color="auto"/>
                        <w:left w:val="none" w:sz="0" w:space="0" w:color="auto"/>
                        <w:bottom w:val="none" w:sz="0" w:space="0" w:color="auto"/>
                        <w:right w:val="none" w:sz="0" w:space="0" w:color="auto"/>
                      </w:divBdr>
                    </w:div>
                  </w:divsChild>
                </w:div>
                <w:div w:id="1131896260">
                  <w:marLeft w:val="0"/>
                  <w:marRight w:val="0"/>
                  <w:marTop w:val="0"/>
                  <w:marBottom w:val="0"/>
                  <w:divBdr>
                    <w:top w:val="none" w:sz="0" w:space="0" w:color="auto"/>
                    <w:left w:val="none" w:sz="0" w:space="0" w:color="auto"/>
                    <w:bottom w:val="none" w:sz="0" w:space="0" w:color="auto"/>
                    <w:right w:val="none" w:sz="0" w:space="0" w:color="auto"/>
                  </w:divBdr>
                  <w:divsChild>
                    <w:div w:id="925461166">
                      <w:marLeft w:val="0"/>
                      <w:marRight w:val="0"/>
                      <w:marTop w:val="0"/>
                      <w:marBottom w:val="0"/>
                      <w:divBdr>
                        <w:top w:val="none" w:sz="0" w:space="0" w:color="auto"/>
                        <w:left w:val="none" w:sz="0" w:space="0" w:color="auto"/>
                        <w:bottom w:val="none" w:sz="0" w:space="0" w:color="auto"/>
                        <w:right w:val="none" w:sz="0" w:space="0" w:color="auto"/>
                      </w:divBdr>
                    </w:div>
                  </w:divsChild>
                </w:div>
                <w:div w:id="1151337030">
                  <w:marLeft w:val="0"/>
                  <w:marRight w:val="0"/>
                  <w:marTop w:val="0"/>
                  <w:marBottom w:val="0"/>
                  <w:divBdr>
                    <w:top w:val="none" w:sz="0" w:space="0" w:color="auto"/>
                    <w:left w:val="none" w:sz="0" w:space="0" w:color="auto"/>
                    <w:bottom w:val="none" w:sz="0" w:space="0" w:color="auto"/>
                    <w:right w:val="none" w:sz="0" w:space="0" w:color="auto"/>
                  </w:divBdr>
                  <w:divsChild>
                    <w:div w:id="54356888">
                      <w:marLeft w:val="0"/>
                      <w:marRight w:val="0"/>
                      <w:marTop w:val="0"/>
                      <w:marBottom w:val="0"/>
                      <w:divBdr>
                        <w:top w:val="none" w:sz="0" w:space="0" w:color="auto"/>
                        <w:left w:val="none" w:sz="0" w:space="0" w:color="auto"/>
                        <w:bottom w:val="none" w:sz="0" w:space="0" w:color="auto"/>
                        <w:right w:val="none" w:sz="0" w:space="0" w:color="auto"/>
                      </w:divBdr>
                    </w:div>
                  </w:divsChild>
                </w:div>
                <w:div w:id="1229996144">
                  <w:marLeft w:val="0"/>
                  <w:marRight w:val="0"/>
                  <w:marTop w:val="0"/>
                  <w:marBottom w:val="0"/>
                  <w:divBdr>
                    <w:top w:val="none" w:sz="0" w:space="0" w:color="auto"/>
                    <w:left w:val="none" w:sz="0" w:space="0" w:color="auto"/>
                    <w:bottom w:val="none" w:sz="0" w:space="0" w:color="auto"/>
                    <w:right w:val="none" w:sz="0" w:space="0" w:color="auto"/>
                  </w:divBdr>
                  <w:divsChild>
                    <w:div w:id="1956280400">
                      <w:marLeft w:val="0"/>
                      <w:marRight w:val="0"/>
                      <w:marTop w:val="0"/>
                      <w:marBottom w:val="0"/>
                      <w:divBdr>
                        <w:top w:val="none" w:sz="0" w:space="0" w:color="auto"/>
                        <w:left w:val="none" w:sz="0" w:space="0" w:color="auto"/>
                        <w:bottom w:val="none" w:sz="0" w:space="0" w:color="auto"/>
                        <w:right w:val="none" w:sz="0" w:space="0" w:color="auto"/>
                      </w:divBdr>
                    </w:div>
                  </w:divsChild>
                </w:div>
                <w:div w:id="1248811387">
                  <w:marLeft w:val="0"/>
                  <w:marRight w:val="0"/>
                  <w:marTop w:val="0"/>
                  <w:marBottom w:val="0"/>
                  <w:divBdr>
                    <w:top w:val="none" w:sz="0" w:space="0" w:color="auto"/>
                    <w:left w:val="none" w:sz="0" w:space="0" w:color="auto"/>
                    <w:bottom w:val="none" w:sz="0" w:space="0" w:color="auto"/>
                    <w:right w:val="none" w:sz="0" w:space="0" w:color="auto"/>
                  </w:divBdr>
                  <w:divsChild>
                    <w:div w:id="971247562">
                      <w:marLeft w:val="0"/>
                      <w:marRight w:val="0"/>
                      <w:marTop w:val="0"/>
                      <w:marBottom w:val="0"/>
                      <w:divBdr>
                        <w:top w:val="none" w:sz="0" w:space="0" w:color="auto"/>
                        <w:left w:val="none" w:sz="0" w:space="0" w:color="auto"/>
                        <w:bottom w:val="none" w:sz="0" w:space="0" w:color="auto"/>
                        <w:right w:val="none" w:sz="0" w:space="0" w:color="auto"/>
                      </w:divBdr>
                    </w:div>
                  </w:divsChild>
                </w:div>
                <w:div w:id="1362777389">
                  <w:marLeft w:val="0"/>
                  <w:marRight w:val="0"/>
                  <w:marTop w:val="0"/>
                  <w:marBottom w:val="0"/>
                  <w:divBdr>
                    <w:top w:val="none" w:sz="0" w:space="0" w:color="auto"/>
                    <w:left w:val="none" w:sz="0" w:space="0" w:color="auto"/>
                    <w:bottom w:val="none" w:sz="0" w:space="0" w:color="auto"/>
                    <w:right w:val="none" w:sz="0" w:space="0" w:color="auto"/>
                  </w:divBdr>
                  <w:divsChild>
                    <w:div w:id="896819869">
                      <w:marLeft w:val="0"/>
                      <w:marRight w:val="0"/>
                      <w:marTop w:val="0"/>
                      <w:marBottom w:val="0"/>
                      <w:divBdr>
                        <w:top w:val="none" w:sz="0" w:space="0" w:color="auto"/>
                        <w:left w:val="none" w:sz="0" w:space="0" w:color="auto"/>
                        <w:bottom w:val="none" w:sz="0" w:space="0" w:color="auto"/>
                        <w:right w:val="none" w:sz="0" w:space="0" w:color="auto"/>
                      </w:divBdr>
                    </w:div>
                  </w:divsChild>
                </w:div>
                <w:div w:id="1366518656">
                  <w:marLeft w:val="0"/>
                  <w:marRight w:val="0"/>
                  <w:marTop w:val="0"/>
                  <w:marBottom w:val="0"/>
                  <w:divBdr>
                    <w:top w:val="none" w:sz="0" w:space="0" w:color="auto"/>
                    <w:left w:val="none" w:sz="0" w:space="0" w:color="auto"/>
                    <w:bottom w:val="none" w:sz="0" w:space="0" w:color="auto"/>
                    <w:right w:val="none" w:sz="0" w:space="0" w:color="auto"/>
                  </w:divBdr>
                  <w:divsChild>
                    <w:div w:id="195434760">
                      <w:marLeft w:val="0"/>
                      <w:marRight w:val="0"/>
                      <w:marTop w:val="0"/>
                      <w:marBottom w:val="0"/>
                      <w:divBdr>
                        <w:top w:val="none" w:sz="0" w:space="0" w:color="auto"/>
                        <w:left w:val="none" w:sz="0" w:space="0" w:color="auto"/>
                        <w:bottom w:val="none" w:sz="0" w:space="0" w:color="auto"/>
                        <w:right w:val="none" w:sz="0" w:space="0" w:color="auto"/>
                      </w:divBdr>
                    </w:div>
                  </w:divsChild>
                </w:div>
                <w:div w:id="1389766747">
                  <w:marLeft w:val="0"/>
                  <w:marRight w:val="0"/>
                  <w:marTop w:val="0"/>
                  <w:marBottom w:val="0"/>
                  <w:divBdr>
                    <w:top w:val="none" w:sz="0" w:space="0" w:color="auto"/>
                    <w:left w:val="none" w:sz="0" w:space="0" w:color="auto"/>
                    <w:bottom w:val="none" w:sz="0" w:space="0" w:color="auto"/>
                    <w:right w:val="none" w:sz="0" w:space="0" w:color="auto"/>
                  </w:divBdr>
                  <w:divsChild>
                    <w:div w:id="655187186">
                      <w:marLeft w:val="0"/>
                      <w:marRight w:val="0"/>
                      <w:marTop w:val="0"/>
                      <w:marBottom w:val="0"/>
                      <w:divBdr>
                        <w:top w:val="none" w:sz="0" w:space="0" w:color="auto"/>
                        <w:left w:val="none" w:sz="0" w:space="0" w:color="auto"/>
                        <w:bottom w:val="none" w:sz="0" w:space="0" w:color="auto"/>
                        <w:right w:val="none" w:sz="0" w:space="0" w:color="auto"/>
                      </w:divBdr>
                    </w:div>
                  </w:divsChild>
                </w:div>
                <w:div w:id="1412584234">
                  <w:marLeft w:val="0"/>
                  <w:marRight w:val="0"/>
                  <w:marTop w:val="0"/>
                  <w:marBottom w:val="0"/>
                  <w:divBdr>
                    <w:top w:val="none" w:sz="0" w:space="0" w:color="auto"/>
                    <w:left w:val="none" w:sz="0" w:space="0" w:color="auto"/>
                    <w:bottom w:val="none" w:sz="0" w:space="0" w:color="auto"/>
                    <w:right w:val="none" w:sz="0" w:space="0" w:color="auto"/>
                  </w:divBdr>
                  <w:divsChild>
                    <w:div w:id="1680808170">
                      <w:marLeft w:val="0"/>
                      <w:marRight w:val="0"/>
                      <w:marTop w:val="0"/>
                      <w:marBottom w:val="0"/>
                      <w:divBdr>
                        <w:top w:val="none" w:sz="0" w:space="0" w:color="auto"/>
                        <w:left w:val="none" w:sz="0" w:space="0" w:color="auto"/>
                        <w:bottom w:val="none" w:sz="0" w:space="0" w:color="auto"/>
                        <w:right w:val="none" w:sz="0" w:space="0" w:color="auto"/>
                      </w:divBdr>
                    </w:div>
                  </w:divsChild>
                </w:div>
                <w:div w:id="1415081213">
                  <w:marLeft w:val="0"/>
                  <w:marRight w:val="0"/>
                  <w:marTop w:val="0"/>
                  <w:marBottom w:val="0"/>
                  <w:divBdr>
                    <w:top w:val="none" w:sz="0" w:space="0" w:color="auto"/>
                    <w:left w:val="none" w:sz="0" w:space="0" w:color="auto"/>
                    <w:bottom w:val="none" w:sz="0" w:space="0" w:color="auto"/>
                    <w:right w:val="none" w:sz="0" w:space="0" w:color="auto"/>
                  </w:divBdr>
                  <w:divsChild>
                    <w:div w:id="1097363506">
                      <w:marLeft w:val="0"/>
                      <w:marRight w:val="0"/>
                      <w:marTop w:val="0"/>
                      <w:marBottom w:val="0"/>
                      <w:divBdr>
                        <w:top w:val="none" w:sz="0" w:space="0" w:color="auto"/>
                        <w:left w:val="none" w:sz="0" w:space="0" w:color="auto"/>
                        <w:bottom w:val="none" w:sz="0" w:space="0" w:color="auto"/>
                        <w:right w:val="none" w:sz="0" w:space="0" w:color="auto"/>
                      </w:divBdr>
                    </w:div>
                  </w:divsChild>
                </w:div>
                <w:div w:id="1445878840">
                  <w:marLeft w:val="0"/>
                  <w:marRight w:val="0"/>
                  <w:marTop w:val="0"/>
                  <w:marBottom w:val="0"/>
                  <w:divBdr>
                    <w:top w:val="none" w:sz="0" w:space="0" w:color="auto"/>
                    <w:left w:val="none" w:sz="0" w:space="0" w:color="auto"/>
                    <w:bottom w:val="none" w:sz="0" w:space="0" w:color="auto"/>
                    <w:right w:val="none" w:sz="0" w:space="0" w:color="auto"/>
                  </w:divBdr>
                  <w:divsChild>
                    <w:div w:id="319699317">
                      <w:marLeft w:val="0"/>
                      <w:marRight w:val="0"/>
                      <w:marTop w:val="0"/>
                      <w:marBottom w:val="0"/>
                      <w:divBdr>
                        <w:top w:val="none" w:sz="0" w:space="0" w:color="auto"/>
                        <w:left w:val="none" w:sz="0" w:space="0" w:color="auto"/>
                        <w:bottom w:val="none" w:sz="0" w:space="0" w:color="auto"/>
                        <w:right w:val="none" w:sz="0" w:space="0" w:color="auto"/>
                      </w:divBdr>
                    </w:div>
                  </w:divsChild>
                </w:div>
                <w:div w:id="1468280178">
                  <w:marLeft w:val="0"/>
                  <w:marRight w:val="0"/>
                  <w:marTop w:val="0"/>
                  <w:marBottom w:val="0"/>
                  <w:divBdr>
                    <w:top w:val="none" w:sz="0" w:space="0" w:color="auto"/>
                    <w:left w:val="none" w:sz="0" w:space="0" w:color="auto"/>
                    <w:bottom w:val="none" w:sz="0" w:space="0" w:color="auto"/>
                    <w:right w:val="none" w:sz="0" w:space="0" w:color="auto"/>
                  </w:divBdr>
                  <w:divsChild>
                    <w:div w:id="992180508">
                      <w:marLeft w:val="0"/>
                      <w:marRight w:val="0"/>
                      <w:marTop w:val="0"/>
                      <w:marBottom w:val="0"/>
                      <w:divBdr>
                        <w:top w:val="none" w:sz="0" w:space="0" w:color="auto"/>
                        <w:left w:val="none" w:sz="0" w:space="0" w:color="auto"/>
                        <w:bottom w:val="none" w:sz="0" w:space="0" w:color="auto"/>
                        <w:right w:val="none" w:sz="0" w:space="0" w:color="auto"/>
                      </w:divBdr>
                    </w:div>
                  </w:divsChild>
                </w:div>
                <w:div w:id="1488278566">
                  <w:marLeft w:val="0"/>
                  <w:marRight w:val="0"/>
                  <w:marTop w:val="0"/>
                  <w:marBottom w:val="0"/>
                  <w:divBdr>
                    <w:top w:val="none" w:sz="0" w:space="0" w:color="auto"/>
                    <w:left w:val="none" w:sz="0" w:space="0" w:color="auto"/>
                    <w:bottom w:val="none" w:sz="0" w:space="0" w:color="auto"/>
                    <w:right w:val="none" w:sz="0" w:space="0" w:color="auto"/>
                  </w:divBdr>
                  <w:divsChild>
                    <w:div w:id="636033271">
                      <w:marLeft w:val="0"/>
                      <w:marRight w:val="0"/>
                      <w:marTop w:val="0"/>
                      <w:marBottom w:val="0"/>
                      <w:divBdr>
                        <w:top w:val="none" w:sz="0" w:space="0" w:color="auto"/>
                        <w:left w:val="none" w:sz="0" w:space="0" w:color="auto"/>
                        <w:bottom w:val="none" w:sz="0" w:space="0" w:color="auto"/>
                        <w:right w:val="none" w:sz="0" w:space="0" w:color="auto"/>
                      </w:divBdr>
                    </w:div>
                  </w:divsChild>
                </w:div>
                <w:div w:id="1525900447">
                  <w:marLeft w:val="0"/>
                  <w:marRight w:val="0"/>
                  <w:marTop w:val="0"/>
                  <w:marBottom w:val="0"/>
                  <w:divBdr>
                    <w:top w:val="none" w:sz="0" w:space="0" w:color="auto"/>
                    <w:left w:val="none" w:sz="0" w:space="0" w:color="auto"/>
                    <w:bottom w:val="none" w:sz="0" w:space="0" w:color="auto"/>
                    <w:right w:val="none" w:sz="0" w:space="0" w:color="auto"/>
                  </w:divBdr>
                  <w:divsChild>
                    <w:div w:id="1225406760">
                      <w:marLeft w:val="0"/>
                      <w:marRight w:val="0"/>
                      <w:marTop w:val="0"/>
                      <w:marBottom w:val="0"/>
                      <w:divBdr>
                        <w:top w:val="none" w:sz="0" w:space="0" w:color="auto"/>
                        <w:left w:val="none" w:sz="0" w:space="0" w:color="auto"/>
                        <w:bottom w:val="none" w:sz="0" w:space="0" w:color="auto"/>
                        <w:right w:val="none" w:sz="0" w:space="0" w:color="auto"/>
                      </w:divBdr>
                    </w:div>
                  </w:divsChild>
                </w:div>
                <w:div w:id="1577275945">
                  <w:marLeft w:val="0"/>
                  <w:marRight w:val="0"/>
                  <w:marTop w:val="0"/>
                  <w:marBottom w:val="0"/>
                  <w:divBdr>
                    <w:top w:val="none" w:sz="0" w:space="0" w:color="auto"/>
                    <w:left w:val="none" w:sz="0" w:space="0" w:color="auto"/>
                    <w:bottom w:val="none" w:sz="0" w:space="0" w:color="auto"/>
                    <w:right w:val="none" w:sz="0" w:space="0" w:color="auto"/>
                  </w:divBdr>
                  <w:divsChild>
                    <w:div w:id="1295714060">
                      <w:marLeft w:val="0"/>
                      <w:marRight w:val="0"/>
                      <w:marTop w:val="0"/>
                      <w:marBottom w:val="0"/>
                      <w:divBdr>
                        <w:top w:val="none" w:sz="0" w:space="0" w:color="auto"/>
                        <w:left w:val="none" w:sz="0" w:space="0" w:color="auto"/>
                        <w:bottom w:val="none" w:sz="0" w:space="0" w:color="auto"/>
                        <w:right w:val="none" w:sz="0" w:space="0" w:color="auto"/>
                      </w:divBdr>
                    </w:div>
                  </w:divsChild>
                </w:div>
                <w:div w:id="1581208952">
                  <w:marLeft w:val="0"/>
                  <w:marRight w:val="0"/>
                  <w:marTop w:val="0"/>
                  <w:marBottom w:val="0"/>
                  <w:divBdr>
                    <w:top w:val="none" w:sz="0" w:space="0" w:color="auto"/>
                    <w:left w:val="none" w:sz="0" w:space="0" w:color="auto"/>
                    <w:bottom w:val="none" w:sz="0" w:space="0" w:color="auto"/>
                    <w:right w:val="none" w:sz="0" w:space="0" w:color="auto"/>
                  </w:divBdr>
                  <w:divsChild>
                    <w:div w:id="1462572286">
                      <w:marLeft w:val="0"/>
                      <w:marRight w:val="0"/>
                      <w:marTop w:val="0"/>
                      <w:marBottom w:val="0"/>
                      <w:divBdr>
                        <w:top w:val="none" w:sz="0" w:space="0" w:color="auto"/>
                        <w:left w:val="none" w:sz="0" w:space="0" w:color="auto"/>
                        <w:bottom w:val="none" w:sz="0" w:space="0" w:color="auto"/>
                        <w:right w:val="none" w:sz="0" w:space="0" w:color="auto"/>
                      </w:divBdr>
                    </w:div>
                  </w:divsChild>
                </w:div>
                <w:div w:id="1586186533">
                  <w:marLeft w:val="0"/>
                  <w:marRight w:val="0"/>
                  <w:marTop w:val="0"/>
                  <w:marBottom w:val="0"/>
                  <w:divBdr>
                    <w:top w:val="none" w:sz="0" w:space="0" w:color="auto"/>
                    <w:left w:val="none" w:sz="0" w:space="0" w:color="auto"/>
                    <w:bottom w:val="none" w:sz="0" w:space="0" w:color="auto"/>
                    <w:right w:val="none" w:sz="0" w:space="0" w:color="auto"/>
                  </w:divBdr>
                  <w:divsChild>
                    <w:div w:id="1676688891">
                      <w:marLeft w:val="0"/>
                      <w:marRight w:val="0"/>
                      <w:marTop w:val="0"/>
                      <w:marBottom w:val="0"/>
                      <w:divBdr>
                        <w:top w:val="none" w:sz="0" w:space="0" w:color="auto"/>
                        <w:left w:val="none" w:sz="0" w:space="0" w:color="auto"/>
                        <w:bottom w:val="none" w:sz="0" w:space="0" w:color="auto"/>
                        <w:right w:val="none" w:sz="0" w:space="0" w:color="auto"/>
                      </w:divBdr>
                    </w:div>
                  </w:divsChild>
                </w:div>
                <w:div w:id="1604532676">
                  <w:marLeft w:val="0"/>
                  <w:marRight w:val="0"/>
                  <w:marTop w:val="0"/>
                  <w:marBottom w:val="0"/>
                  <w:divBdr>
                    <w:top w:val="none" w:sz="0" w:space="0" w:color="auto"/>
                    <w:left w:val="none" w:sz="0" w:space="0" w:color="auto"/>
                    <w:bottom w:val="none" w:sz="0" w:space="0" w:color="auto"/>
                    <w:right w:val="none" w:sz="0" w:space="0" w:color="auto"/>
                  </w:divBdr>
                  <w:divsChild>
                    <w:div w:id="1216625267">
                      <w:marLeft w:val="0"/>
                      <w:marRight w:val="0"/>
                      <w:marTop w:val="0"/>
                      <w:marBottom w:val="0"/>
                      <w:divBdr>
                        <w:top w:val="none" w:sz="0" w:space="0" w:color="auto"/>
                        <w:left w:val="none" w:sz="0" w:space="0" w:color="auto"/>
                        <w:bottom w:val="none" w:sz="0" w:space="0" w:color="auto"/>
                        <w:right w:val="none" w:sz="0" w:space="0" w:color="auto"/>
                      </w:divBdr>
                    </w:div>
                  </w:divsChild>
                </w:div>
                <w:div w:id="1628123090">
                  <w:marLeft w:val="0"/>
                  <w:marRight w:val="0"/>
                  <w:marTop w:val="0"/>
                  <w:marBottom w:val="0"/>
                  <w:divBdr>
                    <w:top w:val="none" w:sz="0" w:space="0" w:color="auto"/>
                    <w:left w:val="none" w:sz="0" w:space="0" w:color="auto"/>
                    <w:bottom w:val="none" w:sz="0" w:space="0" w:color="auto"/>
                    <w:right w:val="none" w:sz="0" w:space="0" w:color="auto"/>
                  </w:divBdr>
                  <w:divsChild>
                    <w:div w:id="1508324068">
                      <w:marLeft w:val="0"/>
                      <w:marRight w:val="0"/>
                      <w:marTop w:val="0"/>
                      <w:marBottom w:val="0"/>
                      <w:divBdr>
                        <w:top w:val="none" w:sz="0" w:space="0" w:color="auto"/>
                        <w:left w:val="none" w:sz="0" w:space="0" w:color="auto"/>
                        <w:bottom w:val="none" w:sz="0" w:space="0" w:color="auto"/>
                        <w:right w:val="none" w:sz="0" w:space="0" w:color="auto"/>
                      </w:divBdr>
                    </w:div>
                  </w:divsChild>
                </w:div>
                <w:div w:id="1660577639">
                  <w:marLeft w:val="0"/>
                  <w:marRight w:val="0"/>
                  <w:marTop w:val="0"/>
                  <w:marBottom w:val="0"/>
                  <w:divBdr>
                    <w:top w:val="none" w:sz="0" w:space="0" w:color="auto"/>
                    <w:left w:val="none" w:sz="0" w:space="0" w:color="auto"/>
                    <w:bottom w:val="none" w:sz="0" w:space="0" w:color="auto"/>
                    <w:right w:val="none" w:sz="0" w:space="0" w:color="auto"/>
                  </w:divBdr>
                  <w:divsChild>
                    <w:div w:id="20516694">
                      <w:marLeft w:val="0"/>
                      <w:marRight w:val="0"/>
                      <w:marTop w:val="0"/>
                      <w:marBottom w:val="0"/>
                      <w:divBdr>
                        <w:top w:val="none" w:sz="0" w:space="0" w:color="auto"/>
                        <w:left w:val="none" w:sz="0" w:space="0" w:color="auto"/>
                        <w:bottom w:val="none" w:sz="0" w:space="0" w:color="auto"/>
                        <w:right w:val="none" w:sz="0" w:space="0" w:color="auto"/>
                      </w:divBdr>
                    </w:div>
                  </w:divsChild>
                </w:div>
                <w:div w:id="1698198192">
                  <w:marLeft w:val="0"/>
                  <w:marRight w:val="0"/>
                  <w:marTop w:val="0"/>
                  <w:marBottom w:val="0"/>
                  <w:divBdr>
                    <w:top w:val="none" w:sz="0" w:space="0" w:color="auto"/>
                    <w:left w:val="none" w:sz="0" w:space="0" w:color="auto"/>
                    <w:bottom w:val="none" w:sz="0" w:space="0" w:color="auto"/>
                    <w:right w:val="none" w:sz="0" w:space="0" w:color="auto"/>
                  </w:divBdr>
                  <w:divsChild>
                    <w:div w:id="1155874092">
                      <w:marLeft w:val="0"/>
                      <w:marRight w:val="0"/>
                      <w:marTop w:val="0"/>
                      <w:marBottom w:val="0"/>
                      <w:divBdr>
                        <w:top w:val="none" w:sz="0" w:space="0" w:color="auto"/>
                        <w:left w:val="none" w:sz="0" w:space="0" w:color="auto"/>
                        <w:bottom w:val="none" w:sz="0" w:space="0" w:color="auto"/>
                        <w:right w:val="none" w:sz="0" w:space="0" w:color="auto"/>
                      </w:divBdr>
                    </w:div>
                  </w:divsChild>
                </w:div>
                <w:div w:id="1739017871">
                  <w:marLeft w:val="0"/>
                  <w:marRight w:val="0"/>
                  <w:marTop w:val="0"/>
                  <w:marBottom w:val="0"/>
                  <w:divBdr>
                    <w:top w:val="none" w:sz="0" w:space="0" w:color="auto"/>
                    <w:left w:val="none" w:sz="0" w:space="0" w:color="auto"/>
                    <w:bottom w:val="none" w:sz="0" w:space="0" w:color="auto"/>
                    <w:right w:val="none" w:sz="0" w:space="0" w:color="auto"/>
                  </w:divBdr>
                  <w:divsChild>
                    <w:div w:id="1563712871">
                      <w:marLeft w:val="0"/>
                      <w:marRight w:val="0"/>
                      <w:marTop w:val="0"/>
                      <w:marBottom w:val="0"/>
                      <w:divBdr>
                        <w:top w:val="none" w:sz="0" w:space="0" w:color="auto"/>
                        <w:left w:val="none" w:sz="0" w:space="0" w:color="auto"/>
                        <w:bottom w:val="none" w:sz="0" w:space="0" w:color="auto"/>
                        <w:right w:val="none" w:sz="0" w:space="0" w:color="auto"/>
                      </w:divBdr>
                    </w:div>
                  </w:divsChild>
                </w:div>
                <w:div w:id="1781955012">
                  <w:marLeft w:val="0"/>
                  <w:marRight w:val="0"/>
                  <w:marTop w:val="0"/>
                  <w:marBottom w:val="0"/>
                  <w:divBdr>
                    <w:top w:val="none" w:sz="0" w:space="0" w:color="auto"/>
                    <w:left w:val="none" w:sz="0" w:space="0" w:color="auto"/>
                    <w:bottom w:val="none" w:sz="0" w:space="0" w:color="auto"/>
                    <w:right w:val="none" w:sz="0" w:space="0" w:color="auto"/>
                  </w:divBdr>
                  <w:divsChild>
                    <w:div w:id="2013023183">
                      <w:marLeft w:val="0"/>
                      <w:marRight w:val="0"/>
                      <w:marTop w:val="0"/>
                      <w:marBottom w:val="0"/>
                      <w:divBdr>
                        <w:top w:val="none" w:sz="0" w:space="0" w:color="auto"/>
                        <w:left w:val="none" w:sz="0" w:space="0" w:color="auto"/>
                        <w:bottom w:val="none" w:sz="0" w:space="0" w:color="auto"/>
                        <w:right w:val="none" w:sz="0" w:space="0" w:color="auto"/>
                      </w:divBdr>
                    </w:div>
                  </w:divsChild>
                </w:div>
                <w:div w:id="1802184833">
                  <w:marLeft w:val="0"/>
                  <w:marRight w:val="0"/>
                  <w:marTop w:val="0"/>
                  <w:marBottom w:val="0"/>
                  <w:divBdr>
                    <w:top w:val="none" w:sz="0" w:space="0" w:color="auto"/>
                    <w:left w:val="none" w:sz="0" w:space="0" w:color="auto"/>
                    <w:bottom w:val="none" w:sz="0" w:space="0" w:color="auto"/>
                    <w:right w:val="none" w:sz="0" w:space="0" w:color="auto"/>
                  </w:divBdr>
                  <w:divsChild>
                    <w:div w:id="289752919">
                      <w:marLeft w:val="0"/>
                      <w:marRight w:val="0"/>
                      <w:marTop w:val="0"/>
                      <w:marBottom w:val="0"/>
                      <w:divBdr>
                        <w:top w:val="none" w:sz="0" w:space="0" w:color="auto"/>
                        <w:left w:val="none" w:sz="0" w:space="0" w:color="auto"/>
                        <w:bottom w:val="none" w:sz="0" w:space="0" w:color="auto"/>
                        <w:right w:val="none" w:sz="0" w:space="0" w:color="auto"/>
                      </w:divBdr>
                    </w:div>
                  </w:divsChild>
                </w:div>
                <w:div w:id="1810243360">
                  <w:marLeft w:val="0"/>
                  <w:marRight w:val="0"/>
                  <w:marTop w:val="0"/>
                  <w:marBottom w:val="0"/>
                  <w:divBdr>
                    <w:top w:val="none" w:sz="0" w:space="0" w:color="auto"/>
                    <w:left w:val="none" w:sz="0" w:space="0" w:color="auto"/>
                    <w:bottom w:val="none" w:sz="0" w:space="0" w:color="auto"/>
                    <w:right w:val="none" w:sz="0" w:space="0" w:color="auto"/>
                  </w:divBdr>
                  <w:divsChild>
                    <w:div w:id="72626816">
                      <w:marLeft w:val="0"/>
                      <w:marRight w:val="0"/>
                      <w:marTop w:val="0"/>
                      <w:marBottom w:val="0"/>
                      <w:divBdr>
                        <w:top w:val="none" w:sz="0" w:space="0" w:color="auto"/>
                        <w:left w:val="none" w:sz="0" w:space="0" w:color="auto"/>
                        <w:bottom w:val="none" w:sz="0" w:space="0" w:color="auto"/>
                        <w:right w:val="none" w:sz="0" w:space="0" w:color="auto"/>
                      </w:divBdr>
                    </w:div>
                  </w:divsChild>
                </w:div>
                <w:div w:id="1826314197">
                  <w:marLeft w:val="0"/>
                  <w:marRight w:val="0"/>
                  <w:marTop w:val="0"/>
                  <w:marBottom w:val="0"/>
                  <w:divBdr>
                    <w:top w:val="none" w:sz="0" w:space="0" w:color="auto"/>
                    <w:left w:val="none" w:sz="0" w:space="0" w:color="auto"/>
                    <w:bottom w:val="none" w:sz="0" w:space="0" w:color="auto"/>
                    <w:right w:val="none" w:sz="0" w:space="0" w:color="auto"/>
                  </w:divBdr>
                  <w:divsChild>
                    <w:div w:id="811555235">
                      <w:marLeft w:val="0"/>
                      <w:marRight w:val="0"/>
                      <w:marTop w:val="0"/>
                      <w:marBottom w:val="0"/>
                      <w:divBdr>
                        <w:top w:val="none" w:sz="0" w:space="0" w:color="auto"/>
                        <w:left w:val="none" w:sz="0" w:space="0" w:color="auto"/>
                        <w:bottom w:val="none" w:sz="0" w:space="0" w:color="auto"/>
                        <w:right w:val="none" w:sz="0" w:space="0" w:color="auto"/>
                      </w:divBdr>
                    </w:div>
                  </w:divsChild>
                </w:div>
                <w:div w:id="1827235739">
                  <w:marLeft w:val="0"/>
                  <w:marRight w:val="0"/>
                  <w:marTop w:val="0"/>
                  <w:marBottom w:val="0"/>
                  <w:divBdr>
                    <w:top w:val="none" w:sz="0" w:space="0" w:color="auto"/>
                    <w:left w:val="none" w:sz="0" w:space="0" w:color="auto"/>
                    <w:bottom w:val="none" w:sz="0" w:space="0" w:color="auto"/>
                    <w:right w:val="none" w:sz="0" w:space="0" w:color="auto"/>
                  </w:divBdr>
                  <w:divsChild>
                    <w:div w:id="34736451">
                      <w:marLeft w:val="0"/>
                      <w:marRight w:val="0"/>
                      <w:marTop w:val="0"/>
                      <w:marBottom w:val="0"/>
                      <w:divBdr>
                        <w:top w:val="none" w:sz="0" w:space="0" w:color="auto"/>
                        <w:left w:val="none" w:sz="0" w:space="0" w:color="auto"/>
                        <w:bottom w:val="none" w:sz="0" w:space="0" w:color="auto"/>
                        <w:right w:val="none" w:sz="0" w:space="0" w:color="auto"/>
                      </w:divBdr>
                    </w:div>
                  </w:divsChild>
                </w:div>
                <w:div w:id="1835536586">
                  <w:marLeft w:val="0"/>
                  <w:marRight w:val="0"/>
                  <w:marTop w:val="0"/>
                  <w:marBottom w:val="0"/>
                  <w:divBdr>
                    <w:top w:val="none" w:sz="0" w:space="0" w:color="auto"/>
                    <w:left w:val="none" w:sz="0" w:space="0" w:color="auto"/>
                    <w:bottom w:val="none" w:sz="0" w:space="0" w:color="auto"/>
                    <w:right w:val="none" w:sz="0" w:space="0" w:color="auto"/>
                  </w:divBdr>
                  <w:divsChild>
                    <w:div w:id="849415091">
                      <w:marLeft w:val="0"/>
                      <w:marRight w:val="0"/>
                      <w:marTop w:val="0"/>
                      <w:marBottom w:val="0"/>
                      <w:divBdr>
                        <w:top w:val="none" w:sz="0" w:space="0" w:color="auto"/>
                        <w:left w:val="none" w:sz="0" w:space="0" w:color="auto"/>
                        <w:bottom w:val="none" w:sz="0" w:space="0" w:color="auto"/>
                        <w:right w:val="none" w:sz="0" w:space="0" w:color="auto"/>
                      </w:divBdr>
                    </w:div>
                  </w:divsChild>
                </w:div>
                <w:div w:id="1836415096">
                  <w:marLeft w:val="0"/>
                  <w:marRight w:val="0"/>
                  <w:marTop w:val="0"/>
                  <w:marBottom w:val="0"/>
                  <w:divBdr>
                    <w:top w:val="none" w:sz="0" w:space="0" w:color="auto"/>
                    <w:left w:val="none" w:sz="0" w:space="0" w:color="auto"/>
                    <w:bottom w:val="none" w:sz="0" w:space="0" w:color="auto"/>
                    <w:right w:val="none" w:sz="0" w:space="0" w:color="auto"/>
                  </w:divBdr>
                  <w:divsChild>
                    <w:div w:id="578442462">
                      <w:marLeft w:val="0"/>
                      <w:marRight w:val="0"/>
                      <w:marTop w:val="0"/>
                      <w:marBottom w:val="0"/>
                      <w:divBdr>
                        <w:top w:val="none" w:sz="0" w:space="0" w:color="auto"/>
                        <w:left w:val="none" w:sz="0" w:space="0" w:color="auto"/>
                        <w:bottom w:val="none" w:sz="0" w:space="0" w:color="auto"/>
                        <w:right w:val="none" w:sz="0" w:space="0" w:color="auto"/>
                      </w:divBdr>
                    </w:div>
                  </w:divsChild>
                </w:div>
                <w:div w:id="1888452226">
                  <w:marLeft w:val="0"/>
                  <w:marRight w:val="0"/>
                  <w:marTop w:val="0"/>
                  <w:marBottom w:val="0"/>
                  <w:divBdr>
                    <w:top w:val="none" w:sz="0" w:space="0" w:color="auto"/>
                    <w:left w:val="none" w:sz="0" w:space="0" w:color="auto"/>
                    <w:bottom w:val="none" w:sz="0" w:space="0" w:color="auto"/>
                    <w:right w:val="none" w:sz="0" w:space="0" w:color="auto"/>
                  </w:divBdr>
                  <w:divsChild>
                    <w:div w:id="2123574365">
                      <w:marLeft w:val="0"/>
                      <w:marRight w:val="0"/>
                      <w:marTop w:val="0"/>
                      <w:marBottom w:val="0"/>
                      <w:divBdr>
                        <w:top w:val="none" w:sz="0" w:space="0" w:color="auto"/>
                        <w:left w:val="none" w:sz="0" w:space="0" w:color="auto"/>
                        <w:bottom w:val="none" w:sz="0" w:space="0" w:color="auto"/>
                        <w:right w:val="none" w:sz="0" w:space="0" w:color="auto"/>
                      </w:divBdr>
                    </w:div>
                  </w:divsChild>
                </w:div>
                <w:div w:id="1893151929">
                  <w:marLeft w:val="0"/>
                  <w:marRight w:val="0"/>
                  <w:marTop w:val="0"/>
                  <w:marBottom w:val="0"/>
                  <w:divBdr>
                    <w:top w:val="none" w:sz="0" w:space="0" w:color="auto"/>
                    <w:left w:val="none" w:sz="0" w:space="0" w:color="auto"/>
                    <w:bottom w:val="none" w:sz="0" w:space="0" w:color="auto"/>
                    <w:right w:val="none" w:sz="0" w:space="0" w:color="auto"/>
                  </w:divBdr>
                  <w:divsChild>
                    <w:div w:id="79716248">
                      <w:marLeft w:val="0"/>
                      <w:marRight w:val="0"/>
                      <w:marTop w:val="0"/>
                      <w:marBottom w:val="0"/>
                      <w:divBdr>
                        <w:top w:val="none" w:sz="0" w:space="0" w:color="auto"/>
                        <w:left w:val="none" w:sz="0" w:space="0" w:color="auto"/>
                        <w:bottom w:val="none" w:sz="0" w:space="0" w:color="auto"/>
                        <w:right w:val="none" w:sz="0" w:space="0" w:color="auto"/>
                      </w:divBdr>
                    </w:div>
                  </w:divsChild>
                </w:div>
                <w:div w:id="1931574647">
                  <w:marLeft w:val="0"/>
                  <w:marRight w:val="0"/>
                  <w:marTop w:val="0"/>
                  <w:marBottom w:val="0"/>
                  <w:divBdr>
                    <w:top w:val="none" w:sz="0" w:space="0" w:color="auto"/>
                    <w:left w:val="none" w:sz="0" w:space="0" w:color="auto"/>
                    <w:bottom w:val="none" w:sz="0" w:space="0" w:color="auto"/>
                    <w:right w:val="none" w:sz="0" w:space="0" w:color="auto"/>
                  </w:divBdr>
                  <w:divsChild>
                    <w:div w:id="2099906703">
                      <w:marLeft w:val="0"/>
                      <w:marRight w:val="0"/>
                      <w:marTop w:val="0"/>
                      <w:marBottom w:val="0"/>
                      <w:divBdr>
                        <w:top w:val="none" w:sz="0" w:space="0" w:color="auto"/>
                        <w:left w:val="none" w:sz="0" w:space="0" w:color="auto"/>
                        <w:bottom w:val="none" w:sz="0" w:space="0" w:color="auto"/>
                        <w:right w:val="none" w:sz="0" w:space="0" w:color="auto"/>
                      </w:divBdr>
                    </w:div>
                  </w:divsChild>
                </w:div>
                <w:div w:id="1932083471">
                  <w:marLeft w:val="0"/>
                  <w:marRight w:val="0"/>
                  <w:marTop w:val="0"/>
                  <w:marBottom w:val="0"/>
                  <w:divBdr>
                    <w:top w:val="none" w:sz="0" w:space="0" w:color="auto"/>
                    <w:left w:val="none" w:sz="0" w:space="0" w:color="auto"/>
                    <w:bottom w:val="none" w:sz="0" w:space="0" w:color="auto"/>
                    <w:right w:val="none" w:sz="0" w:space="0" w:color="auto"/>
                  </w:divBdr>
                  <w:divsChild>
                    <w:div w:id="843934494">
                      <w:marLeft w:val="0"/>
                      <w:marRight w:val="0"/>
                      <w:marTop w:val="0"/>
                      <w:marBottom w:val="0"/>
                      <w:divBdr>
                        <w:top w:val="none" w:sz="0" w:space="0" w:color="auto"/>
                        <w:left w:val="none" w:sz="0" w:space="0" w:color="auto"/>
                        <w:bottom w:val="none" w:sz="0" w:space="0" w:color="auto"/>
                        <w:right w:val="none" w:sz="0" w:space="0" w:color="auto"/>
                      </w:divBdr>
                    </w:div>
                  </w:divsChild>
                </w:div>
                <w:div w:id="2003926855">
                  <w:marLeft w:val="0"/>
                  <w:marRight w:val="0"/>
                  <w:marTop w:val="0"/>
                  <w:marBottom w:val="0"/>
                  <w:divBdr>
                    <w:top w:val="none" w:sz="0" w:space="0" w:color="auto"/>
                    <w:left w:val="none" w:sz="0" w:space="0" w:color="auto"/>
                    <w:bottom w:val="none" w:sz="0" w:space="0" w:color="auto"/>
                    <w:right w:val="none" w:sz="0" w:space="0" w:color="auto"/>
                  </w:divBdr>
                  <w:divsChild>
                    <w:div w:id="1094860707">
                      <w:marLeft w:val="0"/>
                      <w:marRight w:val="0"/>
                      <w:marTop w:val="0"/>
                      <w:marBottom w:val="0"/>
                      <w:divBdr>
                        <w:top w:val="none" w:sz="0" w:space="0" w:color="auto"/>
                        <w:left w:val="none" w:sz="0" w:space="0" w:color="auto"/>
                        <w:bottom w:val="none" w:sz="0" w:space="0" w:color="auto"/>
                        <w:right w:val="none" w:sz="0" w:space="0" w:color="auto"/>
                      </w:divBdr>
                    </w:div>
                  </w:divsChild>
                </w:div>
                <w:div w:id="2014646480">
                  <w:marLeft w:val="0"/>
                  <w:marRight w:val="0"/>
                  <w:marTop w:val="0"/>
                  <w:marBottom w:val="0"/>
                  <w:divBdr>
                    <w:top w:val="none" w:sz="0" w:space="0" w:color="auto"/>
                    <w:left w:val="none" w:sz="0" w:space="0" w:color="auto"/>
                    <w:bottom w:val="none" w:sz="0" w:space="0" w:color="auto"/>
                    <w:right w:val="none" w:sz="0" w:space="0" w:color="auto"/>
                  </w:divBdr>
                  <w:divsChild>
                    <w:div w:id="322584714">
                      <w:marLeft w:val="0"/>
                      <w:marRight w:val="0"/>
                      <w:marTop w:val="0"/>
                      <w:marBottom w:val="0"/>
                      <w:divBdr>
                        <w:top w:val="none" w:sz="0" w:space="0" w:color="auto"/>
                        <w:left w:val="none" w:sz="0" w:space="0" w:color="auto"/>
                        <w:bottom w:val="none" w:sz="0" w:space="0" w:color="auto"/>
                        <w:right w:val="none" w:sz="0" w:space="0" w:color="auto"/>
                      </w:divBdr>
                    </w:div>
                  </w:divsChild>
                </w:div>
                <w:div w:id="2040665374">
                  <w:marLeft w:val="0"/>
                  <w:marRight w:val="0"/>
                  <w:marTop w:val="0"/>
                  <w:marBottom w:val="0"/>
                  <w:divBdr>
                    <w:top w:val="none" w:sz="0" w:space="0" w:color="auto"/>
                    <w:left w:val="none" w:sz="0" w:space="0" w:color="auto"/>
                    <w:bottom w:val="none" w:sz="0" w:space="0" w:color="auto"/>
                    <w:right w:val="none" w:sz="0" w:space="0" w:color="auto"/>
                  </w:divBdr>
                  <w:divsChild>
                    <w:div w:id="1632393986">
                      <w:marLeft w:val="0"/>
                      <w:marRight w:val="0"/>
                      <w:marTop w:val="0"/>
                      <w:marBottom w:val="0"/>
                      <w:divBdr>
                        <w:top w:val="none" w:sz="0" w:space="0" w:color="auto"/>
                        <w:left w:val="none" w:sz="0" w:space="0" w:color="auto"/>
                        <w:bottom w:val="none" w:sz="0" w:space="0" w:color="auto"/>
                        <w:right w:val="none" w:sz="0" w:space="0" w:color="auto"/>
                      </w:divBdr>
                    </w:div>
                  </w:divsChild>
                </w:div>
                <w:div w:id="2042439544">
                  <w:marLeft w:val="0"/>
                  <w:marRight w:val="0"/>
                  <w:marTop w:val="0"/>
                  <w:marBottom w:val="0"/>
                  <w:divBdr>
                    <w:top w:val="none" w:sz="0" w:space="0" w:color="auto"/>
                    <w:left w:val="none" w:sz="0" w:space="0" w:color="auto"/>
                    <w:bottom w:val="none" w:sz="0" w:space="0" w:color="auto"/>
                    <w:right w:val="none" w:sz="0" w:space="0" w:color="auto"/>
                  </w:divBdr>
                  <w:divsChild>
                    <w:div w:id="1490243996">
                      <w:marLeft w:val="0"/>
                      <w:marRight w:val="0"/>
                      <w:marTop w:val="0"/>
                      <w:marBottom w:val="0"/>
                      <w:divBdr>
                        <w:top w:val="none" w:sz="0" w:space="0" w:color="auto"/>
                        <w:left w:val="none" w:sz="0" w:space="0" w:color="auto"/>
                        <w:bottom w:val="none" w:sz="0" w:space="0" w:color="auto"/>
                        <w:right w:val="none" w:sz="0" w:space="0" w:color="auto"/>
                      </w:divBdr>
                    </w:div>
                  </w:divsChild>
                </w:div>
                <w:div w:id="2081320776">
                  <w:marLeft w:val="0"/>
                  <w:marRight w:val="0"/>
                  <w:marTop w:val="0"/>
                  <w:marBottom w:val="0"/>
                  <w:divBdr>
                    <w:top w:val="none" w:sz="0" w:space="0" w:color="auto"/>
                    <w:left w:val="none" w:sz="0" w:space="0" w:color="auto"/>
                    <w:bottom w:val="none" w:sz="0" w:space="0" w:color="auto"/>
                    <w:right w:val="none" w:sz="0" w:space="0" w:color="auto"/>
                  </w:divBdr>
                  <w:divsChild>
                    <w:div w:id="452093031">
                      <w:marLeft w:val="0"/>
                      <w:marRight w:val="0"/>
                      <w:marTop w:val="0"/>
                      <w:marBottom w:val="0"/>
                      <w:divBdr>
                        <w:top w:val="none" w:sz="0" w:space="0" w:color="auto"/>
                        <w:left w:val="none" w:sz="0" w:space="0" w:color="auto"/>
                        <w:bottom w:val="none" w:sz="0" w:space="0" w:color="auto"/>
                        <w:right w:val="none" w:sz="0" w:space="0" w:color="auto"/>
                      </w:divBdr>
                    </w:div>
                  </w:divsChild>
                </w:div>
                <w:div w:id="2092195423">
                  <w:marLeft w:val="0"/>
                  <w:marRight w:val="0"/>
                  <w:marTop w:val="0"/>
                  <w:marBottom w:val="0"/>
                  <w:divBdr>
                    <w:top w:val="none" w:sz="0" w:space="0" w:color="auto"/>
                    <w:left w:val="none" w:sz="0" w:space="0" w:color="auto"/>
                    <w:bottom w:val="none" w:sz="0" w:space="0" w:color="auto"/>
                    <w:right w:val="none" w:sz="0" w:space="0" w:color="auto"/>
                  </w:divBdr>
                  <w:divsChild>
                    <w:div w:id="947274426">
                      <w:marLeft w:val="0"/>
                      <w:marRight w:val="0"/>
                      <w:marTop w:val="0"/>
                      <w:marBottom w:val="0"/>
                      <w:divBdr>
                        <w:top w:val="none" w:sz="0" w:space="0" w:color="auto"/>
                        <w:left w:val="none" w:sz="0" w:space="0" w:color="auto"/>
                        <w:bottom w:val="none" w:sz="0" w:space="0" w:color="auto"/>
                        <w:right w:val="none" w:sz="0" w:space="0" w:color="auto"/>
                      </w:divBdr>
                    </w:div>
                  </w:divsChild>
                </w:div>
                <w:div w:id="2094160562">
                  <w:marLeft w:val="0"/>
                  <w:marRight w:val="0"/>
                  <w:marTop w:val="0"/>
                  <w:marBottom w:val="0"/>
                  <w:divBdr>
                    <w:top w:val="none" w:sz="0" w:space="0" w:color="auto"/>
                    <w:left w:val="none" w:sz="0" w:space="0" w:color="auto"/>
                    <w:bottom w:val="none" w:sz="0" w:space="0" w:color="auto"/>
                    <w:right w:val="none" w:sz="0" w:space="0" w:color="auto"/>
                  </w:divBdr>
                  <w:divsChild>
                    <w:div w:id="2138134597">
                      <w:marLeft w:val="0"/>
                      <w:marRight w:val="0"/>
                      <w:marTop w:val="0"/>
                      <w:marBottom w:val="0"/>
                      <w:divBdr>
                        <w:top w:val="none" w:sz="0" w:space="0" w:color="auto"/>
                        <w:left w:val="none" w:sz="0" w:space="0" w:color="auto"/>
                        <w:bottom w:val="none" w:sz="0" w:space="0" w:color="auto"/>
                        <w:right w:val="none" w:sz="0" w:space="0" w:color="auto"/>
                      </w:divBdr>
                    </w:div>
                  </w:divsChild>
                </w:div>
                <w:div w:id="2096706373">
                  <w:marLeft w:val="0"/>
                  <w:marRight w:val="0"/>
                  <w:marTop w:val="0"/>
                  <w:marBottom w:val="0"/>
                  <w:divBdr>
                    <w:top w:val="none" w:sz="0" w:space="0" w:color="auto"/>
                    <w:left w:val="none" w:sz="0" w:space="0" w:color="auto"/>
                    <w:bottom w:val="none" w:sz="0" w:space="0" w:color="auto"/>
                    <w:right w:val="none" w:sz="0" w:space="0" w:color="auto"/>
                  </w:divBdr>
                  <w:divsChild>
                    <w:div w:id="1711228225">
                      <w:marLeft w:val="0"/>
                      <w:marRight w:val="0"/>
                      <w:marTop w:val="0"/>
                      <w:marBottom w:val="0"/>
                      <w:divBdr>
                        <w:top w:val="none" w:sz="0" w:space="0" w:color="auto"/>
                        <w:left w:val="none" w:sz="0" w:space="0" w:color="auto"/>
                        <w:bottom w:val="none" w:sz="0" w:space="0" w:color="auto"/>
                        <w:right w:val="none" w:sz="0" w:space="0" w:color="auto"/>
                      </w:divBdr>
                    </w:div>
                  </w:divsChild>
                </w:div>
                <w:div w:id="2098476105">
                  <w:marLeft w:val="0"/>
                  <w:marRight w:val="0"/>
                  <w:marTop w:val="0"/>
                  <w:marBottom w:val="0"/>
                  <w:divBdr>
                    <w:top w:val="none" w:sz="0" w:space="0" w:color="auto"/>
                    <w:left w:val="none" w:sz="0" w:space="0" w:color="auto"/>
                    <w:bottom w:val="none" w:sz="0" w:space="0" w:color="auto"/>
                    <w:right w:val="none" w:sz="0" w:space="0" w:color="auto"/>
                  </w:divBdr>
                  <w:divsChild>
                    <w:div w:id="1225481382">
                      <w:marLeft w:val="0"/>
                      <w:marRight w:val="0"/>
                      <w:marTop w:val="0"/>
                      <w:marBottom w:val="0"/>
                      <w:divBdr>
                        <w:top w:val="none" w:sz="0" w:space="0" w:color="auto"/>
                        <w:left w:val="none" w:sz="0" w:space="0" w:color="auto"/>
                        <w:bottom w:val="none" w:sz="0" w:space="0" w:color="auto"/>
                        <w:right w:val="none" w:sz="0" w:space="0" w:color="auto"/>
                      </w:divBdr>
                    </w:div>
                  </w:divsChild>
                </w:div>
                <w:div w:id="2110343478">
                  <w:marLeft w:val="0"/>
                  <w:marRight w:val="0"/>
                  <w:marTop w:val="0"/>
                  <w:marBottom w:val="0"/>
                  <w:divBdr>
                    <w:top w:val="none" w:sz="0" w:space="0" w:color="auto"/>
                    <w:left w:val="none" w:sz="0" w:space="0" w:color="auto"/>
                    <w:bottom w:val="none" w:sz="0" w:space="0" w:color="auto"/>
                    <w:right w:val="none" w:sz="0" w:space="0" w:color="auto"/>
                  </w:divBdr>
                  <w:divsChild>
                    <w:div w:id="530611008">
                      <w:marLeft w:val="0"/>
                      <w:marRight w:val="0"/>
                      <w:marTop w:val="0"/>
                      <w:marBottom w:val="0"/>
                      <w:divBdr>
                        <w:top w:val="none" w:sz="0" w:space="0" w:color="auto"/>
                        <w:left w:val="none" w:sz="0" w:space="0" w:color="auto"/>
                        <w:bottom w:val="none" w:sz="0" w:space="0" w:color="auto"/>
                        <w:right w:val="none" w:sz="0" w:space="0" w:color="auto"/>
                      </w:divBdr>
                    </w:div>
                  </w:divsChild>
                </w:div>
                <w:div w:id="2146504438">
                  <w:marLeft w:val="0"/>
                  <w:marRight w:val="0"/>
                  <w:marTop w:val="0"/>
                  <w:marBottom w:val="0"/>
                  <w:divBdr>
                    <w:top w:val="none" w:sz="0" w:space="0" w:color="auto"/>
                    <w:left w:val="none" w:sz="0" w:space="0" w:color="auto"/>
                    <w:bottom w:val="none" w:sz="0" w:space="0" w:color="auto"/>
                    <w:right w:val="none" w:sz="0" w:space="0" w:color="auto"/>
                  </w:divBdr>
                  <w:divsChild>
                    <w:div w:id="10075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7472">
          <w:marLeft w:val="0"/>
          <w:marRight w:val="0"/>
          <w:marTop w:val="0"/>
          <w:marBottom w:val="0"/>
          <w:divBdr>
            <w:top w:val="none" w:sz="0" w:space="0" w:color="auto"/>
            <w:left w:val="none" w:sz="0" w:space="0" w:color="auto"/>
            <w:bottom w:val="none" w:sz="0" w:space="0" w:color="auto"/>
            <w:right w:val="none" w:sz="0" w:space="0" w:color="auto"/>
          </w:divBdr>
          <w:divsChild>
            <w:div w:id="1355812188">
              <w:marLeft w:val="0"/>
              <w:marRight w:val="0"/>
              <w:marTop w:val="0"/>
              <w:marBottom w:val="0"/>
              <w:divBdr>
                <w:top w:val="none" w:sz="0" w:space="0" w:color="auto"/>
                <w:left w:val="none" w:sz="0" w:space="0" w:color="auto"/>
                <w:bottom w:val="none" w:sz="0" w:space="0" w:color="auto"/>
                <w:right w:val="none" w:sz="0" w:space="0" w:color="auto"/>
              </w:divBdr>
            </w:div>
          </w:divsChild>
        </w:div>
        <w:div w:id="502015511">
          <w:marLeft w:val="0"/>
          <w:marRight w:val="0"/>
          <w:marTop w:val="0"/>
          <w:marBottom w:val="0"/>
          <w:divBdr>
            <w:top w:val="none" w:sz="0" w:space="0" w:color="auto"/>
            <w:left w:val="none" w:sz="0" w:space="0" w:color="auto"/>
            <w:bottom w:val="none" w:sz="0" w:space="0" w:color="auto"/>
            <w:right w:val="none" w:sz="0" w:space="0" w:color="auto"/>
          </w:divBdr>
        </w:div>
        <w:div w:id="557207037">
          <w:marLeft w:val="0"/>
          <w:marRight w:val="0"/>
          <w:marTop w:val="0"/>
          <w:marBottom w:val="0"/>
          <w:divBdr>
            <w:top w:val="none" w:sz="0" w:space="0" w:color="auto"/>
            <w:left w:val="none" w:sz="0" w:space="0" w:color="auto"/>
            <w:bottom w:val="none" w:sz="0" w:space="0" w:color="auto"/>
            <w:right w:val="none" w:sz="0" w:space="0" w:color="auto"/>
          </w:divBdr>
          <w:divsChild>
            <w:div w:id="5912597">
              <w:marLeft w:val="0"/>
              <w:marRight w:val="0"/>
              <w:marTop w:val="0"/>
              <w:marBottom w:val="0"/>
              <w:divBdr>
                <w:top w:val="none" w:sz="0" w:space="0" w:color="auto"/>
                <w:left w:val="none" w:sz="0" w:space="0" w:color="auto"/>
                <w:bottom w:val="none" w:sz="0" w:space="0" w:color="auto"/>
                <w:right w:val="none" w:sz="0" w:space="0" w:color="auto"/>
              </w:divBdr>
            </w:div>
            <w:div w:id="195125886">
              <w:marLeft w:val="0"/>
              <w:marRight w:val="0"/>
              <w:marTop w:val="0"/>
              <w:marBottom w:val="0"/>
              <w:divBdr>
                <w:top w:val="none" w:sz="0" w:space="0" w:color="auto"/>
                <w:left w:val="none" w:sz="0" w:space="0" w:color="auto"/>
                <w:bottom w:val="none" w:sz="0" w:space="0" w:color="auto"/>
                <w:right w:val="none" w:sz="0" w:space="0" w:color="auto"/>
              </w:divBdr>
            </w:div>
            <w:div w:id="339623334">
              <w:marLeft w:val="0"/>
              <w:marRight w:val="0"/>
              <w:marTop w:val="0"/>
              <w:marBottom w:val="0"/>
              <w:divBdr>
                <w:top w:val="none" w:sz="0" w:space="0" w:color="auto"/>
                <w:left w:val="none" w:sz="0" w:space="0" w:color="auto"/>
                <w:bottom w:val="none" w:sz="0" w:space="0" w:color="auto"/>
                <w:right w:val="none" w:sz="0" w:space="0" w:color="auto"/>
              </w:divBdr>
            </w:div>
            <w:div w:id="366414892">
              <w:marLeft w:val="0"/>
              <w:marRight w:val="0"/>
              <w:marTop w:val="0"/>
              <w:marBottom w:val="0"/>
              <w:divBdr>
                <w:top w:val="none" w:sz="0" w:space="0" w:color="auto"/>
                <w:left w:val="none" w:sz="0" w:space="0" w:color="auto"/>
                <w:bottom w:val="none" w:sz="0" w:space="0" w:color="auto"/>
                <w:right w:val="none" w:sz="0" w:space="0" w:color="auto"/>
              </w:divBdr>
            </w:div>
            <w:div w:id="386147930">
              <w:marLeft w:val="0"/>
              <w:marRight w:val="0"/>
              <w:marTop w:val="0"/>
              <w:marBottom w:val="0"/>
              <w:divBdr>
                <w:top w:val="none" w:sz="0" w:space="0" w:color="auto"/>
                <w:left w:val="none" w:sz="0" w:space="0" w:color="auto"/>
                <w:bottom w:val="none" w:sz="0" w:space="0" w:color="auto"/>
                <w:right w:val="none" w:sz="0" w:space="0" w:color="auto"/>
              </w:divBdr>
            </w:div>
            <w:div w:id="1399941398">
              <w:marLeft w:val="0"/>
              <w:marRight w:val="0"/>
              <w:marTop w:val="0"/>
              <w:marBottom w:val="0"/>
              <w:divBdr>
                <w:top w:val="none" w:sz="0" w:space="0" w:color="auto"/>
                <w:left w:val="none" w:sz="0" w:space="0" w:color="auto"/>
                <w:bottom w:val="none" w:sz="0" w:space="0" w:color="auto"/>
                <w:right w:val="none" w:sz="0" w:space="0" w:color="auto"/>
              </w:divBdr>
            </w:div>
            <w:div w:id="1409841654">
              <w:marLeft w:val="0"/>
              <w:marRight w:val="0"/>
              <w:marTop w:val="0"/>
              <w:marBottom w:val="0"/>
              <w:divBdr>
                <w:top w:val="none" w:sz="0" w:space="0" w:color="auto"/>
                <w:left w:val="none" w:sz="0" w:space="0" w:color="auto"/>
                <w:bottom w:val="none" w:sz="0" w:space="0" w:color="auto"/>
                <w:right w:val="none" w:sz="0" w:space="0" w:color="auto"/>
              </w:divBdr>
            </w:div>
            <w:div w:id="1555921561">
              <w:marLeft w:val="0"/>
              <w:marRight w:val="0"/>
              <w:marTop w:val="0"/>
              <w:marBottom w:val="0"/>
              <w:divBdr>
                <w:top w:val="none" w:sz="0" w:space="0" w:color="auto"/>
                <w:left w:val="none" w:sz="0" w:space="0" w:color="auto"/>
                <w:bottom w:val="none" w:sz="0" w:space="0" w:color="auto"/>
                <w:right w:val="none" w:sz="0" w:space="0" w:color="auto"/>
              </w:divBdr>
            </w:div>
            <w:div w:id="1611427830">
              <w:marLeft w:val="0"/>
              <w:marRight w:val="0"/>
              <w:marTop w:val="0"/>
              <w:marBottom w:val="0"/>
              <w:divBdr>
                <w:top w:val="none" w:sz="0" w:space="0" w:color="auto"/>
                <w:left w:val="none" w:sz="0" w:space="0" w:color="auto"/>
                <w:bottom w:val="none" w:sz="0" w:space="0" w:color="auto"/>
                <w:right w:val="none" w:sz="0" w:space="0" w:color="auto"/>
              </w:divBdr>
            </w:div>
            <w:div w:id="1729300381">
              <w:marLeft w:val="0"/>
              <w:marRight w:val="0"/>
              <w:marTop w:val="0"/>
              <w:marBottom w:val="0"/>
              <w:divBdr>
                <w:top w:val="none" w:sz="0" w:space="0" w:color="auto"/>
                <w:left w:val="none" w:sz="0" w:space="0" w:color="auto"/>
                <w:bottom w:val="none" w:sz="0" w:space="0" w:color="auto"/>
                <w:right w:val="none" w:sz="0" w:space="0" w:color="auto"/>
              </w:divBdr>
            </w:div>
            <w:div w:id="1888685683">
              <w:marLeft w:val="0"/>
              <w:marRight w:val="0"/>
              <w:marTop w:val="0"/>
              <w:marBottom w:val="0"/>
              <w:divBdr>
                <w:top w:val="none" w:sz="0" w:space="0" w:color="auto"/>
                <w:left w:val="none" w:sz="0" w:space="0" w:color="auto"/>
                <w:bottom w:val="none" w:sz="0" w:space="0" w:color="auto"/>
                <w:right w:val="none" w:sz="0" w:space="0" w:color="auto"/>
              </w:divBdr>
            </w:div>
            <w:div w:id="2056470248">
              <w:marLeft w:val="0"/>
              <w:marRight w:val="0"/>
              <w:marTop w:val="0"/>
              <w:marBottom w:val="0"/>
              <w:divBdr>
                <w:top w:val="none" w:sz="0" w:space="0" w:color="auto"/>
                <w:left w:val="none" w:sz="0" w:space="0" w:color="auto"/>
                <w:bottom w:val="none" w:sz="0" w:space="0" w:color="auto"/>
                <w:right w:val="none" w:sz="0" w:space="0" w:color="auto"/>
              </w:divBdr>
            </w:div>
          </w:divsChild>
        </w:div>
        <w:div w:id="620917674">
          <w:marLeft w:val="0"/>
          <w:marRight w:val="0"/>
          <w:marTop w:val="0"/>
          <w:marBottom w:val="0"/>
          <w:divBdr>
            <w:top w:val="none" w:sz="0" w:space="0" w:color="auto"/>
            <w:left w:val="none" w:sz="0" w:space="0" w:color="auto"/>
            <w:bottom w:val="none" w:sz="0" w:space="0" w:color="auto"/>
            <w:right w:val="none" w:sz="0" w:space="0" w:color="auto"/>
          </w:divBdr>
          <w:divsChild>
            <w:div w:id="522593150">
              <w:marLeft w:val="0"/>
              <w:marRight w:val="0"/>
              <w:marTop w:val="0"/>
              <w:marBottom w:val="0"/>
              <w:divBdr>
                <w:top w:val="none" w:sz="0" w:space="0" w:color="auto"/>
                <w:left w:val="none" w:sz="0" w:space="0" w:color="auto"/>
                <w:bottom w:val="none" w:sz="0" w:space="0" w:color="auto"/>
                <w:right w:val="none" w:sz="0" w:space="0" w:color="auto"/>
              </w:divBdr>
            </w:div>
          </w:divsChild>
        </w:div>
        <w:div w:id="647442290">
          <w:marLeft w:val="0"/>
          <w:marRight w:val="0"/>
          <w:marTop w:val="0"/>
          <w:marBottom w:val="0"/>
          <w:divBdr>
            <w:top w:val="none" w:sz="0" w:space="0" w:color="auto"/>
            <w:left w:val="none" w:sz="0" w:space="0" w:color="auto"/>
            <w:bottom w:val="none" w:sz="0" w:space="0" w:color="auto"/>
            <w:right w:val="none" w:sz="0" w:space="0" w:color="auto"/>
          </w:divBdr>
          <w:divsChild>
            <w:div w:id="1319766791">
              <w:marLeft w:val="0"/>
              <w:marRight w:val="0"/>
              <w:marTop w:val="0"/>
              <w:marBottom w:val="0"/>
              <w:divBdr>
                <w:top w:val="none" w:sz="0" w:space="0" w:color="auto"/>
                <w:left w:val="none" w:sz="0" w:space="0" w:color="auto"/>
                <w:bottom w:val="none" w:sz="0" w:space="0" w:color="auto"/>
                <w:right w:val="none" w:sz="0" w:space="0" w:color="auto"/>
              </w:divBdr>
            </w:div>
          </w:divsChild>
        </w:div>
        <w:div w:id="655375029">
          <w:marLeft w:val="0"/>
          <w:marRight w:val="0"/>
          <w:marTop w:val="0"/>
          <w:marBottom w:val="0"/>
          <w:divBdr>
            <w:top w:val="none" w:sz="0" w:space="0" w:color="auto"/>
            <w:left w:val="none" w:sz="0" w:space="0" w:color="auto"/>
            <w:bottom w:val="none" w:sz="0" w:space="0" w:color="auto"/>
            <w:right w:val="none" w:sz="0" w:space="0" w:color="auto"/>
          </w:divBdr>
          <w:divsChild>
            <w:div w:id="1850100592">
              <w:marLeft w:val="-75"/>
              <w:marRight w:val="0"/>
              <w:marTop w:val="30"/>
              <w:marBottom w:val="30"/>
              <w:divBdr>
                <w:top w:val="none" w:sz="0" w:space="0" w:color="auto"/>
                <w:left w:val="none" w:sz="0" w:space="0" w:color="auto"/>
                <w:bottom w:val="none" w:sz="0" w:space="0" w:color="auto"/>
                <w:right w:val="none" w:sz="0" w:space="0" w:color="auto"/>
              </w:divBdr>
              <w:divsChild>
                <w:div w:id="4133965">
                  <w:marLeft w:val="0"/>
                  <w:marRight w:val="0"/>
                  <w:marTop w:val="0"/>
                  <w:marBottom w:val="0"/>
                  <w:divBdr>
                    <w:top w:val="none" w:sz="0" w:space="0" w:color="auto"/>
                    <w:left w:val="none" w:sz="0" w:space="0" w:color="auto"/>
                    <w:bottom w:val="none" w:sz="0" w:space="0" w:color="auto"/>
                    <w:right w:val="none" w:sz="0" w:space="0" w:color="auto"/>
                  </w:divBdr>
                  <w:divsChild>
                    <w:div w:id="76178018">
                      <w:marLeft w:val="0"/>
                      <w:marRight w:val="0"/>
                      <w:marTop w:val="0"/>
                      <w:marBottom w:val="0"/>
                      <w:divBdr>
                        <w:top w:val="none" w:sz="0" w:space="0" w:color="auto"/>
                        <w:left w:val="none" w:sz="0" w:space="0" w:color="auto"/>
                        <w:bottom w:val="none" w:sz="0" w:space="0" w:color="auto"/>
                        <w:right w:val="none" w:sz="0" w:space="0" w:color="auto"/>
                      </w:divBdr>
                    </w:div>
                  </w:divsChild>
                </w:div>
                <w:div w:id="11037210">
                  <w:marLeft w:val="0"/>
                  <w:marRight w:val="0"/>
                  <w:marTop w:val="0"/>
                  <w:marBottom w:val="0"/>
                  <w:divBdr>
                    <w:top w:val="none" w:sz="0" w:space="0" w:color="auto"/>
                    <w:left w:val="none" w:sz="0" w:space="0" w:color="auto"/>
                    <w:bottom w:val="none" w:sz="0" w:space="0" w:color="auto"/>
                    <w:right w:val="none" w:sz="0" w:space="0" w:color="auto"/>
                  </w:divBdr>
                  <w:divsChild>
                    <w:div w:id="812871614">
                      <w:marLeft w:val="0"/>
                      <w:marRight w:val="0"/>
                      <w:marTop w:val="0"/>
                      <w:marBottom w:val="0"/>
                      <w:divBdr>
                        <w:top w:val="none" w:sz="0" w:space="0" w:color="auto"/>
                        <w:left w:val="none" w:sz="0" w:space="0" w:color="auto"/>
                        <w:bottom w:val="none" w:sz="0" w:space="0" w:color="auto"/>
                        <w:right w:val="none" w:sz="0" w:space="0" w:color="auto"/>
                      </w:divBdr>
                    </w:div>
                  </w:divsChild>
                </w:div>
                <w:div w:id="33040579">
                  <w:marLeft w:val="0"/>
                  <w:marRight w:val="0"/>
                  <w:marTop w:val="0"/>
                  <w:marBottom w:val="0"/>
                  <w:divBdr>
                    <w:top w:val="none" w:sz="0" w:space="0" w:color="auto"/>
                    <w:left w:val="none" w:sz="0" w:space="0" w:color="auto"/>
                    <w:bottom w:val="none" w:sz="0" w:space="0" w:color="auto"/>
                    <w:right w:val="none" w:sz="0" w:space="0" w:color="auto"/>
                  </w:divBdr>
                  <w:divsChild>
                    <w:div w:id="1958679987">
                      <w:marLeft w:val="0"/>
                      <w:marRight w:val="0"/>
                      <w:marTop w:val="0"/>
                      <w:marBottom w:val="0"/>
                      <w:divBdr>
                        <w:top w:val="none" w:sz="0" w:space="0" w:color="auto"/>
                        <w:left w:val="none" w:sz="0" w:space="0" w:color="auto"/>
                        <w:bottom w:val="none" w:sz="0" w:space="0" w:color="auto"/>
                        <w:right w:val="none" w:sz="0" w:space="0" w:color="auto"/>
                      </w:divBdr>
                    </w:div>
                  </w:divsChild>
                </w:div>
                <w:div w:id="36903276">
                  <w:marLeft w:val="0"/>
                  <w:marRight w:val="0"/>
                  <w:marTop w:val="0"/>
                  <w:marBottom w:val="0"/>
                  <w:divBdr>
                    <w:top w:val="none" w:sz="0" w:space="0" w:color="auto"/>
                    <w:left w:val="none" w:sz="0" w:space="0" w:color="auto"/>
                    <w:bottom w:val="none" w:sz="0" w:space="0" w:color="auto"/>
                    <w:right w:val="none" w:sz="0" w:space="0" w:color="auto"/>
                  </w:divBdr>
                  <w:divsChild>
                    <w:div w:id="1835293152">
                      <w:marLeft w:val="0"/>
                      <w:marRight w:val="0"/>
                      <w:marTop w:val="0"/>
                      <w:marBottom w:val="0"/>
                      <w:divBdr>
                        <w:top w:val="none" w:sz="0" w:space="0" w:color="auto"/>
                        <w:left w:val="none" w:sz="0" w:space="0" w:color="auto"/>
                        <w:bottom w:val="none" w:sz="0" w:space="0" w:color="auto"/>
                        <w:right w:val="none" w:sz="0" w:space="0" w:color="auto"/>
                      </w:divBdr>
                    </w:div>
                  </w:divsChild>
                </w:div>
                <w:div w:id="50077060">
                  <w:marLeft w:val="0"/>
                  <w:marRight w:val="0"/>
                  <w:marTop w:val="0"/>
                  <w:marBottom w:val="0"/>
                  <w:divBdr>
                    <w:top w:val="none" w:sz="0" w:space="0" w:color="auto"/>
                    <w:left w:val="none" w:sz="0" w:space="0" w:color="auto"/>
                    <w:bottom w:val="none" w:sz="0" w:space="0" w:color="auto"/>
                    <w:right w:val="none" w:sz="0" w:space="0" w:color="auto"/>
                  </w:divBdr>
                  <w:divsChild>
                    <w:div w:id="1635909782">
                      <w:marLeft w:val="0"/>
                      <w:marRight w:val="0"/>
                      <w:marTop w:val="0"/>
                      <w:marBottom w:val="0"/>
                      <w:divBdr>
                        <w:top w:val="none" w:sz="0" w:space="0" w:color="auto"/>
                        <w:left w:val="none" w:sz="0" w:space="0" w:color="auto"/>
                        <w:bottom w:val="none" w:sz="0" w:space="0" w:color="auto"/>
                        <w:right w:val="none" w:sz="0" w:space="0" w:color="auto"/>
                      </w:divBdr>
                    </w:div>
                  </w:divsChild>
                </w:div>
                <w:div w:id="52967033">
                  <w:marLeft w:val="0"/>
                  <w:marRight w:val="0"/>
                  <w:marTop w:val="0"/>
                  <w:marBottom w:val="0"/>
                  <w:divBdr>
                    <w:top w:val="none" w:sz="0" w:space="0" w:color="auto"/>
                    <w:left w:val="none" w:sz="0" w:space="0" w:color="auto"/>
                    <w:bottom w:val="none" w:sz="0" w:space="0" w:color="auto"/>
                    <w:right w:val="none" w:sz="0" w:space="0" w:color="auto"/>
                  </w:divBdr>
                  <w:divsChild>
                    <w:div w:id="1440834587">
                      <w:marLeft w:val="0"/>
                      <w:marRight w:val="0"/>
                      <w:marTop w:val="0"/>
                      <w:marBottom w:val="0"/>
                      <w:divBdr>
                        <w:top w:val="none" w:sz="0" w:space="0" w:color="auto"/>
                        <w:left w:val="none" w:sz="0" w:space="0" w:color="auto"/>
                        <w:bottom w:val="none" w:sz="0" w:space="0" w:color="auto"/>
                        <w:right w:val="none" w:sz="0" w:space="0" w:color="auto"/>
                      </w:divBdr>
                    </w:div>
                  </w:divsChild>
                </w:div>
                <w:div w:id="52974814">
                  <w:marLeft w:val="0"/>
                  <w:marRight w:val="0"/>
                  <w:marTop w:val="0"/>
                  <w:marBottom w:val="0"/>
                  <w:divBdr>
                    <w:top w:val="none" w:sz="0" w:space="0" w:color="auto"/>
                    <w:left w:val="none" w:sz="0" w:space="0" w:color="auto"/>
                    <w:bottom w:val="none" w:sz="0" w:space="0" w:color="auto"/>
                    <w:right w:val="none" w:sz="0" w:space="0" w:color="auto"/>
                  </w:divBdr>
                  <w:divsChild>
                    <w:div w:id="1320502577">
                      <w:marLeft w:val="0"/>
                      <w:marRight w:val="0"/>
                      <w:marTop w:val="0"/>
                      <w:marBottom w:val="0"/>
                      <w:divBdr>
                        <w:top w:val="none" w:sz="0" w:space="0" w:color="auto"/>
                        <w:left w:val="none" w:sz="0" w:space="0" w:color="auto"/>
                        <w:bottom w:val="none" w:sz="0" w:space="0" w:color="auto"/>
                        <w:right w:val="none" w:sz="0" w:space="0" w:color="auto"/>
                      </w:divBdr>
                    </w:div>
                  </w:divsChild>
                </w:div>
                <w:div w:id="80106094">
                  <w:marLeft w:val="0"/>
                  <w:marRight w:val="0"/>
                  <w:marTop w:val="0"/>
                  <w:marBottom w:val="0"/>
                  <w:divBdr>
                    <w:top w:val="none" w:sz="0" w:space="0" w:color="auto"/>
                    <w:left w:val="none" w:sz="0" w:space="0" w:color="auto"/>
                    <w:bottom w:val="none" w:sz="0" w:space="0" w:color="auto"/>
                    <w:right w:val="none" w:sz="0" w:space="0" w:color="auto"/>
                  </w:divBdr>
                  <w:divsChild>
                    <w:div w:id="833884995">
                      <w:marLeft w:val="0"/>
                      <w:marRight w:val="0"/>
                      <w:marTop w:val="0"/>
                      <w:marBottom w:val="0"/>
                      <w:divBdr>
                        <w:top w:val="none" w:sz="0" w:space="0" w:color="auto"/>
                        <w:left w:val="none" w:sz="0" w:space="0" w:color="auto"/>
                        <w:bottom w:val="none" w:sz="0" w:space="0" w:color="auto"/>
                        <w:right w:val="none" w:sz="0" w:space="0" w:color="auto"/>
                      </w:divBdr>
                    </w:div>
                  </w:divsChild>
                </w:div>
                <w:div w:id="100882338">
                  <w:marLeft w:val="0"/>
                  <w:marRight w:val="0"/>
                  <w:marTop w:val="0"/>
                  <w:marBottom w:val="0"/>
                  <w:divBdr>
                    <w:top w:val="none" w:sz="0" w:space="0" w:color="auto"/>
                    <w:left w:val="none" w:sz="0" w:space="0" w:color="auto"/>
                    <w:bottom w:val="none" w:sz="0" w:space="0" w:color="auto"/>
                    <w:right w:val="none" w:sz="0" w:space="0" w:color="auto"/>
                  </w:divBdr>
                  <w:divsChild>
                    <w:div w:id="683290524">
                      <w:marLeft w:val="0"/>
                      <w:marRight w:val="0"/>
                      <w:marTop w:val="0"/>
                      <w:marBottom w:val="0"/>
                      <w:divBdr>
                        <w:top w:val="none" w:sz="0" w:space="0" w:color="auto"/>
                        <w:left w:val="none" w:sz="0" w:space="0" w:color="auto"/>
                        <w:bottom w:val="none" w:sz="0" w:space="0" w:color="auto"/>
                        <w:right w:val="none" w:sz="0" w:space="0" w:color="auto"/>
                      </w:divBdr>
                    </w:div>
                  </w:divsChild>
                </w:div>
                <w:div w:id="111825396">
                  <w:marLeft w:val="0"/>
                  <w:marRight w:val="0"/>
                  <w:marTop w:val="0"/>
                  <w:marBottom w:val="0"/>
                  <w:divBdr>
                    <w:top w:val="none" w:sz="0" w:space="0" w:color="auto"/>
                    <w:left w:val="none" w:sz="0" w:space="0" w:color="auto"/>
                    <w:bottom w:val="none" w:sz="0" w:space="0" w:color="auto"/>
                    <w:right w:val="none" w:sz="0" w:space="0" w:color="auto"/>
                  </w:divBdr>
                  <w:divsChild>
                    <w:div w:id="599680598">
                      <w:marLeft w:val="0"/>
                      <w:marRight w:val="0"/>
                      <w:marTop w:val="0"/>
                      <w:marBottom w:val="0"/>
                      <w:divBdr>
                        <w:top w:val="none" w:sz="0" w:space="0" w:color="auto"/>
                        <w:left w:val="none" w:sz="0" w:space="0" w:color="auto"/>
                        <w:bottom w:val="none" w:sz="0" w:space="0" w:color="auto"/>
                        <w:right w:val="none" w:sz="0" w:space="0" w:color="auto"/>
                      </w:divBdr>
                    </w:div>
                  </w:divsChild>
                </w:div>
                <w:div w:id="130902122">
                  <w:marLeft w:val="0"/>
                  <w:marRight w:val="0"/>
                  <w:marTop w:val="0"/>
                  <w:marBottom w:val="0"/>
                  <w:divBdr>
                    <w:top w:val="none" w:sz="0" w:space="0" w:color="auto"/>
                    <w:left w:val="none" w:sz="0" w:space="0" w:color="auto"/>
                    <w:bottom w:val="none" w:sz="0" w:space="0" w:color="auto"/>
                    <w:right w:val="none" w:sz="0" w:space="0" w:color="auto"/>
                  </w:divBdr>
                  <w:divsChild>
                    <w:div w:id="1481387178">
                      <w:marLeft w:val="0"/>
                      <w:marRight w:val="0"/>
                      <w:marTop w:val="0"/>
                      <w:marBottom w:val="0"/>
                      <w:divBdr>
                        <w:top w:val="none" w:sz="0" w:space="0" w:color="auto"/>
                        <w:left w:val="none" w:sz="0" w:space="0" w:color="auto"/>
                        <w:bottom w:val="none" w:sz="0" w:space="0" w:color="auto"/>
                        <w:right w:val="none" w:sz="0" w:space="0" w:color="auto"/>
                      </w:divBdr>
                    </w:div>
                  </w:divsChild>
                </w:div>
                <w:div w:id="135494745">
                  <w:marLeft w:val="0"/>
                  <w:marRight w:val="0"/>
                  <w:marTop w:val="0"/>
                  <w:marBottom w:val="0"/>
                  <w:divBdr>
                    <w:top w:val="none" w:sz="0" w:space="0" w:color="auto"/>
                    <w:left w:val="none" w:sz="0" w:space="0" w:color="auto"/>
                    <w:bottom w:val="none" w:sz="0" w:space="0" w:color="auto"/>
                    <w:right w:val="none" w:sz="0" w:space="0" w:color="auto"/>
                  </w:divBdr>
                  <w:divsChild>
                    <w:div w:id="1352029340">
                      <w:marLeft w:val="0"/>
                      <w:marRight w:val="0"/>
                      <w:marTop w:val="0"/>
                      <w:marBottom w:val="0"/>
                      <w:divBdr>
                        <w:top w:val="none" w:sz="0" w:space="0" w:color="auto"/>
                        <w:left w:val="none" w:sz="0" w:space="0" w:color="auto"/>
                        <w:bottom w:val="none" w:sz="0" w:space="0" w:color="auto"/>
                        <w:right w:val="none" w:sz="0" w:space="0" w:color="auto"/>
                      </w:divBdr>
                    </w:div>
                  </w:divsChild>
                </w:div>
                <w:div w:id="148060976">
                  <w:marLeft w:val="0"/>
                  <w:marRight w:val="0"/>
                  <w:marTop w:val="0"/>
                  <w:marBottom w:val="0"/>
                  <w:divBdr>
                    <w:top w:val="none" w:sz="0" w:space="0" w:color="auto"/>
                    <w:left w:val="none" w:sz="0" w:space="0" w:color="auto"/>
                    <w:bottom w:val="none" w:sz="0" w:space="0" w:color="auto"/>
                    <w:right w:val="none" w:sz="0" w:space="0" w:color="auto"/>
                  </w:divBdr>
                  <w:divsChild>
                    <w:div w:id="334846452">
                      <w:marLeft w:val="0"/>
                      <w:marRight w:val="0"/>
                      <w:marTop w:val="0"/>
                      <w:marBottom w:val="0"/>
                      <w:divBdr>
                        <w:top w:val="none" w:sz="0" w:space="0" w:color="auto"/>
                        <w:left w:val="none" w:sz="0" w:space="0" w:color="auto"/>
                        <w:bottom w:val="none" w:sz="0" w:space="0" w:color="auto"/>
                        <w:right w:val="none" w:sz="0" w:space="0" w:color="auto"/>
                      </w:divBdr>
                    </w:div>
                  </w:divsChild>
                </w:div>
                <w:div w:id="173082088">
                  <w:marLeft w:val="0"/>
                  <w:marRight w:val="0"/>
                  <w:marTop w:val="0"/>
                  <w:marBottom w:val="0"/>
                  <w:divBdr>
                    <w:top w:val="none" w:sz="0" w:space="0" w:color="auto"/>
                    <w:left w:val="none" w:sz="0" w:space="0" w:color="auto"/>
                    <w:bottom w:val="none" w:sz="0" w:space="0" w:color="auto"/>
                    <w:right w:val="none" w:sz="0" w:space="0" w:color="auto"/>
                  </w:divBdr>
                  <w:divsChild>
                    <w:div w:id="755127275">
                      <w:marLeft w:val="0"/>
                      <w:marRight w:val="0"/>
                      <w:marTop w:val="0"/>
                      <w:marBottom w:val="0"/>
                      <w:divBdr>
                        <w:top w:val="none" w:sz="0" w:space="0" w:color="auto"/>
                        <w:left w:val="none" w:sz="0" w:space="0" w:color="auto"/>
                        <w:bottom w:val="none" w:sz="0" w:space="0" w:color="auto"/>
                        <w:right w:val="none" w:sz="0" w:space="0" w:color="auto"/>
                      </w:divBdr>
                    </w:div>
                  </w:divsChild>
                </w:div>
                <w:div w:id="265119289">
                  <w:marLeft w:val="0"/>
                  <w:marRight w:val="0"/>
                  <w:marTop w:val="0"/>
                  <w:marBottom w:val="0"/>
                  <w:divBdr>
                    <w:top w:val="none" w:sz="0" w:space="0" w:color="auto"/>
                    <w:left w:val="none" w:sz="0" w:space="0" w:color="auto"/>
                    <w:bottom w:val="none" w:sz="0" w:space="0" w:color="auto"/>
                    <w:right w:val="none" w:sz="0" w:space="0" w:color="auto"/>
                  </w:divBdr>
                  <w:divsChild>
                    <w:div w:id="1224409419">
                      <w:marLeft w:val="0"/>
                      <w:marRight w:val="0"/>
                      <w:marTop w:val="0"/>
                      <w:marBottom w:val="0"/>
                      <w:divBdr>
                        <w:top w:val="none" w:sz="0" w:space="0" w:color="auto"/>
                        <w:left w:val="none" w:sz="0" w:space="0" w:color="auto"/>
                        <w:bottom w:val="none" w:sz="0" w:space="0" w:color="auto"/>
                        <w:right w:val="none" w:sz="0" w:space="0" w:color="auto"/>
                      </w:divBdr>
                    </w:div>
                  </w:divsChild>
                </w:div>
                <w:div w:id="265189417">
                  <w:marLeft w:val="0"/>
                  <w:marRight w:val="0"/>
                  <w:marTop w:val="0"/>
                  <w:marBottom w:val="0"/>
                  <w:divBdr>
                    <w:top w:val="none" w:sz="0" w:space="0" w:color="auto"/>
                    <w:left w:val="none" w:sz="0" w:space="0" w:color="auto"/>
                    <w:bottom w:val="none" w:sz="0" w:space="0" w:color="auto"/>
                    <w:right w:val="none" w:sz="0" w:space="0" w:color="auto"/>
                  </w:divBdr>
                  <w:divsChild>
                    <w:div w:id="1373264042">
                      <w:marLeft w:val="0"/>
                      <w:marRight w:val="0"/>
                      <w:marTop w:val="0"/>
                      <w:marBottom w:val="0"/>
                      <w:divBdr>
                        <w:top w:val="none" w:sz="0" w:space="0" w:color="auto"/>
                        <w:left w:val="none" w:sz="0" w:space="0" w:color="auto"/>
                        <w:bottom w:val="none" w:sz="0" w:space="0" w:color="auto"/>
                        <w:right w:val="none" w:sz="0" w:space="0" w:color="auto"/>
                      </w:divBdr>
                    </w:div>
                  </w:divsChild>
                </w:div>
                <w:div w:id="272055102">
                  <w:marLeft w:val="0"/>
                  <w:marRight w:val="0"/>
                  <w:marTop w:val="0"/>
                  <w:marBottom w:val="0"/>
                  <w:divBdr>
                    <w:top w:val="none" w:sz="0" w:space="0" w:color="auto"/>
                    <w:left w:val="none" w:sz="0" w:space="0" w:color="auto"/>
                    <w:bottom w:val="none" w:sz="0" w:space="0" w:color="auto"/>
                    <w:right w:val="none" w:sz="0" w:space="0" w:color="auto"/>
                  </w:divBdr>
                  <w:divsChild>
                    <w:div w:id="1832256279">
                      <w:marLeft w:val="0"/>
                      <w:marRight w:val="0"/>
                      <w:marTop w:val="0"/>
                      <w:marBottom w:val="0"/>
                      <w:divBdr>
                        <w:top w:val="none" w:sz="0" w:space="0" w:color="auto"/>
                        <w:left w:val="none" w:sz="0" w:space="0" w:color="auto"/>
                        <w:bottom w:val="none" w:sz="0" w:space="0" w:color="auto"/>
                        <w:right w:val="none" w:sz="0" w:space="0" w:color="auto"/>
                      </w:divBdr>
                    </w:div>
                  </w:divsChild>
                </w:div>
                <w:div w:id="306781646">
                  <w:marLeft w:val="0"/>
                  <w:marRight w:val="0"/>
                  <w:marTop w:val="0"/>
                  <w:marBottom w:val="0"/>
                  <w:divBdr>
                    <w:top w:val="none" w:sz="0" w:space="0" w:color="auto"/>
                    <w:left w:val="none" w:sz="0" w:space="0" w:color="auto"/>
                    <w:bottom w:val="none" w:sz="0" w:space="0" w:color="auto"/>
                    <w:right w:val="none" w:sz="0" w:space="0" w:color="auto"/>
                  </w:divBdr>
                  <w:divsChild>
                    <w:div w:id="974145441">
                      <w:marLeft w:val="0"/>
                      <w:marRight w:val="0"/>
                      <w:marTop w:val="0"/>
                      <w:marBottom w:val="0"/>
                      <w:divBdr>
                        <w:top w:val="none" w:sz="0" w:space="0" w:color="auto"/>
                        <w:left w:val="none" w:sz="0" w:space="0" w:color="auto"/>
                        <w:bottom w:val="none" w:sz="0" w:space="0" w:color="auto"/>
                        <w:right w:val="none" w:sz="0" w:space="0" w:color="auto"/>
                      </w:divBdr>
                    </w:div>
                  </w:divsChild>
                </w:div>
                <w:div w:id="307176224">
                  <w:marLeft w:val="0"/>
                  <w:marRight w:val="0"/>
                  <w:marTop w:val="0"/>
                  <w:marBottom w:val="0"/>
                  <w:divBdr>
                    <w:top w:val="none" w:sz="0" w:space="0" w:color="auto"/>
                    <w:left w:val="none" w:sz="0" w:space="0" w:color="auto"/>
                    <w:bottom w:val="none" w:sz="0" w:space="0" w:color="auto"/>
                    <w:right w:val="none" w:sz="0" w:space="0" w:color="auto"/>
                  </w:divBdr>
                  <w:divsChild>
                    <w:div w:id="1848253479">
                      <w:marLeft w:val="0"/>
                      <w:marRight w:val="0"/>
                      <w:marTop w:val="0"/>
                      <w:marBottom w:val="0"/>
                      <w:divBdr>
                        <w:top w:val="none" w:sz="0" w:space="0" w:color="auto"/>
                        <w:left w:val="none" w:sz="0" w:space="0" w:color="auto"/>
                        <w:bottom w:val="none" w:sz="0" w:space="0" w:color="auto"/>
                        <w:right w:val="none" w:sz="0" w:space="0" w:color="auto"/>
                      </w:divBdr>
                    </w:div>
                  </w:divsChild>
                </w:div>
                <w:div w:id="319239350">
                  <w:marLeft w:val="0"/>
                  <w:marRight w:val="0"/>
                  <w:marTop w:val="0"/>
                  <w:marBottom w:val="0"/>
                  <w:divBdr>
                    <w:top w:val="none" w:sz="0" w:space="0" w:color="auto"/>
                    <w:left w:val="none" w:sz="0" w:space="0" w:color="auto"/>
                    <w:bottom w:val="none" w:sz="0" w:space="0" w:color="auto"/>
                    <w:right w:val="none" w:sz="0" w:space="0" w:color="auto"/>
                  </w:divBdr>
                  <w:divsChild>
                    <w:div w:id="871724998">
                      <w:marLeft w:val="0"/>
                      <w:marRight w:val="0"/>
                      <w:marTop w:val="0"/>
                      <w:marBottom w:val="0"/>
                      <w:divBdr>
                        <w:top w:val="none" w:sz="0" w:space="0" w:color="auto"/>
                        <w:left w:val="none" w:sz="0" w:space="0" w:color="auto"/>
                        <w:bottom w:val="none" w:sz="0" w:space="0" w:color="auto"/>
                        <w:right w:val="none" w:sz="0" w:space="0" w:color="auto"/>
                      </w:divBdr>
                    </w:div>
                  </w:divsChild>
                </w:div>
                <w:div w:id="333261010">
                  <w:marLeft w:val="0"/>
                  <w:marRight w:val="0"/>
                  <w:marTop w:val="0"/>
                  <w:marBottom w:val="0"/>
                  <w:divBdr>
                    <w:top w:val="none" w:sz="0" w:space="0" w:color="auto"/>
                    <w:left w:val="none" w:sz="0" w:space="0" w:color="auto"/>
                    <w:bottom w:val="none" w:sz="0" w:space="0" w:color="auto"/>
                    <w:right w:val="none" w:sz="0" w:space="0" w:color="auto"/>
                  </w:divBdr>
                  <w:divsChild>
                    <w:div w:id="1178665441">
                      <w:marLeft w:val="0"/>
                      <w:marRight w:val="0"/>
                      <w:marTop w:val="0"/>
                      <w:marBottom w:val="0"/>
                      <w:divBdr>
                        <w:top w:val="none" w:sz="0" w:space="0" w:color="auto"/>
                        <w:left w:val="none" w:sz="0" w:space="0" w:color="auto"/>
                        <w:bottom w:val="none" w:sz="0" w:space="0" w:color="auto"/>
                        <w:right w:val="none" w:sz="0" w:space="0" w:color="auto"/>
                      </w:divBdr>
                    </w:div>
                  </w:divsChild>
                </w:div>
                <w:div w:id="359356223">
                  <w:marLeft w:val="0"/>
                  <w:marRight w:val="0"/>
                  <w:marTop w:val="0"/>
                  <w:marBottom w:val="0"/>
                  <w:divBdr>
                    <w:top w:val="none" w:sz="0" w:space="0" w:color="auto"/>
                    <w:left w:val="none" w:sz="0" w:space="0" w:color="auto"/>
                    <w:bottom w:val="none" w:sz="0" w:space="0" w:color="auto"/>
                    <w:right w:val="none" w:sz="0" w:space="0" w:color="auto"/>
                  </w:divBdr>
                  <w:divsChild>
                    <w:div w:id="1500928967">
                      <w:marLeft w:val="0"/>
                      <w:marRight w:val="0"/>
                      <w:marTop w:val="0"/>
                      <w:marBottom w:val="0"/>
                      <w:divBdr>
                        <w:top w:val="none" w:sz="0" w:space="0" w:color="auto"/>
                        <w:left w:val="none" w:sz="0" w:space="0" w:color="auto"/>
                        <w:bottom w:val="none" w:sz="0" w:space="0" w:color="auto"/>
                        <w:right w:val="none" w:sz="0" w:space="0" w:color="auto"/>
                      </w:divBdr>
                    </w:div>
                  </w:divsChild>
                </w:div>
                <w:div w:id="370763149">
                  <w:marLeft w:val="0"/>
                  <w:marRight w:val="0"/>
                  <w:marTop w:val="0"/>
                  <w:marBottom w:val="0"/>
                  <w:divBdr>
                    <w:top w:val="none" w:sz="0" w:space="0" w:color="auto"/>
                    <w:left w:val="none" w:sz="0" w:space="0" w:color="auto"/>
                    <w:bottom w:val="none" w:sz="0" w:space="0" w:color="auto"/>
                    <w:right w:val="none" w:sz="0" w:space="0" w:color="auto"/>
                  </w:divBdr>
                  <w:divsChild>
                    <w:div w:id="741946729">
                      <w:marLeft w:val="0"/>
                      <w:marRight w:val="0"/>
                      <w:marTop w:val="0"/>
                      <w:marBottom w:val="0"/>
                      <w:divBdr>
                        <w:top w:val="none" w:sz="0" w:space="0" w:color="auto"/>
                        <w:left w:val="none" w:sz="0" w:space="0" w:color="auto"/>
                        <w:bottom w:val="none" w:sz="0" w:space="0" w:color="auto"/>
                        <w:right w:val="none" w:sz="0" w:space="0" w:color="auto"/>
                      </w:divBdr>
                    </w:div>
                  </w:divsChild>
                </w:div>
                <w:div w:id="384719505">
                  <w:marLeft w:val="0"/>
                  <w:marRight w:val="0"/>
                  <w:marTop w:val="0"/>
                  <w:marBottom w:val="0"/>
                  <w:divBdr>
                    <w:top w:val="none" w:sz="0" w:space="0" w:color="auto"/>
                    <w:left w:val="none" w:sz="0" w:space="0" w:color="auto"/>
                    <w:bottom w:val="none" w:sz="0" w:space="0" w:color="auto"/>
                    <w:right w:val="none" w:sz="0" w:space="0" w:color="auto"/>
                  </w:divBdr>
                  <w:divsChild>
                    <w:div w:id="1546258740">
                      <w:marLeft w:val="0"/>
                      <w:marRight w:val="0"/>
                      <w:marTop w:val="0"/>
                      <w:marBottom w:val="0"/>
                      <w:divBdr>
                        <w:top w:val="none" w:sz="0" w:space="0" w:color="auto"/>
                        <w:left w:val="none" w:sz="0" w:space="0" w:color="auto"/>
                        <w:bottom w:val="none" w:sz="0" w:space="0" w:color="auto"/>
                        <w:right w:val="none" w:sz="0" w:space="0" w:color="auto"/>
                      </w:divBdr>
                    </w:div>
                  </w:divsChild>
                </w:div>
                <w:div w:id="385685263">
                  <w:marLeft w:val="0"/>
                  <w:marRight w:val="0"/>
                  <w:marTop w:val="0"/>
                  <w:marBottom w:val="0"/>
                  <w:divBdr>
                    <w:top w:val="none" w:sz="0" w:space="0" w:color="auto"/>
                    <w:left w:val="none" w:sz="0" w:space="0" w:color="auto"/>
                    <w:bottom w:val="none" w:sz="0" w:space="0" w:color="auto"/>
                    <w:right w:val="none" w:sz="0" w:space="0" w:color="auto"/>
                  </w:divBdr>
                  <w:divsChild>
                    <w:div w:id="1068963255">
                      <w:marLeft w:val="0"/>
                      <w:marRight w:val="0"/>
                      <w:marTop w:val="0"/>
                      <w:marBottom w:val="0"/>
                      <w:divBdr>
                        <w:top w:val="none" w:sz="0" w:space="0" w:color="auto"/>
                        <w:left w:val="none" w:sz="0" w:space="0" w:color="auto"/>
                        <w:bottom w:val="none" w:sz="0" w:space="0" w:color="auto"/>
                        <w:right w:val="none" w:sz="0" w:space="0" w:color="auto"/>
                      </w:divBdr>
                    </w:div>
                  </w:divsChild>
                </w:div>
                <w:div w:id="398212986">
                  <w:marLeft w:val="0"/>
                  <w:marRight w:val="0"/>
                  <w:marTop w:val="0"/>
                  <w:marBottom w:val="0"/>
                  <w:divBdr>
                    <w:top w:val="none" w:sz="0" w:space="0" w:color="auto"/>
                    <w:left w:val="none" w:sz="0" w:space="0" w:color="auto"/>
                    <w:bottom w:val="none" w:sz="0" w:space="0" w:color="auto"/>
                    <w:right w:val="none" w:sz="0" w:space="0" w:color="auto"/>
                  </w:divBdr>
                  <w:divsChild>
                    <w:div w:id="1620793681">
                      <w:marLeft w:val="0"/>
                      <w:marRight w:val="0"/>
                      <w:marTop w:val="0"/>
                      <w:marBottom w:val="0"/>
                      <w:divBdr>
                        <w:top w:val="none" w:sz="0" w:space="0" w:color="auto"/>
                        <w:left w:val="none" w:sz="0" w:space="0" w:color="auto"/>
                        <w:bottom w:val="none" w:sz="0" w:space="0" w:color="auto"/>
                        <w:right w:val="none" w:sz="0" w:space="0" w:color="auto"/>
                      </w:divBdr>
                    </w:div>
                  </w:divsChild>
                </w:div>
                <w:div w:id="408967375">
                  <w:marLeft w:val="0"/>
                  <w:marRight w:val="0"/>
                  <w:marTop w:val="0"/>
                  <w:marBottom w:val="0"/>
                  <w:divBdr>
                    <w:top w:val="none" w:sz="0" w:space="0" w:color="auto"/>
                    <w:left w:val="none" w:sz="0" w:space="0" w:color="auto"/>
                    <w:bottom w:val="none" w:sz="0" w:space="0" w:color="auto"/>
                    <w:right w:val="none" w:sz="0" w:space="0" w:color="auto"/>
                  </w:divBdr>
                  <w:divsChild>
                    <w:div w:id="1705983404">
                      <w:marLeft w:val="0"/>
                      <w:marRight w:val="0"/>
                      <w:marTop w:val="0"/>
                      <w:marBottom w:val="0"/>
                      <w:divBdr>
                        <w:top w:val="none" w:sz="0" w:space="0" w:color="auto"/>
                        <w:left w:val="none" w:sz="0" w:space="0" w:color="auto"/>
                        <w:bottom w:val="none" w:sz="0" w:space="0" w:color="auto"/>
                        <w:right w:val="none" w:sz="0" w:space="0" w:color="auto"/>
                      </w:divBdr>
                    </w:div>
                  </w:divsChild>
                </w:div>
                <w:div w:id="416052086">
                  <w:marLeft w:val="0"/>
                  <w:marRight w:val="0"/>
                  <w:marTop w:val="0"/>
                  <w:marBottom w:val="0"/>
                  <w:divBdr>
                    <w:top w:val="none" w:sz="0" w:space="0" w:color="auto"/>
                    <w:left w:val="none" w:sz="0" w:space="0" w:color="auto"/>
                    <w:bottom w:val="none" w:sz="0" w:space="0" w:color="auto"/>
                    <w:right w:val="none" w:sz="0" w:space="0" w:color="auto"/>
                  </w:divBdr>
                  <w:divsChild>
                    <w:div w:id="1499032841">
                      <w:marLeft w:val="0"/>
                      <w:marRight w:val="0"/>
                      <w:marTop w:val="0"/>
                      <w:marBottom w:val="0"/>
                      <w:divBdr>
                        <w:top w:val="none" w:sz="0" w:space="0" w:color="auto"/>
                        <w:left w:val="none" w:sz="0" w:space="0" w:color="auto"/>
                        <w:bottom w:val="none" w:sz="0" w:space="0" w:color="auto"/>
                        <w:right w:val="none" w:sz="0" w:space="0" w:color="auto"/>
                      </w:divBdr>
                    </w:div>
                  </w:divsChild>
                </w:div>
                <w:div w:id="439645773">
                  <w:marLeft w:val="0"/>
                  <w:marRight w:val="0"/>
                  <w:marTop w:val="0"/>
                  <w:marBottom w:val="0"/>
                  <w:divBdr>
                    <w:top w:val="none" w:sz="0" w:space="0" w:color="auto"/>
                    <w:left w:val="none" w:sz="0" w:space="0" w:color="auto"/>
                    <w:bottom w:val="none" w:sz="0" w:space="0" w:color="auto"/>
                    <w:right w:val="none" w:sz="0" w:space="0" w:color="auto"/>
                  </w:divBdr>
                  <w:divsChild>
                    <w:div w:id="1259946676">
                      <w:marLeft w:val="0"/>
                      <w:marRight w:val="0"/>
                      <w:marTop w:val="0"/>
                      <w:marBottom w:val="0"/>
                      <w:divBdr>
                        <w:top w:val="none" w:sz="0" w:space="0" w:color="auto"/>
                        <w:left w:val="none" w:sz="0" w:space="0" w:color="auto"/>
                        <w:bottom w:val="none" w:sz="0" w:space="0" w:color="auto"/>
                        <w:right w:val="none" w:sz="0" w:space="0" w:color="auto"/>
                      </w:divBdr>
                    </w:div>
                  </w:divsChild>
                </w:div>
                <w:div w:id="456601706">
                  <w:marLeft w:val="0"/>
                  <w:marRight w:val="0"/>
                  <w:marTop w:val="0"/>
                  <w:marBottom w:val="0"/>
                  <w:divBdr>
                    <w:top w:val="none" w:sz="0" w:space="0" w:color="auto"/>
                    <w:left w:val="none" w:sz="0" w:space="0" w:color="auto"/>
                    <w:bottom w:val="none" w:sz="0" w:space="0" w:color="auto"/>
                    <w:right w:val="none" w:sz="0" w:space="0" w:color="auto"/>
                  </w:divBdr>
                  <w:divsChild>
                    <w:div w:id="820388487">
                      <w:marLeft w:val="0"/>
                      <w:marRight w:val="0"/>
                      <w:marTop w:val="0"/>
                      <w:marBottom w:val="0"/>
                      <w:divBdr>
                        <w:top w:val="none" w:sz="0" w:space="0" w:color="auto"/>
                        <w:left w:val="none" w:sz="0" w:space="0" w:color="auto"/>
                        <w:bottom w:val="none" w:sz="0" w:space="0" w:color="auto"/>
                        <w:right w:val="none" w:sz="0" w:space="0" w:color="auto"/>
                      </w:divBdr>
                    </w:div>
                  </w:divsChild>
                </w:div>
                <w:div w:id="459228571">
                  <w:marLeft w:val="0"/>
                  <w:marRight w:val="0"/>
                  <w:marTop w:val="0"/>
                  <w:marBottom w:val="0"/>
                  <w:divBdr>
                    <w:top w:val="none" w:sz="0" w:space="0" w:color="auto"/>
                    <w:left w:val="none" w:sz="0" w:space="0" w:color="auto"/>
                    <w:bottom w:val="none" w:sz="0" w:space="0" w:color="auto"/>
                    <w:right w:val="none" w:sz="0" w:space="0" w:color="auto"/>
                  </w:divBdr>
                  <w:divsChild>
                    <w:div w:id="1912689003">
                      <w:marLeft w:val="0"/>
                      <w:marRight w:val="0"/>
                      <w:marTop w:val="0"/>
                      <w:marBottom w:val="0"/>
                      <w:divBdr>
                        <w:top w:val="none" w:sz="0" w:space="0" w:color="auto"/>
                        <w:left w:val="none" w:sz="0" w:space="0" w:color="auto"/>
                        <w:bottom w:val="none" w:sz="0" w:space="0" w:color="auto"/>
                        <w:right w:val="none" w:sz="0" w:space="0" w:color="auto"/>
                      </w:divBdr>
                    </w:div>
                  </w:divsChild>
                </w:div>
                <w:div w:id="470946360">
                  <w:marLeft w:val="0"/>
                  <w:marRight w:val="0"/>
                  <w:marTop w:val="0"/>
                  <w:marBottom w:val="0"/>
                  <w:divBdr>
                    <w:top w:val="none" w:sz="0" w:space="0" w:color="auto"/>
                    <w:left w:val="none" w:sz="0" w:space="0" w:color="auto"/>
                    <w:bottom w:val="none" w:sz="0" w:space="0" w:color="auto"/>
                    <w:right w:val="none" w:sz="0" w:space="0" w:color="auto"/>
                  </w:divBdr>
                  <w:divsChild>
                    <w:div w:id="1529295856">
                      <w:marLeft w:val="0"/>
                      <w:marRight w:val="0"/>
                      <w:marTop w:val="0"/>
                      <w:marBottom w:val="0"/>
                      <w:divBdr>
                        <w:top w:val="none" w:sz="0" w:space="0" w:color="auto"/>
                        <w:left w:val="none" w:sz="0" w:space="0" w:color="auto"/>
                        <w:bottom w:val="none" w:sz="0" w:space="0" w:color="auto"/>
                        <w:right w:val="none" w:sz="0" w:space="0" w:color="auto"/>
                      </w:divBdr>
                    </w:div>
                  </w:divsChild>
                </w:div>
                <w:div w:id="483814662">
                  <w:marLeft w:val="0"/>
                  <w:marRight w:val="0"/>
                  <w:marTop w:val="0"/>
                  <w:marBottom w:val="0"/>
                  <w:divBdr>
                    <w:top w:val="none" w:sz="0" w:space="0" w:color="auto"/>
                    <w:left w:val="none" w:sz="0" w:space="0" w:color="auto"/>
                    <w:bottom w:val="none" w:sz="0" w:space="0" w:color="auto"/>
                    <w:right w:val="none" w:sz="0" w:space="0" w:color="auto"/>
                  </w:divBdr>
                  <w:divsChild>
                    <w:div w:id="335152783">
                      <w:marLeft w:val="0"/>
                      <w:marRight w:val="0"/>
                      <w:marTop w:val="0"/>
                      <w:marBottom w:val="0"/>
                      <w:divBdr>
                        <w:top w:val="none" w:sz="0" w:space="0" w:color="auto"/>
                        <w:left w:val="none" w:sz="0" w:space="0" w:color="auto"/>
                        <w:bottom w:val="none" w:sz="0" w:space="0" w:color="auto"/>
                        <w:right w:val="none" w:sz="0" w:space="0" w:color="auto"/>
                      </w:divBdr>
                    </w:div>
                  </w:divsChild>
                </w:div>
                <w:div w:id="487021231">
                  <w:marLeft w:val="0"/>
                  <w:marRight w:val="0"/>
                  <w:marTop w:val="0"/>
                  <w:marBottom w:val="0"/>
                  <w:divBdr>
                    <w:top w:val="none" w:sz="0" w:space="0" w:color="auto"/>
                    <w:left w:val="none" w:sz="0" w:space="0" w:color="auto"/>
                    <w:bottom w:val="none" w:sz="0" w:space="0" w:color="auto"/>
                    <w:right w:val="none" w:sz="0" w:space="0" w:color="auto"/>
                  </w:divBdr>
                  <w:divsChild>
                    <w:div w:id="1935549720">
                      <w:marLeft w:val="0"/>
                      <w:marRight w:val="0"/>
                      <w:marTop w:val="0"/>
                      <w:marBottom w:val="0"/>
                      <w:divBdr>
                        <w:top w:val="none" w:sz="0" w:space="0" w:color="auto"/>
                        <w:left w:val="none" w:sz="0" w:space="0" w:color="auto"/>
                        <w:bottom w:val="none" w:sz="0" w:space="0" w:color="auto"/>
                        <w:right w:val="none" w:sz="0" w:space="0" w:color="auto"/>
                      </w:divBdr>
                    </w:div>
                  </w:divsChild>
                </w:div>
                <w:div w:id="501168016">
                  <w:marLeft w:val="0"/>
                  <w:marRight w:val="0"/>
                  <w:marTop w:val="0"/>
                  <w:marBottom w:val="0"/>
                  <w:divBdr>
                    <w:top w:val="none" w:sz="0" w:space="0" w:color="auto"/>
                    <w:left w:val="none" w:sz="0" w:space="0" w:color="auto"/>
                    <w:bottom w:val="none" w:sz="0" w:space="0" w:color="auto"/>
                    <w:right w:val="none" w:sz="0" w:space="0" w:color="auto"/>
                  </w:divBdr>
                  <w:divsChild>
                    <w:div w:id="625114979">
                      <w:marLeft w:val="0"/>
                      <w:marRight w:val="0"/>
                      <w:marTop w:val="0"/>
                      <w:marBottom w:val="0"/>
                      <w:divBdr>
                        <w:top w:val="none" w:sz="0" w:space="0" w:color="auto"/>
                        <w:left w:val="none" w:sz="0" w:space="0" w:color="auto"/>
                        <w:bottom w:val="none" w:sz="0" w:space="0" w:color="auto"/>
                        <w:right w:val="none" w:sz="0" w:space="0" w:color="auto"/>
                      </w:divBdr>
                    </w:div>
                  </w:divsChild>
                </w:div>
                <w:div w:id="506943074">
                  <w:marLeft w:val="0"/>
                  <w:marRight w:val="0"/>
                  <w:marTop w:val="0"/>
                  <w:marBottom w:val="0"/>
                  <w:divBdr>
                    <w:top w:val="none" w:sz="0" w:space="0" w:color="auto"/>
                    <w:left w:val="none" w:sz="0" w:space="0" w:color="auto"/>
                    <w:bottom w:val="none" w:sz="0" w:space="0" w:color="auto"/>
                    <w:right w:val="none" w:sz="0" w:space="0" w:color="auto"/>
                  </w:divBdr>
                  <w:divsChild>
                    <w:div w:id="1381980881">
                      <w:marLeft w:val="0"/>
                      <w:marRight w:val="0"/>
                      <w:marTop w:val="0"/>
                      <w:marBottom w:val="0"/>
                      <w:divBdr>
                        <w:top w:val="none" w:sz="0" w:space="0" w:color="auto"/>
                        <w:left w:val="none" w:sz="0" w:space="0" w:color="auto"/>
                        <w:bottom w:val="none" w:sz="0" w:space="0" w:color="auto"/>
                        <w:right w:val="none" w:sz="0" w:space="0" w:color="auto"/>
                      </w:divBdr>
                    </w:div>
                  </w:divsChild>
                </w:div>
                <w:div w:id="525291782">
                  <w:marLeft w:val="0"/>
                  <w:marRight w:val="0"/>
                  <w:marTop w:val="0"/>
                  <w:marBottom w:val="0"/>
                  <w:divBdr>
                    <w:top w:val="none" w:sz="0" w:space="0" w:color="auto"/>
                    <w:left w:val="none" w:sz="0" w:space="0" w:color="auto"/>
                    <w:bottom w:val="none" w:sz="0" w:space="0" w:color="auto"/>
                    <w:right w:val="none" w:sz="0" w:space="0" w:color="auto"/>
                  </w:divBdr>
                  <w:divsChild>
                    <w:div w:id="469055069">
                      <w:marLeft w:val="0"/>
                      <w:marRight w:val="0"/>
                      <w:marTop w:val="0"/>
                      <w:marBottom w:val="0"/>
                      <w:divBdr>
                        <w:top w:val="none" w:sz="0" w:space="0" w:color="auto"/>
                        <w:left w:val="none" w:sz="0" w:space="0" w:color="auto"/>
                        <w:bottom w:val="none" w:sz="0" w:space="0" w:color="auto"/>
                        <w:right w:val="none" w:sz="0" w:space="0" w:color="auto"/>
                      </w:divBdr>
                    </w:div>
                  </w:divsChild>
                </w:div>
                <w:div w:id="550727389">
                  <w:marLeft w:val="0"/>
                  <w:marRight w:val="0"/>
                  <w:marTop w:val="0"/>
                  <w:marBottom w:val="0"/>
                  <w:divBdr>
                    <w:top w:val="none" w:sz="0" w:space="0" w:color="auto"/>
                    <w:left w:val="none" w:sz="0" w:space="0" w:color="auto"/>
                    <w:bottom w:val="none" w:sz="0" w:space="0" w:color="auto"/>
                    <w:right w:val="none" w:sz="0" w:space="0" w:color="auto"/>
                  </w:divBdr>
                  <w:divsChild>
                    <w:div w:id="231549168">
                      <w:marLeft w:val="0"/>
                      <w:marRight w:val="0"/>
                      <w:marTop w:val="0"/>
                      <w:marBottom w:val="0"/>
                      <w:divBdr>
                        <w:top w:val="none" w:sz="0" w:space="0" w:color="auto"/>
                        <w:left w:val="none" w:sz="0" w:space="0" w:color="auto"/>
                        <w:bottom w:val="none" w:sz="0" w:space="0" w:color="auto"/>
                        <w:right w:val="none" w:sz="0" w:space="0" w:color="auto"/>
                      </w:divBdr>
                    </w:div>
                  </w:divsChild>
                </w:div>
                <w:div w:id="551648448">
                  <w:marLeft w:val="0"/>
                  <w:marRight w:val="0"/>
                  <w:marTop w:val="0"/>
                  <w:marBottom w:val="0"/>
                  <w:divBdr>
                    <w:top w:val="none" w:sz="0" w:space="0" w:color="auto"/>
                    <w:left w:val="none" w:sz="0" w:space="0" w:color="auto"/>
                    <w:bottom w:val="none" w:sz="0" w:space="0" w:color="auto"/>
                    <w:right w:val="none" w:sz="0" w:space="0" w:color="auto"/>
                  </w:divBdr>
                  <w:divsChild>
                    <w:div w:id="465902615">
                      <w:marLeft w:val="0"/>
                      <w:marRight w:val="0"/>
                      <w:marTop w:val="0"/>
                      <w:marBottom w:val="0"/>
                      <w:divBdr>
                        <w:top w:val="none" w:sz="0" w:space="0" w:color="auto"/>
                        <w:left w:val="none" w:sz="0" w:space="0" w:color="auto"/>
                        <w:bottom w:val="none" w:sz="0" w:space="0" w:color="auto"/>
                        <w:right w:val="none" w:sz="0" w:space="0" w:color="auto"/>
                      </w:divBdr>
                    </w:div>
                  </w:divsChild>
                </w:div>
                <w:div w:id="569537089">
                  <w:marLeft w:val="0"/>
                  <w:marRight w:val="0"/>
                  <w:marTop w:val="0"/>
                  <w:marBottom w:val="0"/>
                  <w:divBdr>
                    <w:top w:val="none" w:sz="0" w:space="0" w:color="auto"/>
                    <w:left w:val="none" w:sz="0" w:space="0" w:color="auto"/>
                    <w:bottom w:val="none" w:sz="0" w:space="0" w:color="auto"/>
                    <w:right w:val="none" w:sz="0" w:space="0" w:color="auto"/>
                  </w:divBdr>
                  <w:divsChild>
                    <w:div w:id="153186112">
                      <w:marLeft w:val="0"/>
                      <w:marRight w:val="0"/>
                      <w:marTop w:val="0"/>
                      <w:marBottom w:val="0"/>
                      <w:divBdr>
                        <w:top w:val="none" w:sz="0" w:space="0" w:color="auto"/>
                        <w:left w:val="none" w:sz="0" w:space="0" w:color="auto"/>
                        <w:bottom w:val="none" w:sz="0" w:space="0" w:color="auto"/>
                        <w:right w:val="none" w:sz="0" w:space="0" w:color="auto"/>
                      </w:divBdr>
                    </w:div>
                  </w:divsChild>
                </w:div>
                <w:div w:id="569778355">
                  <w:marLeft w:val="0"/>
                  <w:marRight w:val="0"/>
                  <w:marTop w:val="0"/>
                  <w:marBottom w:val="0"/>
                  <w:divBdr>
                    <w:top w:val="none" w:sz="0" w:space="0" w:color="auto"/>
                    <w:left w:val="none" w:sz="0" w:space="0" w:color="auto"/>
                    <w:bottom w:val="none" w:sz="0" w:space="0" w:color="auto"/>
                    <w:right w:val="none" w:sz="0" w:space="0" w:color="auto"/>
                  </w:divBdr>
                  <w:divsChild>
                    <w:div w:id="2128305343">
                      <w:marLeft w:val="0"/>
                      <w:marRight w:val="0"/>
                      <w:marTop w:val="0"/>
                      <w:marBottom w:val="0"/>
                      <w:divBdr>
                        <w:top w:val="none" w:sz="0" w:space="0" w:color="auto"/>
                        <w:left w:val="none" w:sz="0" w:space="0" w:color="auto"/>
                        <w:bottom w:val="none" w:sz="0" w:space="0" w:color="auto"/>
                        <w:right w:val="none" w:sz="0" w:space="0" w:color="auto"/>
                      </w:divBdr>
                    </w:div>
                  </w:divsChild>
                </w:div>
                <w:div w:id="573972033">
                  <w:marLeft w:val="0"/>
                  <w:marRight w:val="0"/>
                  <w:marTop w:val="0"/>
                  <w:marBottom w:val="0"/>
                  <w:divBdr>
                    <w:top w:val="none" w:sz="0" w:space="0" w:color="auto"/>
                    <w:left w:val="none" w:sz="0" w:space="0" w:color="auto"/>
                    <w:bottom w:val="none" w:sz="0" w:space="0" w:color="auto"/>
                    <w:right w:val="none" w:sz="0" w:space="0" w:color="auto"/>
                  </w:divBdr>
                  <w:divsChild>
                    <w:div w:id="1395277622">
                      <w:marLeft w:val="0"/>
                      <w:marRight w:val="0"/>
                      <w:marTop w:val="0"/>
                      <w:marBottom w:val="0"/>
                      <w:divBdr>
                        <w:top w:val="none" w:sz="0" w:space="0" w:color="auto"/>
                        <w:left w:val="none" w:sz="0" w:space="0" w:color="auto"/>
                        <w:bottom w:val="none" w:sz="0" w:space="0" w:color="auto"/>
                        <w:right w:val="none" w:sz="0" w:space="0" w:color="auto"/>
                      </w:divBdr>
                    </w:div>
                  </w:divsChild>
                </w:div>
                <w:div w:id="589898295">
                  <w:marLeft w:val="0"/>
                  <w:marRight w:val="0"/>
                  <w:marTop w:val="0"/>
                  <w:marBottom w:val="0"/>
                  <w:divBdr>
                    <w:top w:val="none" w:sz="0" w:space="0" w:color="auto"/>
                    <w:left w:val="none" w:sz="0" w:space="0" w:color="auto"/>
                    <w:bottom w:val="none" w:sz="0" w:space="0" w:color="auto"/>
                    <w:right w:val="none" w:sz="0" w:space="0" w:color="auto"/>
                  </w:divBdr>
                  <w:divsChild>
                    <w:div w:id="1958826581">
                      <w:marLeft w:val="0"/>
                      <w:marRight w:val="0"/>
                      <w:marTop w:val="0"/>
                      <w:marBottom w:val="0"/>
                      <w:divBdr>
                        <w:top w:val="none" w:sz="0" w:space="0" w:color="auto"/>
                        <w:left w:val="none" w:sz="0" w:space="0" w:color="auto"/>
                        <w:bottom w:val="none" w:sz="0" w:space="0" w:color="auto"/>
                        <w:right w:val="none" w:sz="0" w:space="0" w:color="auto"/>
                      </w:divBdr>
                    </w:div>
                  </w:divsChild>
                </w:div>
                <w:div w:id="598761106">
                  <w:marLeft w:val="0"/>
                  <w:marRight w:val="0"/>
                  <w:marTop w:val="0"/>
                  <w:marBottom w:val="0"/>
                  <w:divBdr>
                    <w:top w:val="none" w:sz="0" w:space="0" w:color="auto"/>
                    <w:left w:val="none" w:sz="0" w:space="0" w:color="auto"/>
                    <w:bottom w:val="none" w:sz="0" w:space="0" w:color="auto"/>
                    <w:right w:val="none" w:sz="0" w:space="0" w:color="auto"/>
                  </w:divBdr>
                  <w:divsChild>
                    <w:div w:id="813764950">
                      <w:marLeft w:val="0"/>
                      <w:marRight w:val="0"/>
                      <w:marTop w:val="0"/>
                      <w:marBottom w:val="0"/>
                      <w:divBdr>
                        <w:top w:val="none" w:sz="0" w:space="0" w:color="auto"/>
                        <w:left w:val="none" w:sz="0" w:space="0" w:color="auto"/>
                        <w:bottom w:val="none" w:sz="0" w:space="0" w:color="auto"/>
                        <w:right w:val="none" w:sz="0" w:space="0" w:color="auto"/>
                      </w:divBdr>
                    </w:div>
                  </w:divsChild>
                </w:div>
                <w:div w:id="610089880">
                  <w:marLeft w:val="0"/>
                  <w:marRight w:val="0"/>
                  <w:marTop w:val="0"/>
                  <w:marBottom w:val="0"/>
                  <w:divBdr>
                    <w:top w:val="none" w:sz="0" w:space="0" w:color="auto"/>
                    <w:left w:val="none" w:sz="0" w:space="0" w:color="auto"/>
                    <w:bottom w:val="none" w:sz="0" w:space="0" w:color="auto"/>
                    <w:right w:val="none" w:sz="0" w:space="0" w:color="auto"/>
                  </w:divBdr>
                  <w:divsChild>
                    <w:div w:id="1361052670">
                      <w:marLeft w:val="0"/>
                      <w:marRight w:val="0"/>
                      <w:marTop w:val="0"/>
                      <w:marBottom w:val="0"/>
                      <w:divBdr>
                        <w:top w:val="none" w:sz="0" w:space="0" w:color="auto"/>
                        <w:left w:val="none" w:sz="0" w:space="0" w:color="auto"/>
                        <w:bottom w:val="none" w:sz="0" w:space="0" w:color="auto"/>
                        <w:right w:val="none" w:sz="0" w:space="0" w:color="auto"/>
                      </w:divBdr>
                    </w:div>
                  </w:divsChild>
                </w:div>
                <w:div w:id="615404111">
                  <w:marLeft w:val="0"/>
                  <w:marRight w:val="0"/>
                  <w:marTop w:val="0"/>
                  <w:marBottom w:val="0"/>
                  <w:divBdr>
                    <w:top w:val="none" w:sz="0" w:space="0" w:color="auto"/>
                    <w:left w:val="none" w:sz="0" w:space="0" w:color="auto"/>
                    <w:bottom w:val="none" w:sz="0" w:space="0" w:color="auto"/>
                    <w:right w:val="none" w:sz="0" w:space="0" w:color="auto"/>
                  </w:divBdr>
                  <w:divsChild>
                    <w:div w:id="1364020384">
                      <w:marLeft w:val="0"/>
                      <w:marRight w:val="0"/>
                      <w:marTop w:val="0"/>
                      <w:marBottom w:val="0"/>
                      <w:divBdr>
                        <w:top w:val="none" w:sz="0" w:space="0" w:color="auto"/>
                        <w:left w:val="none" w:sz="0" w:space="0" w:color="auto"/>
                        <w:bottom w:val="none" w:sz="0" w:space="0" w:color="auto"/>
                        <w:right w:val="none" w:sz="0" w:space="0" w:color="auto"/>
                      </w:divBdr>
                    </w:div>
                  </w:divsChild>
                </w:div>
                <w:div w:id="620111466">
                  <w:marLeft w:val="0"/>
                  <w:marRight w:val="0"/>
                  <w:marTop w:val="0"/>
                  <w:marBottom w:val="0"/>
                  <w:divBdr>
                    <w:top w:val="none" w:sz="0" w:space="0" w:color="auto"/>
                    <w:left w:val="none" w:sz="0" w:space="0" w:color="auto"/>
                    <w:bottom w:val="none" w:sz="0" w:space="0" w:color="auto"/>
                    <w:right w:val="none" w:sz="0" w:space="0" w:color="auto"/>
                  </w:divBdr>
                  <w:divsChild>
                    <w:div w:id="1942642655">
                      <w:marLeft w:val="0"/>
                      <w:marRight w:val="0"/>
                      <w:marTop w:val="0"/>
                      <w:marBottom w:val="0"/>
                      <w:divBdr>
                        <w:top w:val="none" w:sz="0" w:space="0" w:color="auto"/>
                        <w:left w:val="none" w:sz="0" w:space="0" w:color="auto"/>
                        <w:bottom w:val="none" w:sz="0" w:space="0" w:color="auto"/>
                        <w:right w:val="none" w:sz="0" w:space="0" w:color="auto"/>
                      </w:divBdr>
                    </w:div>
                  </w:divsChild>
                </w:div>
                <w:div w:id="621575860">
                  <w:marLeft w:val="0"/>
                  <w:marRight w:val="0"/>
                  <w:marTop w:val="0"/>
                  <w:marBottom w:val="0"/>
                  <w:divBdr>
                    <w:top w:val="none" w:sz="0" w:space="0" w:color="auto"/>
                    <w:left w:val="none" w:sz="0" w:space="0" w:color="auto"/>
                    <w:bottom w:val="none" w:sz="0" w:space="0" w:color="auto"/>
                    <w:right w:val="none" w:sz="0" w:space="0" w:color="auto"/>
                  </w:divBdr>
                  <w:divsChild>
                    <w:div w:id="1993870498">
                      <w:marLeft w:val="0"/>
                      <w:marRight w:val="0"/>
                      <w:marTop w:val="0"/>
                      <w:marBottom w:val="0"/>
                      <w:divBdr>
                        <w:top w:val="none" w:sz="0" w:space="0" w:color="auto"/>
                        <w:left w:val="none" w:sz="0" w:space="0" w:color="auto"/>
                        <w:bottom w:val="none" w:sz="0" w:space="0" w:color="auto"/>
                        <w:right w:val="none" w:sz="0" w:space="0" w:color="auto"/>
                      </w:divBdr>
                    </w:div>
                  </w:divsChild>
                </w:div>
                <w:div w:id="641931535">
                  <w:marLeft w:val="0"/>
                  <w:marRight w:val="0"/>
                  <w:marTop w:val="0"/>
                  <w:marBottom w:val="0"/>
                  <w:divBdr>
                    <w:top w:val="none" w:sz="0" w:space="0" w:color="auto"/>
                    <w:left w:val="none" w:sz="0" w:space="0" w:color="auto"/>
                    <w:bottom w:val="none" w:sz="0" w:space="0" w:color="auto"/>
                    <w:right w:val="none" w:sz="0" w:space="0" w:color="auto"/>
                  </w:divBdr>
                  <w:divsChild>
                    <w:div w:id="592520115">
                      <w:marLeft w:val="0"/>
                      <w:marRight w:val="0"/>
                      <w:marTop w:val="0"/>
                      <w:marBottom w:val="0"/>
                      <w:divBdr>
                        <w:top w:val="none" w:sz="0" w:space="0" w:color="auto"/>
                        <w:left w:val="none" w:sz="0" w:space="0" w:color="auto"/>
                        <w:bottom w:val="none" w:sz="0" w:space="0" w:color="auto"/>
                        <w:right w:val="none" w:sz="0" w:space="0" w:color="auto"/>
                      </w:divBdr>
                    </w:div>
                  </w:divsChild>
                </w:div>
                <w:div w:id="647368823">
                  <w:marLeft w:val="0"/>
                  <w:marRight w:val="0"/>
                  <w:marTop w:val="0"/>
                  <w:marBottom w:val="0"/>
                  <w:divBdr>
                    <w:top w:val="none" w:sz="0" w:space="0" w:color="auto"/>
                    <w:left w:val="none" w:sz="0" w:space="0" w:color="auto"/>
                    <w:bottom w:val="none" w:sz="0" w:space="0" w:color="auto"/>
                    <w:right w:val="none" w:sz="0" w:space="0" w:color="auto"/>
                  </w:divBdr>
                  <w:divsChild>
                    <w:div w:id="331032917">
                      <w:marLeft w:val="0"/>
                      <w:marRight w:val="0"/>
                      <w:marTop w:val="0"/>
                      <w:marBottom w:val="0"/>
                      <w:divBdr>
                        <w:top w:val="none" w:sz="0" w:space="0" w:color="auto"/>
                        <w:left w:val="none" w:sz="0" w:space="0" w:color="auto"/>
                        <w:bottom w:val="none" w:sz="0" w:space="0" w:color="auto"/>
                        <w:right w:val="none" w:sz="0" w:space="0" w:color="auto"/>
                      </w:divBdr>
                    </w:div>
                  </w:divsChild>
                </w:div>
                <w:div w:id="660429876">
                  <w:marLeft w:val="0"/>
                  <w:marRight w:val="0"/>
                  <w:marTop w:val="0"/>
                  <w:marBottom w:val="0"/>
                  <w:divBdr>
                    <w:top w:val="none" w:sz="0" w:space="0" w:color="auto"/>
                    <w:left w:val="none" w:sz="0" w:space="0" w:color="auto"/>
                    <w:bottom w:val="none" w:sz="0" w:space="0" w:color="auto"/>
                    <w:right w:val="none" w:sz="0" w:space="0" w:color="auto"/>
                  </w:divBdr>
                  <w:divsChild>
                    <w:div w:id="336732794">
                      <w:marLeft w:val="0"/>
                      <w:marRight w:val="0"/>
                      <w:marTop w:val="0"/>
                      <w:marBottom w:val="0"/>
                      <w:divBdr>
                        <w:top w:val="none" w:sz="0" w:space="0" w:color="auto"/>
                        <w:left w:val="none" w:sz="0" w:space="0" w:color="auto"/>
                        <w:bottom w:val="none" w:sz="0" w:space="0" w:color="auto"/>
                        <w:right w:val="none" w:sz="0" w:space="0" w:color="auto"/>
                      </w:divBdr>
                    </w:div>
                  </w:divsChild>
                </w:div>
                <w:div w:id="680400930">
                  <w:marLeft w:val="0"/>
                  <w:marRight w:val="0"/>
                  <w:marTop w:val="0"/>
                  <w:marBottom w:val="0"/>
                  <w:divBdr>
                    <w:top w:val="none" w:sz="0" w:space="0" w:color="auto"/>
                    <w:left w:val="none" w:sz="0" w:space="0" w:color="auto"/>
                    <w:bottom w:val="none" w:sz="0" w:space="0" w:color="auto"/>
                    <w:right w:val="none" w:sz="0" w:space="0" w:color="auto"/>
                  </w:divBdr>
                  <w:divsChild>
                    <w:div w:id="1680884975">
                      <w:marLeft w:val="0"/>
                      <w:marRight w:val="0"/>
                      <w:marTop w:val="0"/>
                      <w:marBottom w:val="0"/>
                      <w:divBdr>
                        <w:top w:val="none" w:sz="0" w:space="0" w:color="auto"/>
                        <w:left w:val="none" w:sz="0" w:space="0" w:color="auto"/>
                        <w:bottom w:val="none" w:sz="0" w:space="0" w:color="auto"/>
                        <w:right w:val="none" w:sz="0" w:space="0" w:color="auto"/>
                      </w:divBdr>
                    </w:div>
                  </w:divsChild>
                </w:div>
                <w:div w:id="682515370">
                  <w:marLeft w:val="0"/>
                  <w:marRight w:val="0"/>
                  <w:marTop w:val="0"/>
                  <w:marBottom w:val="0"/>
                  <w:divBdr>
                    <w:top w:val="none" w:sz="0" w:space="0" w:color="auto"/>
                    <w:left w:val="none" w:sz="0" w:space="0" w:color="auto"/>
                    <w:bottom w:val="none" w:sz="0" w:space="0" w:color="auto"/>
                    <w:right w:val="none" w:sz="0" w:space="0" w:color="auto"/>
                  </w:divBdr>
                  <w:divsChild>
                    <w:div w:id="385645204">
                      <w:marLeft w:val="0"/>
                      <w:marRight w:val="0"/>
                      <w:marTop w:val="0"/>
                      <w:marBottom w:val="0"/>
                      <w:divBdr>
                        <w:top w:val="none" w:sz="0" w:space="0" w:color="auto"/>
                        <w:left w:val="none" w:sz="0" w:space="0" w:color="auto"/>
                        <w:bottom w:val="none" w:sz="0" w:space="0" w:color="auto"/>
                        <w:right w:val="none" w:sz="0" w:space="0" w:color="auto"/>
                      </w:divBdr>
                    </w:div>
                  </w:divsChild>
                </w:div>
                <w:div w:id="689910441">
                  <w:marLeft w:val="0"/>
                  <w:marRight w:val="0"/>
                  <w:marTop w:val="0"/>
                  <w:marBottom w:val="0"/>
                  <w:divBdr>
                    <w:top w:val="none" w:sz="0" w:space="0" w:color="auto"/>
                    <w:left w:val="none" w:sz="0" w:space="0" w:color="auto"/>
                    <w:bottom w:val="none" w:sz="0" w:space="0" w:color="auto"/>
                    <w:right w:val="none" w:sz="0" w:space="0" w:color="auto"/>
                  </w:divBdr>
                  <w:divsChild>
                    <w:div w:id="1482117874">
                      <w:marLeft w:val="0"/>
                      <w:marRight w:val="0"/>
                      <w:marTop w:val="0"/>
                      <w:marBottom w:val="0"/>
                      <w:divBdr>
                        <w:top w:val="none" w:sz="0" w:space="0" w:color="auto"/>
                        <w:left w:val="none" w:sz="0" w:space="0" w:color="auto"/>
                        <w:bottom w:val="none" w:sz="0" w:space="0" w:color="auto"/>
                        <w:right w:val="none" w:sz="0" w:space="0" w:color="auto"/>
                      </w:divBdr>
                    </w:div>
                  </w:divsChild>
                </w:div>
                <w:div w:id="710806861">
                  <w:marLeft w:val="0"/>
                  <w:marRight w:val="0"/>
                  <w:marTop w:val="0"/>
                  <w:marBottom w:val="0"/>
                  <w:divBdr>
                    <w:top w:val="none" w:sz="0" w:space="0" w:color="auto"/>
                    <w:left w:val="none" w:sz="0" w:space="0" w:color="auto"/>
                    <w:bottom w:val="none" w:sz="0" w:space="0" w:color="auto"/>
                    <w:right w:val="none" w:sz="0" w:space="0" w:color="auto"/>
                  </w:divBdr>
                  <w:divsChild>
                    <w:div w:id="102458579">
                      <w:marLeft w:val="0"/>
                      <w:marRight w:val="0"/>
                      <w:marTop w:val="0"/>
                      <w:marBottom w:val="0"/>
                      <w:divBdr>
                        <w:top w:val="none" w:sz="0" w:space="0" w:color="auto"/>
                        <w:left w:val="none" w:sz="0" w:space="0" w:color="auto"/>
                        <w:bottom w:val="none" w:sz="0" w:space="0" w:color="auto"/>
                        <w:right w:val="none" w:sz="0" w:space="0" w:color="auto"/>
                      </w:divBdr>
                    </w:div>
                  </w:divsChild>
                </w:div>
                <w:div w:id="723873384">
                  <w:marLeft w:val="0"/>
                  <w:marRight w:val="0"/>
                  <w:marTop w:val="0"/>
                  <w:marBottom w:val="0"/>
                  <w:divBdr>
                    <w:top w:val="none" w:sz="0" w:space="0" w:color="auto"/>
                    <w:left w:val="none" w:sz="0" w:space="0" w:color="auto"/>
                    <w:bottom w:val="none" w:sz="0" w:space="0" w:color="auto"/>
                    <w:right w:val="none" w:sz="0" w:space="0" w:color="auto"/>
                  </w:divBdr>
                  <w:divsChild>
                    <w:div w:id="514997540">
                      <w:marLeft w:val="0"/>
                      <w:marRight w:val="0"/>
                      <w:marTop w:val="0"/>
                      <w:marBottom w:val="0"/>
                      <w:divBdr>
                        <w:top w:val="none" w:sz="0" w:space="0" w:color="auto"/>
                        <w:left w:val="none" w:sz="0" w:space="0" w:color="auto"/>
                        <w:bottom w:val="none" w:sz="0" w:space="0" w:color="auto"/>
                        <w:right w:val="none" w:sz="0" w:space="0" w:color="auto"/>
                      </w:divBdr>
                    </w:div>
                  </w:divsChild>
                </w:div>
                <w:div w:id="730733457">
                  <w:marLeft w:val="0"/>
                  <w:marRight w:val="0"/>
                  <w:marTop w:val="0"/>
                  <w:marBottom w:val="0"/>
                  <w:divBdr>
                    <w:top w:val="none" w:sz="0" w:space="0" w:color="auto"/>
                    <w:left w:val="none" w:sz="0" w:space="0" w:color="auto"/>
                    <w:bottom w:val="none" w:sz="0" w:space="0" w:color="auto"/>
                    <w:right w:val="none" w:sz="0" w:space="0" w:color="auto"/>
                  </w:divBdr>
                  <w:divsChild>
                    <w:div w:id="2065981234">
                      <w:marLeft w:val="0"/>
                      <w:marRight w:val="0"/>
                      <w:marTop w:val="0"/>
                      <w:marBottom w:val="0"/>
                      <w:divBdr>
                        <w:top w:val="none" w:sz="0" w:space="0" w:color="auto"/>
                        <w:left w:val="none" w:sz="0" w:space="0" w:color="auto"/>
                        <w:bottom w:val="none" w:sz="0" w:space="0" w:color="auto"/>
                        <w:right w:val="none" w:sz="0" w:space="0" w:color="auto"/>
                      </w:divBdr>
                    </w:div>
                  </w:divsChild>
                </w:div>
                <w:div w:id="752701286">
                  <w:marLeft w:val="0"/>
                  <w:marRight w:val="0"/>
                  <w:marTop w:val="0"/>
                  <w:marBottom w:val="0"/>
                  <w:divBdr>
                    <w:top w:val="none" w:sz="0" w:space="0" w:color="auto"/>
                    <w:left w:val="none" w:sz="0" w:space="0" w:color="auto"/>
                    <w:bottom w:val="none" w:sz="0" w:space="0" w:color="auto"/>
                    <w:right w:val="none" w:sz="0" w:space="0" w:color="auto"/>
                  </w:divBdr>
                  <w:divsChild>
                    <w:div w:id="1529174047">
                      <w:marLeft w:val="0"/>
                      <w:marRight w:val="0"/>
                      <w:marTop w:val="0"/>
                      <w:marBottom w:val="0"/>
                      <w:divBdr>
                        <w:top w:val="none" w:sz="0" w:space="0" w:color="auto"/>
                        <w:left w:val="none" w:sz="0" w:space="0" w:color="auto"/>
                        <w:bottom w:val="none" w:sz="0" w:space="0" w:color="auto"/>
                        <w:right w:val="none" w:sz="0" w:space="0" w:color="auto"/>
                      </w:divBdr>
                    </w:div>
                  </w:divsChild>
                </w:div>
                <w:div w:id="781993502">
                  <w:marLeft w:val="0"/>
                  <w:marRight w:val="0"/>
                  <w:marTop w:val="0"/>
                  <w:marBottom w:val="0"/>
                  <w:divBdr>
                    <w:top w:val="none" w:sz="0" w:space="0" w:color="auto"/>
                    <w:left w:val="none" w:sz="0" w:space="0" w:color="auto"/>
                    <w:bottom w:val="none" w:sz="0" w:space="0" w:color="auto"/>
                    <w:right w:val="none" w:sz="0" w:space="0" w:color="auto"/>
                  </w:divBdr>
                  <w:divsChild>
                    <w:div w:id="407582395">
                      <w:marLeft w:val="0"/>
                      <w:marRight w:val="0"/>
                      <w:marTop w:val="0"/>
                      <w:marBottom w:val="0"/>
                      <w:divBdr>
                        <w:top w:val="none" w:sz="0" w:space="0" w:color="auto"/>
                        <w:left w:val="none" w:sz="0" w:space="0" w:color="auto"/>
                        <w:bottom w:val="none" w:sz="0" w:space="0" w:color="auto"/>
                        <w:right w:val="none" w:sz="0" w:space="0" w:color="auto"/>
                      </w:divBdr>
                    </w:div>
                  </w:divsChild>
                </w:div>
                <w:div w:id="785318458">
                  <w:marLeft w:val="0"/>
                  <w:marRight w:val="0"/>
                  <w:marTop w:val="0"/>
                  <w:marBottom w:val="0"/>
                  <w:divBdr>
                    <w:top w:val="none" w:sz="0" w:space="0" w:color="auto"/>
                    <w:left w:val="none" w:sz="0" w:space="0" w:color="auto"/>
                    <w:bottom w:val="none" w:sz="0" w:space="0" w:color="auto"/>
                    <w:right w:val="none" w:sz="0" w:space="0" w:color="auto"/>
                  </w:divBdr>
                  <w:divsChild>
                    <w:div w:id="295647657">
                      <w:marLeft w:val="0"/>
                      <w:marRight w:val="0"/>
                      <w:marTop w:val="0"/>
                      <w:marBottom w:val="0"/>
                      <w:divBdr>
                        <w:top w:val="none" w:sz="0" w:space="0" w:color="auto"/>
                        <w:left w:val="none" w:sz="0" w:space="0" w:color="auto"/>
                        <w:bottom w:val="none" w:sz="0" w:space="0" w:color="auto"/>
                        <w:right w:val="none" w:sz="0" w:space="0" w:color="auto"/>
                      </w:divBdr>
                    </w:div>
                  </w:divsChild>
                </w:div>
                <w:div w:id="846671152">
                  <w:marLeft w:val="0"/>
                  <w:marRight w:val="0"/>
                  <w:marTop w:val="0"/>
                  <w:marBottom w:val="0"/>
                  <w:divBdr>
                    <w:top w:val="none" w:sz="0" w:space="0" w:color="auto"/>
                    <w:left w:val="none" w:sz="0" w:space="0" w:color="auto"/>
                    <w:bottom w:val="none" w:sz="0" w:space="0" w:color="auto"/>
                    <w:right w:val="none" w:sz="0" w:space="0" w:color="auto"/>
                  </w:divBdr>
                  <w:divsChild>
                    <w:div w:id="1425806369">
                      <w:marLeft w:val="0"/>
                      <w:marRight w:val="0"/>
                      <w:marTop w:val="0"/>
                      <w:marBottom w:val="0"/>
                      <w:divBdr>
                        <w:top w:val="none" w:sz="0" w:space="0" w:color="auto"/>
                        <w:left w:val="none" w:sz="0" w:space="0" w:color="auto"/>
                        <w:bottom w:val="none" w:sz="0" w:space="0" w:color="auto"/>
                        <w:right w:val="none" w:sz="0" w:space="0" w:color="auto"/>
                      </w:divBdr>
                    </w:div>
                  </w:divsChild>
                </w:div>
                <w:div w:id="847792256">
                  <w:marLeft w:val="0"/>
                  <w:marRight w:val="0"/>
                  <w:marTop w:val="0"/>
                  <w:marBottom w:val="0"/>
                  <w:divBdr>
                    <w:top w:val="none" w:sz="0" w:space="0" w:color="auto"/>
                    <w:left w:val="none" w:sz="0" w:space="0" w:color="auto"/>
                    <w:bottom w:val="none" w:sz="0" w:space="0" w:color="auto"/>
                    <w:right w:val="none" w:sz="0" w:space="0" w:color="auto"/>
                  </w:divBdr>
                  <w:divsChild>
                    <w:div w:id="1985617927">
                      <w:marLeft w:val="0"/>
                      <w:marRight w:val="0"/>
                      <w:marTop w:val="0"/>
                      <w:marBottom w:val="0"/>
                      <w:divBdr>
                        <w:top w:val="none" w:sz="0" w:space="0" w:color="auto"/>
                        <w:left w:val="none" w:sz="0" w:space="0" w:color="auto"/>
                        <w:bottom w:val="none" w:sz="0" w:space="0" w:color="auto"/>
                        <w:right w:val="none" w:sz="0" w:space="0" w:color="auto"/>
                      </w:divBdr>
                    </w:div>
                  </w:divsChild>
                </w:div>
                <w:div w:id="857081234">
                  <w:marLeft w:val="0"/>
                  <w:marRight w:val="0"/>
                  <w:marTop w:val="0"/>
                  <w:marBottom w:val="0"/>
                  <w:divBdr>
                    <w:top w:val="none" w:sz="0" w:space="0" w:color="auto"/>
                    <w:left w:val="none" w:sz="0" w:space="0" w:color="auto"/>
                    <w:bottom w:val="none" w:sz="0" w:space="0" w:color="auto"/>
                    <w:right w:val="none" w:sz="0" w:space="0" w:color="auto"/>
                  </w:divBdr>
                  <w:divsChild>
                    <w:div w:id="1099104501">
                      <w:marLeft w:val="0"/>
                      <w:marRight w:val="0"/>
                      <w:marTop w:val="0"/>
                      <w:marBottom w:val="0"/>
                      <w:divBdr>
                        <w:top w:val="none" w:sz="0" w:space="0" w:color="auto"/>
                        <w:left w:val="none" w:sz="0" w:space="0" w:color="auto"/>
                        <w:bottom w:val="none" w:sz="0" w:space="0" w:color="auto"/>
                        <w:right w:val="none" w:sz="0" w:space="0" w:color="auto"/>
                      </w:divBdr>
                    </w:div>
                  </w:divsChild>
                </w:div>
                <w:div w:id="863372195">
                  <w:marLeft w:val="0"/>
                  <w:marRight w:val="0"/>
                  <w:marTop w:val="0"/>
                  <w:marBottom w:val="0"/>
                  <w:divBdr>
                    <w:top w:val="none" w:sz="0" w:space="0" w:color="auto"/>
                    <w:left w:val="none" w:sz="0" w:space="0" w:color="auto"/>
                    <w:bottom w:val="none" w:sz="0" w:space="0" w:color="auto"/>
                    <w:right w:val="none" w:sz="0" w:space="0" w:color="auto"/>
                  </w:divBdr>
                  <w:divsChild>
                    <w:div w:id="238944357">
                      <w:marLeft w:val="0"/>
                      <w:marRight w:val="0"/>
                      <w:marTop w:val="0"/>
                      <w:marBottom w:val="0"/>
                      <w:divBdr>
                        <w:top w:val="none" w:sz="0" w:space="0" w:color="auto"/>
                        <w:left w:val="none" w:sz="0" w:space="0" w:color="auto"/>
                        <w:bottom w:val="none" w:sz="0" w:space="0" w:color="auto"/>
                        <w:right w:val="none" w:sz="0" w:space="0" w:color="auto"/>
                      </w:divBdr>
                    </w:div>
                  </w:divsChild>
                </w:div>
                <w:div w:id="871000291">
                  <w:marLeft w:val="0"/>
                  <w:marRight w:val="0"/>
                  <w:marTop w:val="0"/>
                  <w:marBottom w:val="0"/>
                  <w:divBdr>
                    <w:top w:val="none" w:sz="0" w:space="0" w:color="auto"/>
                    <w:left w:val="none" w:sz="0" w:space="0" w:color="auto"/>
                    <w:bottom w:val="none" w:sz="0" w:space="0" w:color="auto"/>
                    <w:right w:val="none" w:sz="0" w:space="0" w:color="auto"/>
                  </w:divBdr>
                  <w:divsChild>
                    <w:div w:id="1608384570">
                      <w:marLeft w:val="0"/>
                      <w:marRight w:val="0"/>
                      <w:marTop w:val="0"/>
                      <w:marBottom w:val="0"/>
                      <w:divBdr>
                        <w:top w:val="none" w:sz="0" w:space="0" w:color="auto"/>
                        <w:left w:val="none" w:sz="0" w:space="0" w:color="auto"/>
                        <w:bottom w:val="none" w:sz="0" w:space="0" w:color="auto"/>
                        <w:right w:val="none" w:sz="0" w:space="0" w:color="auto"/>
                      </w:divBdr>
                    </w:div>
                  </w:divsChild>
                </w:div>
                <w:div w:id="885946073">
                  <w:marLeft w:val="0"/>
                  <w:marRight w:val="0"/>
                  <w:marTop w:val="0"/>
                  <w:marBottom w:val="0"/>
                  <w:divBdr>
                    <w:top w:val="none" w:sz="0" w:space="0" w:color="auto"/>
                    <w:left w:val="none" w:sz="0" w:space="0" w:color="auto"/>
                    <w:bottom w:val="none" w:sz="0" w:space="0" w:color="auto"/>
                    <w:right w:val="none" w:sz="0" w:space="0" w:color="auto"/>
                  </w:divBdr>
                  <w:divsChild>
                    <w:div w:id="1339457289">
                      <w:marLeft w:val="0"/>
                      <w:marRight w:val="0"/>
                      <w:marTop w:val="0"/>
                      <w:marBottom w:val="0"/>
                      <w:divBdr>
                        <w:top w:val="none" w:sz="0" w:space="0" w:color="auto"/>
                        <w:left w:val="none" w:sz="0" w:space="0" w:color="auto"/>
                        <w:bottom w:val="none" w:sz="0" w:space="0" w:color="auto"/>
                        <w:right w:val="none" w:sz="0" w:space="0" w:color="auto"/>
                      </w:divBdr>
                    </w:div>
                  </w:divsChild>
                </w:div>
                <w:div w:id="916473586">
                  <w:marLeft w:val="0"/>
                  <w:marRight w:val="0"/>
                  <w:marTop w:val="0"/>
                  <w:marBottom w:val="0"/>
                  <w:divBdr>
                    <w:top w:val="none" w:sz="0" w:space="0" w:color="auto"/>
                    <w:left w:val="none" w:sz="0" w:space="0" w:color="auto"/>
                    <w:bottom w:val="none" w:sz="0" w:space="0" w:color="auto"/>
                    <w:right w:val="none" w:sz="0" w:space="0" w:color="auto"/>
                  </w:divBdr>
                  <w:divsChild>
                    <w:div w:id="1066689164">
                      <w:marLeft w:val="0"/>
                      <w:marRight w:val="0"/>
                      <w:marTop w:val="0"/>
                      <w:marBottom w:val="0"/>
                      <w:divBdr>
                        <w:top w:val="none" w:sz="0" w:space="0" w:color="auto"/>
                        <w:left w:val="none" w:sz="0" w:space="0" w:color="auto"/>
                        <w:bottom w:val="none" w:sz="0" w:space="0" w:color="auto"/>
                        <w:right w:val="none" w:sz="0" w:space="0" w:color="auto"/>
                      </w:divBdr>
                    </w:div>
                  </w:divsChild>
                </w:div>
                <w:div w:id="928658907">
                  <w:marLeft w:val="0"/>
                  <w:marRight w:val="0"/>
                  <w:marTop w:val="0"/>
                  <w:marBottom w:val="0"/>
                  <w:divBdr>
                    <w:top w:val="none" w:sz="0" w:space="0" w:color="auto"/>
                    <w:left w:val="none" w:sz="0" w:space="0" w:color="auto"/>
                    <w:bottom w:val="none" w:sz="0" w:space="0" w:color="auto"/>
                    <w:right w:val="none" w:sz="0" w:space="0" w:color="auto"/>
                  </w:divBdr>
                  <w:divsChild>
                    <w:div w:id="910700485">
                      <w:marLeft w:val="0"/>
                      <w:marRight w:val="0"/>
                      <w:marTop w:val="0"/>
                      <w:marBottom w:val="0"/>
                      <w:divBdr>
                        <w:top w:val="none" w:sz="0" w:space="0" w:color="auto"/>
                        <w:left w:val="none" w:sz="0" w:space="0" w:color="auto"/>
                        <w:bottom w:val="none" w:sz="0" w:space="0" w:color="auto"/>
                        <w:right w:val="none" w:sz="0" w:space="0" w:color="auto"/>
                      </w:divBdr>
                    </w:div>
                  </w:divsChild>
                </w:div>
                <w:div w:id="974720640">
                  <w:marLeft w:val="0"/>
                  <w:marRight w:val="0"/>
                  <w:marTop w:val="0"/>
                  <w:marBottom w:val="0"/>
                  <w:divBdr>
                    <w:top w:val="none" w:sz="0" w:space="0" w:color="auto"/>
                    <w:left w:val="none" w:sz="0" w:space="0" w:color="auto"/>
                    <w:bottom w:val="none" w:sz="0" w:space="0" w:color="auto"/>
                    <w:right w:val="none" w:sz="0" w:space="0" w:color="auto"/>
                  </w:divBdr>
                  <w:divsChild>
                    <w:div w:id="1016351250">
                      <w:marLeft w:val="0"/>
                      <w:marRight w:val="0"/>
                      <w:marTop w:val="0"/>
                      <w:marBottom w:val="0"/>
                      <w:divBdr>
                        <w:top w:val="none" w:sz="0" w:space="0" w:color="auto"/>
                        <w:left w:val="none" w:sz="0" w:space="0" w:color="auto"/>
                        <w:bottom w:val="none" w:sz="0" w:space="0" w:color="auto"/>
                        <w:right w:val="none" w:sz="0" w:space="0" w:color="auto"/>
                      </w:divBdr>
                    </w:div>
                  </w:divsChild>
                </w:div>
                <w:div w:id="984891900">
                  <w:marLeft w:val="0"/>
                  <w:marRight w:val="0"/>
                  <w:marTop w:val="0"/>
                  <w:marBottom w:val="0"/>
                  <w:divBdr>
                    <w:top w:val="none" w:sz="0" w:space="0" w:color="auto"/>
                    <w:left w:val="none" w:sz="0" w:space="0" w:color="auto"/>
                    <w:bottom w:val="none" w:sz="0" w:space="0" w:color="auto"/>
                    <w:right w:val="none" w:sz="0" w:space="0" w:color="auto"/>
                  </w:divBdr>
                  <w:divsChild>
                    <w:div w:id="2076471439">
                      <w:marLeft w:val="0"/>
                      <w:marRight w:val="0"/>
                      <w:marTop w:val="0"/>
                      <w:marBottom w:val="0"/>
                      <w:divBdr>
                        <w:top w:val="none" w:sz="0" w:space="0" w:color="auto"/>
                        <w:left w:val="none" w:sz="0" w:space="0" w:color="auto"/>
                        <w:bottom w:val="none" w:sz="0" w:space="0" w:color="auto"/>
                        <w:right w:val="none" w:sz="0" w:space="0" w:color="auto"/>
                      </w:divBdr>
                    </w:div>
                  </w:divsChild>
                </w:div>
                <w:div w:id="988360264">
                  <w:marLeft w:val="0"/>
                  <w:marRight w:val="0"/>
                  <w:marTop w:val="0"/>
                  <w:marBottom w:val="0"/>
                  <w:divBdr>
                    <w:top w:val="none" w:sz="0" w:space="0" w:color="auto"/>
                    <w:left w:val="none" w:sz="0" w:space="0" w:color="auto"/>
                    <w:bottom w:val="none" w:sz="0" w:space="0" w:color="auto"/>
                    <w:right w:val="none" w:sz="0" w:space="0" w:color="auto"/>
                  </w:divBdr>
                  <w:divsChild>
                    <w:div w:id="202450304">
                      <w:marLeft w:val="0"/>
                      <w:marRight w:val="0"/>
                      <w:marTop w:val="0"/>
                      <w:marBottom w:val="0"/>
                      <w:divBdr>
                        <w:top w:val="none" w:sz="0" w:space="0" w:color="auto"/>
                        <w:left w:val="none" w:sz="0" w:space="0" w:color="auto"/>
                        <w:bottom w:val="none" w:sz="0" w:space="0" w:color="auto"/>
                        <w:right w:val="none" w:sz="0" w:space="0" w:color="auto"/>
                      </w:divBdr>
                    </w:div>
                  </w:divsChild>
                </w:div>
                <w:div w:id="1004363616">
                  <w:marLeft w:val="0"/>
                  <w:marRight w:val="0"/>
                  <w:marTop w:val="0"/>
                  <w:marBottom w:val="0"/>
                  <w:divBdr>
                    <w:top w:val="none" w:sz="0" w:space="0" w:color="auto"/>
                    <w:left w:val="none" w:sz="0" w:space="0" w:color="auto"/>
                    <w:bottom w:val="none" w:sz="0" w:space="0" w:color="auto"/>
                    <w:right w:val="none" w:sz="0" w:space="0" w:color="auto"/>
                  </w:divBdr>
                  <w:divsChild>
                    <w:div w:id="215048050">
                      <w:marLeft w:val="0"/>
                      <w:marRight w:val="0"/>
                      <w:marTop w:val="0"/>
                      <w:marBottom w:val="0"/>
                      <w:divBdr>
                        <w:top w:val="none" w:sz="0" w:space="0" w:color="auto"/>
                        <w:left w:val="none" w:sz="0" w:space="0" w:color="auto"/>
                        <w:bottom w:val="none" w:sz="0" w:space="0" w:color="auto"/>
                        <w:right w:val="none" w:sz="0" w:space="0" w:color="auto"/>
                      </w:divBdr>
                    </w:div>
                  </w:divsChild>
                </w:div>
                <w:div w:id="1012806498">
                  <w:marLeft w:val="0"/>
                  <w:marRight w:val="0"/>
                  <w:marTop w:val="0"/>
                  <w:marBottom w:val="0"/>
                  <w:divBdr>
                    <w:top w:val="none" w:sz="0" w:space="0" w:color="auto"/>
                    <w:left w:val="none" w:sz="0" w:space="0" w:color="auto"/>
                    <w:bottom w:val="none" w:sz="0" w:space="0" w:color="auto"/>
                    <w:right w:val="none" w:sz="0" w:space="0" w:color="auto"/>
                  </w:divBdr>
                  <w:divsChild>
                    <w:div w:id="1283151252">
                      <w:marLeft w:val="0"/>
                      <w:marRight w:val="0"/>
                      <w:marTop w:val="0"/>
                      <w:marBottom w:val="0"/>
                      <w:divBdr>
                        <w:top w:val="none" w:sz="0" w:space="0" w:color="auto"/>
                        <w:left w:val="none" w:sz="0" w:space="0" w:color="auto"/>
                        <w:bottom w:val="none" w:sz="0" w:space="0" w:color="auto"/>
                        <w:right w:val="none" w:sz="0" w:space="0" w:color="auto"/>
                      </w:divBdr>
                    </w:div>
                  </w:divsChild>
                </w:div>
                <w:div w:id="1027171457">
                  <w:marLeft w:val="0"/>
                  <w:marRight w:val="0"/>
                  <w:marTop w:val="0"/>
                  <w:marBottom w:val="0"/>
                  <w:divBdr>
                    <w:top w:val="none" w:sz="0" w:space="0" w:color="auto"/>
                    <w:left w:val="none" w:sz="0" w:space="0" w:color="auto"/>
                    <w:bottom w:val="none" w:sz="0" w:space="0" w:color="auto"/>
                    <w:right w:val="none" w:sz="0" w:space="0" w:color="auto"/>
                  </w:divBdr>
                  <w:divsChild>
                    <w:div w:id="585194017">
                      <w:marLeft w:val="0"/>
                      <w:marRight w:val="0"/>
                      <w:marTop w:val="0"/>
                      <w:marBottom w:val="0"/>
                      <w:divBdr>
                        <w:top w:val="none" w:sz="0" w:space="0" w:color="auto"/>
                        <w:left w:val="none" w:sz="0" w:space="0" w:color="auto"/>
                        <w:bottom w:val="none" w:sz="0" w:space="0" w:color="auto"/>
                        <w:right w:val="none" w:sz="0" w:space="0" w:color="auto"/>
                      </w:divBdr>
                    </w:div>
                  </w:divsChild>
                </w:div>
                <w:div w:id="1034304827">
                  <w:marLeft w:val="0"/>
                  <w:marRight w:val="0"/>
                  <w:marTop w:val="0"/>
                  <w:marBottom w:val="0"/>
                  <w:divBdr>
                    <w:top w:val="none" w:sz="0" w:space="0" w:color="auto"/>
                    <w:left w:val="none" w:sz="0" w:space="0" w:color="auto"/>
                    <w:bottom w:val="none" w:sz="0" w:space="0" w:color="auto"/>
                    <w:right w:val="none" w:sz="0" w:space="0" w:color="auto"/>
                  </w:divBdr>
                  <w:divsChild>
                    <w:div w:id="841772388">
                      <w:marLeft w:val="0"/>
                      <w:marRight w:val="0"/>
                      <w:marTop w:val="0"/>
                      <w:marBottom w:val="0"/>
                      <w:divBdr>
                        <w:top w:val="none" w:sz="0" w:space="0" w:color="auto"/>
                        <w:left w:val="none" w:sz="0" w:space="0" w:color="auto"/>
                        <w:bottom w:val="none" w:sz="0" w:space="0" w:color="auto"/>
                        <w:right w:val="none" w:sz="0" w:space="0" w:color="auto"/>
                      </w:divBdr>
                    </w:div>
                  </w:divsChild>
                </w:div>
                <w:div w:id="1046880768">
                  <w:marLeft w:val="0"/>
                  <w:marRight w:val="0"/>
                  <w:marTop w:val="0"/>
                  <w:marBottom w:val="0"/>
                  <w:divBdr>
                    <w:top w:val="none" w:sz="0" w:space="0" w:color="auto"/>
                    <w:left w:val="none" w:sz="0" w:space="0" w:color="auto"/>
                    <w:bottom w:val="none" w:sz="0" w:space="0" w:color="auto"/>
                    <w:right w:val="none" w:sz="0" w:space="0" w:color="auto"/>
                  </w:divBdr>
                  <w:divsChild>
                    <w:div w:id="229661384">
                      <w:marLeft w:val="0"/>
                      <w:marRight w:val="0"/>
                      <w:marTop w:val="0"/>
                      <w:marBottom w:val="0"/>
                      <w:divBdr>
                        <w:top w:val="none" w:sz="0" w:space="0" w:color="auto"/>
                        <w:left w:val="none" w:sz="0" w:space="0" w:color="auto"/>
                        <w:bottom w:val="none" w:sz="0" w:space="0" w:color="auto"/>
                        <w:right w:val="none" w:sz="0" w:space="0" w:color="auto"/>
                      </w:divBdr>
                    </w:div>
                  </w:divsChild>
                </w:div>
                <w:div w:id="1097093943">
                  <w:marLeft w:val="0"/>
                  <w:marRight w:val="0"/>
                  <w:marTop w:val="0"/>
                  <w:marBottom w:val="0"/>
                  <w:divBdr>
                    <w:top w:val="none" w:sz="0" w:space="0" w:color="auto"/>
                    <w:left w:val="none" w:sz="0" w:space="0" w:color="auto"/>
                    <w:bottom w:val="none" w:sz="0" w:space="0" w:color="auto"/>
                    <w:right w:val="none" w:sz="0" w:space="0" w:color="auto"/>
                  </w:divBdr>
                  <w:divsChild>
                    <w:div w:id="113326162">
                      <w:marLeft w:val="0"/>
                      <w:marRight w:val="0"/>
                      <w:marTop w:val="0"/>
                      <w:marBottom w:val="0"/>
                      <w:divBdr>
                        <w:top w:val="none" w:sz="0" w:space="0" w:color="auto"/>
                        <w:left w:val="none" w:sz="0" w:space="0" w:color="auto"/>
                        <w:bottom w:val="none" w:sz="0" w:space="0" w:color="auto"/>
                        <w:right w:val="none" w:sz="0" w:space="0" w:color="auto"/>
                      </w:divBdr>
                    </w:div>
                  </w:divsChild>
                </w:div>
                <w:div w:id="1107769741">
                  <w:marLeft w:val="0"/>
                  <w:marRight w:val="0"/>
                  <w:marTop w:val="0"/>
                  <w:marBottom w:val="0"/>
                  <w:divBdr>
                    <w:top w:val="none" w:sz="0" w:space="0" w:color="auto"/>
                    <w:left w:val="none" w:sz="0" w:space="0" w:color="auto"/>
                    <w:bottom w:val="none" w:sz="0" w:space="0" w:color="auto"/>
                    <w:right w:val="none" w:sz="0" w:space="0" w:color="auto"/>
                  </w:divBdr>
                  <w:divsChild>
                    <w:div w:id="384597870">
                      <w:marLeft w:val="0"/>
                      <w:marRight w:val="0"/>
                      <w:marTop w:val="0"/>
                      <w:marBottom w:val="0"/>
                      <w:divBdr>
                        <w:top w:val="none" w:sz="0" w:space="0" w:color="auto"/>
                        <w:left w:val="none" w:sz="0" w:space="0" w:color="auto"/>
                        <w:bottom w:val="none" w:sz="0" w:space="0" w:color="auto"/>
                        <w:right w:val="none" w:sz="0" w:space="0" w:color="auto"/>
                      </w:divBdr>
                    </w:div>
                  </w:divsChild>
                </w:div>
                <w:div w:id="1111390830">
                  <w:marLeft w:val="0"/>
                  <w:marRight w:val="0"/>
                  <w:marTop w:val="0"/>
                  <w:marBottom w:val="0"/>
                  <w:divBdr>
                    <w:top w:val="none" w:sz="0" w:space="0" w:color="auto"/>
                    <w:left w:val="none" w:sz="0" w:space="0" w:color="auto"/>
                    <w:bottom w:val="none" w:sz="0" w:space="0" w:color="auto"/>
                    <w:right w:val="none" w:sz="0" w:space="0" w:color="auto"/>
                  </w:divBdr>
                  <w:divsChild>
                    <w:div w:id="270363203">
                      <w:marLeft w:val="0"/>
                      <w:marRight w:val="0"/>
                      <w:marTop w:val="0"/>
                      <w:marBottom w:val="0"/>
                      <w:divBdr>
                        <w:top w:val="none" w:sz="0" w:space="0" w:color="auto"/>
                        <w:left w:val="none" w:sz="0" w:space="0" w:color="auto"/>
                        <w:bottom w:val="none" w:sz="0" w:space="0" w:color="auto"/>
                        <w:right w:val="none" w:sz="0" w:space="0" w:color="auto"/>
                      </w:divBdr>
                    </w:div>
                  </w:divsChild>
                </w:div>
                <w:div w:id="1112747386">
                  <w:marLeft w:val="0"/>
                  <w:marRight w:val="0"/>
                  <w:marTop w:val="0"/>
                  <w:marBottom w:val="0"/>
                  <w:divBdr>
                    <w:top w:val="none" w:sz="0" w:space="0" w:color="auto"/>
                    <w:left w:val="none" w:sz="0" w:space="0" w:color="auto"/>
                    <w:bottom w:val="none" w:sz="0" w:space="0" w:color="auto"/>
                    <w:right w:val="none" w:sz="0" w:space="0" w:color="auto"/>
                  </w:divBdr>
                  <w:divsChild>
                    <w:div w:id="984622358">
                      <w:marLeft w:val="0"/>
                      <w:marRight w:val="0"/>
                      <w:marTop w:val="0"/>
                      <w:marBottom w:val="0"/>
                      <w:divBdr>
                        <w:top w:val="none" w:sz="0" w:space="0" w:color="auto"/>
                        <w:left w:val="none" w:sz="0" w:space="0" w:color="auto"/>
                        <w:bottom w:val="none" w:sz="0" w:space="0" w:color="auto"/>
                        <w:right w:val="none" w:sz="0" w:space="0" w:color="auto"/>
                      </w:divBdr>
                    </w:div>
                  </w:divsChild>
                </w:div>
                <w:div w:id="1113405953">
                  <w:marLeft w:val="0"/>
                  <w:marRight w:val="0"/>
                  <w:marTop w:val="0"/>
                  <w:marBottom w:val="0"/>
                  <w:divBdr>
                    <w:top w:val="none" w:sz="0" w:space="0" w:color="auto"/>
                    <w:left w:val="none" w:sz="0" w:space="0" w:color="auto"/>
                    <w:bottom w:val="none" w:sz="0" w:space="0" w:color="auto"/>
                    <w:right w:val="none" w:sz="0" w:space="0" w:color="auto"/>
                  </w:divBdr>
                  <w:divsChild>
                    <w:div w:id="98530220">
                      <w:marLeft w:val="0"/>
                      <w:marRight w:val="0"/>
                      <w:marTop w:val="0"/>
                      <w:marBottom w:val="0"/>
                      <w:divBdr>
                        <w:top w:val="none" w:sz="0" w:space="0" w:color="auto"/>
                        <w:left w:val="none" w:sz="0" w:space="0" w:color="auto"/>
                        <w:bottom w:val="none" w:sz="0" w:space="0" w:color="auto"/>
                        <w:right w:val="none" w:sz="0" w:space="0" w:color="auto"/>
                      </w:divBdr>
                    </w:div>
                  </w:divsChild>
                </w:div>
                <w:div w:id="1125083273">
                  <w:marLeft w:val="0"/>
                  <w:marRight w:val="0"/>
                  <w:marTop w:val="0"/>
                  <w:marBottom w:val="0"/>
                  <w:divBdr>
                    <w:top w:val="none" w:sz="0" w:space="0" w:color="auto"/>
                    <w:left w:val="none" w:sz="0" w:space="0" w:color="auto"/>
                    <w:bottom w:val="none" w:sz="0" w:space="0" w:color="auto"/>
                    <w:right w:val="none" w:sz="0" w:space="0" w:color="auto"/>
                  </w:divBdr>
                  <w:divsChild>
                    <w:div w:id="1392577138">
                      <w:marLeft w:val="0"/>
                      <w:marRight w:val="0"/>
                      <w:marTop w:val="0"/>
                      <w:marBottom w:val="0"/>
                      <w:divBdr>
                        <w:top w:val="none" w:sz="0" w:space="0" w:color="auto"/>
                        <w:left w:val="none" w:sz="0" w:space="0" w:color="auto"/>
                        <w:bottom w:val="none" w:sz="0" w:space="0" w:color="auto"/>
                        <w:right w:val="none" w:sz="0" w:space="0" w:color="auto"/>
                      </w:divBdr>
                    </w:div>
                  </w:divsChild>
                </w:div>
                <w:div w:id="1137453031">
                  <w:marLeft w:val="0"/>
                  <w:marRight w:val="0"/>
                  <w:marTop w:val="0"/>
                  <w:marBottom w:val="0"/>
                  <w:divBdr>
                    <w:top w:val="none" w:sz="0" w:space="0" w:color="auto"/>
                    <w:left w:val="none" w:sz="0" w:space="0" w:color="auto"/>
                    <w:bottom w:val="none" w:sz="0" w:space="0" w:color="auto"/>
                    <w:right w:val="none" w:sz="0" w:space="0" w:color="auto"/>
                  </w:divBdr>
                  <w:divsChild>
                    <w:div w:id="43020965">
                      <w:marLeft w:val="0"/>
                      <w:marRight w:val="0"/>
                      <w:marTop w:val="0"/>
                      <w:marBottom w:val="0"/>
                      <w:divBdr>
                        <w:top w:val="none" w:sz="0" w:space="0" w:color="auto"/>
                        <w:left w:val="none" w:sz="0" w:space="0" w:color="auto"/>
                        <w:bottom w:val="none" w:sz="0" w:space="0" w:color="auto"/>
                        <w:right w:val="none" w:sz="0" w:space="0" w:color="auto"/>
                      </w:divBdr>
                    </w:div>
                  </w:divsChild>
                </w:div>
                <w:div w:id="1142964375">
                  <w:marLeft w:val="0"/>
                  <w:marRight w:val="0"/>
                  <w:marTop w:val="0"/>
                  <w:marBottom w:val="0"/>
                  <w:divBdr>
                    <w:top w:val="none" w:sz="0" w:space="0" w:color="auto"/>
                    <w:left w:val="none" w:sz="0" w:space="0" w:color="auto"/>
                    <w:bottom w:val="none" w:sz="0" w:space="0" w:color="auto"/>
                    <w:right w:val="none" w:sz="0" w:space="0" w:color="auto"/>
                  </w:divBdr>
                  <w:divsChild>
                    <w:div w:id="903443739">
                      <w:marLeft w:val="0"/>
                      <w:marRight w:val="0"/>
                      <w:marTop w:val="0"/>
                      <w:marBottom w:val="0"/>
                      <w:divBdr>
                        <w:top w:val="none" w:sz="0" w:space="0" w:color="auto"/>
                        <w:left w:val="none" w:sz="0" w:space="0" w:color="auto"/>
                        <w:bottom w:val="none" w:sz="0" w:space="0" w:color="auto"/>
                        <w:right w:val="none" w:sz="0" w:space="0" w:color="auto"/>
                      </w:divBdr>
                    </w:div>
                  </w:divsChild>
                </w:div>
                <w:div w:id="1143888693">
                  <w:marLeft w:val="0"/>
                  <w:marRight w:val="0"/>
                  <w:marTop w:val="0"/>
                  <w:marBottom w:val="0"/>
                  <w:divBdr>
                    <w:top w:val="none" w:sz="0" w:space="0" w:color="auto"/>
                    <w:left w:val="none" w:sz="0" w:space="0" w:color="auto"/>
                    <w:bottom w:val="none" w:sz="0" w:space="0" w:color="auto"/>
                    <w:right w:val="none" w:sz="0" w:space="0" w:color="auto"/>
                  </w:divBdr>
                  <w:divsChild>
                    <w:div w:id="1922137198">
                      <w:marLeft w:val="0"/>
                      <w:marRight w:val="0"/>
                      <w:marTop w:val="0"/>
                      <w:marBottom w:val="0"/>
                      <w:divBdr>
                        <w:top w:val="none" w:sz="0" w:space="0" w:color="auto"/>
                        <w:left w:val="none" w:sz="0" w:space="0" w:color="auto"/>
                        <w:bottom w:val="none" w:sz="0" w:space="0" w:color="auto"/>
                        <w:right w:val="none" w:sz="0" w:space="0" w:color="auto"/>
                      </w:divBdr>
                    </w:div>
                  </w:divsChild>
                </w:div>
                <w:div w:id="1147360288">
                  <w:marLeft w:val="0"/>
                  <w:marRight w:val="0"/>
                  <w:marTop w:val="0"/>
                  <w:marBottom w:val="0"/>
                  <w:divBdr>
                    <w:top w:val="none" w:sz="0" w:space="0" w:color="auto"/>
                    <w:left w:val="none" w:sz="0" w:space="0" w:color="auto"/>
                    <w:bottom w:val="none" w:sz="0" w:space="0" w:color="auto"/>
                    <w:right w:val="none" w:sz="0" w:space="0" w:color="auto"/>
                  </w:divBdr>
                  <w:divsChild>
                    <w:div w:id="469519167">
                      <w:marLeft w:val="0"/>
                      <w:marRight w:val="0"/>
                      <w:marTop w:val="0"/>
                      <w:marBottom w:val="0"/>
                      <w:divBdr>
                        <w:top w:val="none" w:sz="0" w:space="0" w:color="auto"/>
                        <w:left w:val="none" w:sz="0" w:space="0" w:color="auto"/>
                        <w:bottom w:val="none" w:sz="0" w:space="0" w:color="auto"/>
                        <w:right w:val="none" w:sz="0" w:space="0" w:color="auto"/>
                      </w:divBdr>
                    </w:div>
                  </w:divsChild>
                </w:div>
                <w:div w:id="1151949715">
                  <w:marLeft w:val="0"/>
                  <w:marRight w:val="0"/>
                  <w:marTop w:val="0"/>
                  <w:marBottom w:val="0"/>
                  <w:divBdr>
                    <w:top w:val="none" w:sz="0" w:space="0" w:color="auto"/>
                    <w:left w:val="none" w:sz="0" w:space="0" w:color="auto"/>
                    <w:bottom w:val="none" w:sz="0" w:space="0" w:color="auto"/>
                    <w:right w:val="none" w:sz="0" w:space="0" w:color="auto"/>
                  </w:divBdr>
                  <w:divsChild>
                    <w:div w:id="138883234">
                      <w:marLeft w:val="0"/>
                      <w:marRight w:val="0"/>
                      <w:marTop w:val="0"/>
                      <w:marBottom w:val="0"/>
                      <w:divBdr>
                        <w:top w:val="none" w:sz="0" w:space="0" w:color="auto"/>
                        <w:left w:val="none" w:sz="0" w:space="0" w:color="auto"/>
                        <w:bottom w:val="none" w:sz="0" w:space="0" w:color="auto"/>
                        <w:right w:val="none" w:sz="0" w:space="0" w:color="auto"/>
                      </w:divBdr>
                    </w:div>
                  </w:divsChild>
                </w:div>
                <w:div w:id="1241334275">
                  <w:marLeft w:val="0"/>
                  <w:marRight w:val="0"/>
                  <w:marTop w:val="0"/>
                  <w:marBottom w:val="0"/>
                  <w:divBdr>
                    <w:top w:val="none" w:sz="0" w:space="0" w:color="auto"/>
                    <w:left w:val="none" w:sz="0" w:space="0" w:color="auto"/>
                    <w:bottom w:val="none" w:sz="0" w:space="0" w:color="auto"/>
                    <w:right w:val="none" w:sz="0" w:space="0" w:color="auto"/>
                  </w:divBdr>
                  <w:divsChild>
                    <w:div w:id="96484591">
                      <w:marLeft w:val="0"/>
                      <w:marRight w:val="0"/>
                      <w:marTop w:val="0"/>
                      <w:marBottom w:val="0"/>
                      <w:divBdr>
                        <w:top w:val="none" w:sz="0" w:space="0" w:color="auto"/>
                        <w:left w:val="none" w:sz="0" w:space="0" w:color="auto"/>
                        <w:bottom w:val="none" w:sz="0" w:space="0" w:color="auto"/>
                        <w:right w:val="none" w:sz="0" w:space="0" w:color="auto"/>
                      </w:divBdr>
                    </w:div>
                  </w:divsChild>
                </w:div>
                <w:div w:id="1280260477">
                  <w:marLeft w:val="0"/>
                  <w:marRight w:val="0"/>
                  <w:marTop w:val="0"/>
                  <w:marBottom w:val="0"/>
                  <w:divBdr>
                    <w:top w:val="none" w:sz="0" w:space="0" w:color="auto"/>
                    <w:left w:val="none" w:sz="0" w:space="0" w:color="auto"/>
                    <w:bottom w:val="none" w:sz="0" w:space="0" w:color="auto"/>
                    <w:right w:val="none" w:sz="0" w:space="0" w:color="auto"/>
                  </w:divBdr>
                  <w:divsChild>
                    <w:div w:id="1458793478">
                      <w:marLeft w:val="0"/>
                      <w:marRight w:val="0"/>
                      <w:marTop w:val="0"/>
                      <w:marBottom w:val="0"/>
                      <w:divBdr>
                        <w:top w:val="none" w:sz="0" w:space="0" w:color="auto"/>
                        <w:left w:val="none" w:sz="0" w:space="0" w:color="auto"/>
                        <w:bottom w:val="none" w:sz="0" w:space="0" w:color="auto"/>
                        <w:right w:val="none" w:sz="0" w:space="0" w:color="auto"/>
                      </w:divBdr>
                    </w:div>
                  </w:divsChild>
                </w:div>
                <w:div w:id="1280919584">
                  <w:marLeft w:val="0"/>
                  <w:marRight w:val="0"/>
                  <w:marTop w:val="0"/>
                  <w:marBottom w:val="0"/>
                  <w:divBdr>
                    <w:top w:val="none" w:sz="0" w:space="0" w:color="auto"/>
                    <w:left w:val="none" w:sz="0" w:space="0" w:color="auto"/>
                    <w:bottom w:val="none" w:sz="0" w:space="0" w:color="auto"/>
                    <w:right w:val="none" w:sz="0" w:space="0" w:color="auto"/>
                  </w:divBdr>
                  <w:divsChild>
                    <w:div w:id="1631979966">
                      <w:marLeft w:val="0"/>
                      <w:marRight w:val="0"/>
                      <w:marTop w:val="0"/>
                      <w:marBottom w:val="0"/>
                      <w:divBdr>
                        <w:top w:val="none" w:sz="0" w:space="0" w:color="auto"/>
                        <w:left w:val="none" w:sz="0" w:space="0" w:color="auto"/>
                        <w:bottom w:val="none" w:sz="0" w:space="0" w:color="auto"/>
                        <w:right w:val="none" w:sz="0" w:space="0" w:color="auto"/>
                      </w:divBdr>
                    </w:div>
                  </w:divsChild>
                </w:div>
                <w:div w:id="1296255538">
                  <w:marLeft w:val="0"/>
                  <w:marRight w:val="0"/>
                  <w:marTop w:val="0"/>
                  <w:marBottom w:val="0"/>
                  <w:divBdr>
                    <w:top w:val="none" w:sz="0" w:space="0" w:color="auto"/>
                    <w:left w:val="none" w:sz="0" w:space="0" w:color="auto"/>
                    <w:bottom w:val="none" w:sz="0" w:space="0" w:color="auto"/>
                    <w:right w:val="none" w:sz="0" w:space="0" w:color="auto"/>
                  </w:divBdr>
                  <w:divsChild>
                    <w:div w:id="2095317518">
                      <w:marLeft w:val="0"/>
                      <w:marRight w:val="0"/>
                      <w:marTop w:val="0"/>
                      <w:marBottom w:val="0"/>
                      <w:divBdr>
                        <w:top w:val="none" w:sz="0" w:space="0" w:color="auto"/>
                        <w:left w:val="none" w:sz="0" w:space="0" w:color="auto"/>
                        <w:bottom w:val="none" w:sz="0" w:space="0" w:color="auto"/>
                        <w:right w:val="none" w:sz="0" w:space="0" w:color="auto"/>
                      </w:divBdr>
                    </w:div>
                  </w:divsChild>
                </w:div>
                <w:div w:id="1305231672">
                  <w:marLeft w:val="0"/>
                  <w:marRight w:val="0"/>
                  <w:marTop w:val="0"/>
                  <w:marBottom w:val="0"/>
                  <w:divBdr>
                    <w:top w:val="none" w:sz="0" w:space="0" w:color="auto"/>
                    <w:left w:val="none" w:sz="0" w:space="0" w:color="auto"/>
                    <w:bottom w:val="none" w:sz="0" w:space="0" w:color="auto"/>
                    <w:right w:val="none" w:sz="0" w:space="0" w:color="auto"/>
                  </w:divBdr>
                  <w:divsChild>
                    <w:div w:id="228423590">
                      <w:marLeft w:val="0"/>
                      <w:marRight w:val="0"/>
                      <w:marTop w:val="0"/>
                      <w:marBottom w:val="0"/>
                      <w:divBdr>
                        <w:top w:val="none" w:sz="0" w:space="0" w:color="auto"/>
                        <w:left w:val="none" w:sz="0" w:space="0" w:color="auto"/>
                        <w:bottom w:val="none" w:sz="0" w:space="0" w:color="auto"/>
                        <w:right w:val="none" w:sz="0" w:space="0" w:color="auto"/>
                      </w:divBdr>
                    </w:div>
                  </w:divsChild>
                </w:div>
                <w:div w:id="1308171721">
                  <w:marLeft w:val="0"/>
                  <w:marRight w:val="0"/>
                  <w:marTop w:val="0"/>
                  <w:marBottom w:val="0"/>
                  <w:divBdr>
                    <w:top w:val="none" w:sz="0" w:space="0" w:color="auto"/>
                    <w:left w:val="none" w:sz="0" w:space="0" w:color="auto"/>
                    <w:bottom w:val="none" w:sz="0" w:space="0" w:color="auto"/>
                    <w:right w:val="none" w:sz="0" w:space="0" w:color="auto"/>
                  </w:divBdr>
                  <w:divsChild>
                    <w:div w:id="776095307">
                      <w:marLeft w:val="0"/>
                      <w:marRight w:val="0"/>
                      <w:marTop w:val="0"/>
                      <w:marBottom w:val="0"/>
                      <w:divBdr>
                        <w:top w:val="none" w:sz="0" w:space="0" w:color="auto"/>
                        <w:left w:val="none" w:sz="0" w:space="0" w:color="auto"/>
                        <w:bottom w:val="none" w:sz="0" w:space="0" w:color="auto"/>
                        <w:right w:val="none" w:sz="0" w:space="0" w:color="auto"/>
                      </w:divBdr>
                    </w:div>
                  </w:divsChild>
                </w:div>
                <w:div w:id="1322779858">
                  <w:marLeft w:val="0"/>
                  <w:marRight w:val="0"/>
                  <w:marTop w:val="0"/>
                  <w:marBottom w:val="0"/>
                  <w:divBdr>
                    <w:top w:val="none" w:sz="0" w:space="0" w:color="auto"/>
                    <w:left w:val="none" w:sz="0" w:space="0" w:color="auto"/>
                    <w:bottom w:val="none" w:sz="0" w:space="0" w:color="auto"/>
                    <w:right w:val="none" w:sz="0" w:space="0" w:color="auto"/>
                  </w:divBdr>
                  <w:divsChild>
                    <w:div w:id="718672933">
                      <w:marLeft w:val="0"/>
                      <w:marRight w:val="0"/>
                      <w:marTop w:val="0"/>
                      <w:marBottom w:val="0"/>
                      <w:divBdr>
                        <w:top w:val="none" w:sz="0" w:space="0" w:color="auto"/>
                        <w:left w:val="none" w:sz="0" w:space="0" w:color="auto"/>
                        <w:bottom w:val="none" w:sz="0" w:space="0" w:color="auto"/>
                        <w:right w:val="none" w:sz="0" w:space="0" w:color="auto"/>
                      </w:divBdr>
                    </w:div>
                  </w:divsChild>
                </w:div>
                <w:div w:id="1348020996">
                  <w:marLeft w:val="0"/>
                  <w:marRight w:val="0"/>
                  <w:marTop w:val="0"/>
                  <w:marBottom w:val="0"/>
                  <w:divBdr>
                    <w:top w:val="none" w:sz="0" w:space="0" w:color="auto"/>
                    <w:left w:val="none" w:sz="0" w:space="0" w:color="auto"/>
                    <w:bottom w:val="none" w:sz="0" w:space="0" w:color="auto"/>
                    <w:right w:val="none" w:sz="0" w:space="0" w:color="auto"/>
                  </w:divBdr>
                  <w:divsChild>
                    <w:div w:id="1712995584">
                      <w:marLeft w:val="0"/>
                      <w:marRight w:val="0"/>
                      <w:marTop w:val="0"/>
                      <w:marBottom w:val="0"/>
                      <w:divBdr>
                        <w:top w:val="none" w:sz="0" w:space="0" w:color="auto"/>
                        <w:left w:val="none" w:sz="0" w:space="0" w:color="auto"/>
                        <w:bottom w:val="none" w:sz="0" w:space="0" w:color="auto"/>
                        <w:right w:val="none" w:sz="0" w:space="0" w:color="auto"/>
                      </w:divBdr>
                    </w:div>
                  </w:divsChild>
                </w:div>
                <w:div w:id="1354261138">
                  <w:marLeft w:val="0"/>
                  <w:marRight w:val="0"/>
                  <w:marTop w:val="0"/>
                  <w:marBottom w:val="0"/>
                  <w:divBdr>
                    <w:top w:val="none" w:sz="0" w:space="0" w:color="auto"/>
                    <w:left w:val="none" w:sz="0" w:space="0" w:color="auto"/>
                    <w:bottom w:val="none" w:sz="0" w:space="0" w:color="auto"/>
                    <w:right w:val="none" w:sz="0" w:space="0" w:color="auto"/>
                  </w:divBdr>
                  <w:divsChild>
                    <w:div w:id="1982614095">
                      <w:marLeft w:val="0"/>
                      <w:marRight w:val="0"/>
                      <w:marTop w:val="0"/>
                      <w:marBottom w:val="0"/>
                      <w:divBdr>
                        <w:top w:val="none" w:sz="0" w:space="0" w:color="auto"/>
                        <w:left w:val="none" w:sz="0" w:space="0" w:color="auto"/>
                        <w:bottom w:val="none" w:sz="0" w:space="0" w:color="auto"/>
                        <w:right w:val="none" w:sz="0" w:space="0" w:color="auto"/>
                      </w:divBdr>
                    </w:div>
                  </w:divsChild>
                </w:div>
                <w:div w:id="1406338553">
                  <w:marLeft w:val="0"/>
                  <w:marRight w:val="0"/>
                  <w:marTop w:val="0"/>
                  <w:marBottom w:val="0"/>
                  <w:divBdr>
                    <w:top w:val="none" w:sz="0" w:space="0" w:color="auto"/>
                    <w:left w:val="none" w:sz="0" w:space="0" w:color="auto"/>
                    <w:bottom w:val="none" w:sz="0" w:space="0" w:color="auto"/>
                    <w:right w:val="none" w:sz="0" w:space="0" w:color="auto"/>
                  </w:divBdr>
                  <w:divsChild>
                    <w:div w:id="392199893">
                      <w:marLeft w:val="0"/>
                      <w:marRight w:val="0"/>
                      <w:marTop w:val="0"/>
                      <w:marBottom w:val="0"/>
                      <w:divBdr>
                        <w:top w:val="none" w:sz="0" w:space="0" w:color="auto"/>
                        <w:left w:val="none" w:sz="0" w:space="0" w:color="auto"/>
                        <w:bottom w:val="none" w:sz="0" w:space="0" w:color="auto"/>
                        <w:right w:val="none" w:sz="0" w:space="0" w:color="auto"/>
                      </w:divBdr>
                    </w:div>
                  </w:divsChild>
                </w:div>
                <w:div w:id="1409764696">
                  <w:marLeft w:val="0"/>
                  <w:marRight w:val="0"/>
                  <w:marTop w:val="0"/>
                  <w:marBottom w:val="0"/>
                  <w:divBdr>
                    <w:top w:val="none" w:sz="0" w:space="0" w:color="auto"/>
                    <w:left w:val="none" w:sz="0" w:space="0" w:color="auto"/>
                    <w:bottom w:val="none" w:sz="0" w:space="0" w:color="auto"/>
                    <w:right w:val="none" w:sz="0" w:space="0" w:color="auto"/>
                  </w:divBdr>
                  <w:divsChild>
                    <w:div w:id="662511297">
                      <w:marLeft w:val="0"/>
                      <w:marRight w:val="0"/>
                      <w:marTop w:val="0"/>
                      <w:marBottom w:val="0"/>
                      <w:divBdr>
                        <w:top w:val="none" w:sz="0" w:space="0" w:color="auto"/>
                        <w:left w:val="none" w:sz="0" w:space="0" w:color="auto"/>
                        <w:bottom w:val="none" w:sz="0" w:space="0" w:color="auto"/>
                        <w:right w:val="none" w:sz="0" w:space="0" w:color="auto"/>
                      </w:divBdr>
                    </w:div>
                  </w:divsChild>
                </w:div>
                <w:div w:id="1425035545">
                  <w:marLeft w:val="0"/>
                  <w:marRight w:val="0"/>
                  <w:marTop w:val="0"/>
                  <w:marBottom w:val="0"/>
                  <w:divBdr>
                    <w:top w:val="none" w:sz="0" w:space="0" w:color="auto"/>
                    <w:left w:val="none" w:sz="0" w:space="0" w:color="auto"/>
                    <w:bottom w:val="none" w:sz="0" w:space="0" w:color="auto"/>
                    <w:right w:val="none" w:sz="0" w:space="0" w:color="auto"/>
                  </w:divBdr>
                  <w:divsChild>
                    <w:div w:id="938569">
                      <w:marLeft w:val="0"/>
                      <w:marRight w:val="0"/>
                      <w:marTop w:val="0"/>
                      <w:marBottom w:val="0"/>
                      <w:divBdr>
                        <w:top w:val="none" w:sz="0" w:space="0" w:color="auto"/>
                        <w:left w:val="none" w:sz="0" w:space="0" w:color="auto"/>
                        <w:bottom w:val="none" w:sz="0" w:space="0" w:color="auto"/>
                        <w:right w:val="none" w:sz="0" w:space="0" w:color="auto"/>
                      </w:divBdr>
                    </w:div>
                  </w:divsChild>
                </w:div>
                <w:div w:id="1528711839">
                  <w:marLeft w:val="0"/>
                  <w:marRight w:val="0"/>
                  <w:marTop w:val="0"/>
                  <w:marBottom w:val="0"/>
                  <w:divBdr>
                    <w:top w:val="none" w:sz="0" w:space="0" w:color="auto"/>
                    <w:left w:val="none" w:sz="0" w:space="0" w:color="auto"/>
                    <w:bottom w:val="none" w:sz="0" w:space="0" w:color="auto"/>
                    <w:right w:val="none" w:sz="0" w:space="0" w:color="auto"/>
                  </w:divBdr>
                  <w:divsChild>
                    <w:div w:id="764542995">
                      <w:marLeft w:val="0"/>
                      <w:marRight w:val="0"/>
                      <w:marTop w:val="0"/>
                      <w:marBottom w:val="0"/>
                      <w:divBdr>
                        <w:top w:val="none" w:sz="0" w:space="0" w:color="auto"/>
                        <w:left w:val="none" w:sz="0" w:space="0" w:color="auto"/>
                        <w:bottom w:val="none" w:sz="0" w:space="0" w:color="auto"/>
                        <w:right w:val="none" w:sz="0" w:space="0" w:color="auto"/>
                      </w:divBdr>
                    </w:div>
                  </w:divsChild>
                </w:div>
                <w:div w:id="1546596681">
                  <w:marLeft w:val="0"/>
                  <w:marRight w:val="0"/>
                  <w:marTop w:val="0"/>
                  <w:marBottom w:val="0"/>
                  <w:divBdr>
                    <w:top w:val="none" w:sz="0" w:space="0" w:color="auto"/>
                    <w:left w:val="none" w:sz="0" w:space="0" w:color="auto"/>
                    <w:bottom w:val="none" w:sz="0" w:space="0" w:color="auto"/>
                    <w:right w:val="none" w:sz="0" w:space="0" w:color="auto"/>
                  </w:divBdr>
                  <w:divsChild>
                    <w:div w:id="160703099">
                      <w:marLeft w:val="0"/>
                      <w:marRight w:val="0"/>
                      <w:marTop w:val="0"/>
                      <w:marBottom w:val="0"/>
                      <w:divBdr>
                        <w:top w:val="none" w:sz="0" w:space="0" w:color="auto"/>
                        <w:left w:val="none" w:sz="0" w:space="0" w:color="auto"/>
                        <w:bottom w:val="none" w:sz="0" w:space="0" w:color="auto"/>
                        <w:right w:val="none" w:sz="0" w:space="0" w:color="auto"/>
                      </w:divBdr>
                    </w:div>
                  </w:divsChild>
                </w:div>
                <w:div w:id="1601328891">
                  <w:marLeft w:val="0"/>
                  <w:marRight w:val="0"/>
                  <w:marTop w:val="0"/>
                  <w:marBottom w:val="0"/>
                  <w:divBdr>
                    <w:top w:val="none" w:sz="0" w:space="0" w:color="auto"/>
                    <w:left w:val="none" w:sz="0" w:space="0" w:color="auto"/>
                    <w:bottom w:val="none" w:sz="0" w:space="0" w:color="auto"/>
                    <w:right w:val="none" w:sz="0" w:space="0" w:color="auto"/>
                  </w:divBdr>
                  <w:divsChild>
                    <w:div w:id="400448174">
                      <w:marLeft w:val="0"/>
                      <w:marRight w:val="0"/>
                      <w:marTop w:val="0"/>
                      <w:marBottom w:val="0"/>
                      <w:divBdr>
                        <w:top w:val="none" w:sz="0" w:space="0" w:color="auto"/>
                        <w:left w:val="none" w:sz="0" w:space="0" w:color="auto"/>
                        <w:bottom w:val="none" w:sz="0" w:space="0" w:color="auto"/>
                        <w:right w:val="none" w:sz="0" w:space="0" w:color="auto"/>
                      </w:divBdr>
                    </w:div>
                  </w:divsChild>
                </w:div>
                <w:div w:id="1615602132">
                  <w:marLeft w:val="0"/>
                  <w:marRight w:val="0"/>
                  <w:marTop w:val="0"/>
                  <w:marBottom w:val="0"/>
                  <w:divBdr>
                    <w:top w:val="none" w:sz="0" w:space="0" w:color="auto"/>
                    <w:left w:val="none" w:sz="0" w:space="0" w:color="auto"/>
                    <w:bottom w:val="none" w:sz="0" w:space="0" w:color="auto"/>
                    <w:right w:val="none" w:sz="0" w:space="0" w:color="auto"/>
                  </w:divBdr>
                  <w:divsChild>
                    <w:div w:id="2027368577">
                      <w:marLeft w:val="0"/>
                      <w:marRight w:val="0"/>
                      <w:marTop w:val="0"/>
                      <w:marBottom w:val="0"/>
                      <w:divBdr>
                        <w:top w:val="none" w:sz="0" w:space="0" w:color="auto"/>
                        <w:left w:val="none" w:sz="0" w:space="0" w:color="auto"/>
                        <w:bottom w:val="none" w:sz="0" w:space="0" w:color="auto"/>
                        <w:right w:val="none" w:sz="0" w:space="0" w:color="auto"/>
                      </w:divBdr>
                    </w:div>
                  </w:divsChild>
                </w:div>
                <w:div w:id="1625499815">
                  <w:marLeft w:val="0"/>
                  <w:marRight w:val="0"/>
                  <w:marTop w:val="0"/>
                  <w:marBottom w:val="0"/>
                  <w:divBdr>
                    <w:top w:val="none" w:sz="0" w:space="0" w:color="auto"/>
                    <w:left w:val="none" w:sz="0" w:space="0" w:color="auto"/>
                    <w:bottom w:val="none" w:sz="0" w:space="0" w:color="auto"/>
                    <w:right w:val="none" w:sz="0" w:space="0" w:color="auto"/>
                  </w:divBdr>
                  <w:divsChild>
                    <w:div w:id="729573439">
                      <w:marLeft w:val="0"/>
                      <w:marRight w:val="0"/>
                      <w:marTop w:val="0"/>
                      <w:marBottom w:val="0"/>
                      <w:divBdr>
                        <w:top w:val="none" w:sz="0" w:space="0" w:color="auto"/>
                        <w:left w:val="none" w:sz="0" w:space="0" w:color="auto"/>
                        <w:bottom w:val="none" w:sz="0" w:space="0" w:color="auto"/>
                        <w:right w:val="none" w:sz="0" w:space="0" w:color="auto"/>
                      </w:divBdr>
                    </w:div>
                  </w:divsChild>
                </w:div>
                <w:div w:id="1636645994">
                  <w:marLeft w:val="0"/>
                  <w:marRight w:val="0"/>
                  <w:marTop w:val="0"/>
                  <w:marBottom w:val="0"/>
                  <w:divBdr>
                    <w:top w:val="none" w:sz="0" w:space="0" w:color="auto"/>
                    <w:left w:val="none" w:sz="0" w:space="0" w:color="auto"/>
                    <w:bottom w:val="none" w:sz="0" w:space="0" w:color="auto"/>
                    <w:right w:val="none" w:sz="0" w:space="0" w:color="auto"/>
                  </w:divBdr>
                  <w:divsChild>
                    <w:div w:id="1654990283">
                      <w:marLeft w:val="0"/>
                      <w:marRight w:val="0"/>
                      <w:marTop w:val="0"/>
                      <w:marBottom w:val="0"/>
                      <w:divBdr>
                        <w:top w:val="none" w:sz="0" w:space="0" w:color="auto"/>
                        <w:left w:val="none" w:sz="0" w:space="0" w:color="auto"/>
                        <w:bottom w:val="none" w:sz="0" w:space="0" w:color="auto"/>
                        <w:right w:val="none" w:sz="0" w:space="0" w:color="auto"/>
                      </w:divBdr>
                    </w:div>
                  </w:divsChild>
                </w:div>
                <w:div w:id="1657568020">
                  <w:marLeft w:val="0"/>
                  <w:marRight w:val="0"/>
                  <w:marTop w:val="0"/>
                  <w:marBottom w:val="0"/>
                  <w:divBdr>
                    <w:top w:val="none" w:sz="0" w:space="0" w:color="auto"/>
                    <w:left w:val="none" w:sz="0" w:space="0" w:color="auto"/>
                    <w:bottom w:val="none" w:sz="0" w:space="0" w:color="auto"/>
                    <w:right w:val="none" w:sz="0" w:space="0" w:color="auto"/>
                  </w:divBdr>
                  <w:divsChild>
                    <w:div w:id="548999589">
                      <w:marLeft w:val="0"/>
                      <w:marRight w:val="0"/>
                      <w:marTop w:val="0"/>
                      <w:marBottom w:val="0"/>
                      <w:divBdr>
                        <w:top w:val="none" w:sz="0" w:space="0" w:color="auto"/>
                        <w:left w:val="none" w:sz="0" w:space="0" w:color="auto"/>
                        <w:bottom w:val="none" w:sz="0" w:space="0" w:color="auto"/>
                        <w:right w:val="none" w:sz="0" w:space="0" w:color="auto"/>
                      </w:divBdr>
                    </w:div>
                  </w:divsChild>
                </w:div>
                <w:div w:id="1660814555">
                  <w:marLeft w:val="0"/>
                  <w:marRight w:val="0"/>
                  <w:marTop w:val="0"/>
                  <w:marBottom w:val="0"/>
                  <w:divBdr>
                    <w:top w:val="none" w:sz="0" w:space="0" w:color="auto"/>
                    <w:left w:val="none" w:sz="0" w:space="0" w:color="auto"/>
                    <w:bottom w:val="none" w:sz="0" w:space="0" w:color="auto"/>
                    <w:right w:val="none" w:sz="0" w:space="0" w:color="auto"/>
                  </w:divBdr>
                  <w:divsChild>
                    <w:div w:id="1048918843">
                      <w:marLeft w:val="0"/>
                      <w:marRight w:val="0"/>
                      <w:marTop w:val="0"/>
                      <w:marBottom w:val="0"/>
                      <w:divBdr>
                        <w:top w:val="none" w:sz="0" w:space="0" w:color="auto"/>
                        <w:left w:val="none" w:sz="0" w:space="0" w:color="auto"/>
                        <w:bottom w:val="none" w:sz="0" w:space="0" w:color="auto"/>
                        <w:right w:val="none" w:sz="0" w:space="0" w:color="auto"/>
                      </w:divBdr>
                    </w:div>
                  </w:divsChild>
                </w:div>
                <w:div w:id="1668053690">
                  <w:marLeft w:val="0"/>
                  <w:marRight w:val="0"/>
                  <w:marTop w:val="0"/>
                  <w:marBottom w:val="0"/>
                  <w:divBdr>
                    <w:top w:val="none" w:sz="0" w:space="0" w:color="auto"/>
                    <w:left w:val="none" w:sz="0" w:space="0" w:color="auto"/>
                    <w:bottom w:val="none" w:sz="0" w:space="0" w:color="auto"/>
                    <w:right w:val="none" w:sz="0" w:space="0" w:color="auto"/>
                  </w:divBdr>
                  <w:divsChild>
                    <w:div w:id="22025774">
                      <w:marLeft w:val="0"/>
                      <w:marRight w:val="0"/>
                      <w:marTop w:val="0"/>
                      <w:marBottom w:val="0"/>
                      <w:divBdr>
                        <w:top w:val="none" w:sz="0" w:space="0" w:color="auto"/>
                        <w:left w:val="none" w:sz="0" w:space="0" w:color="auto"/>
                        <w:bottom w:val="none" w:sz="0" w:space="0" w:color="auto"/>
                        <w:right w:val="none" w:sz="0" w:space="0" w:color="auto"/>
                      </w:divBdr>
                    </w:div>
                  </w:divsChild>
                </w:div>
                <w:div w:id="1692956191">
                  <w:marLeft w:val="0"/>
                  <w:marRight w:val="0"/>
                  <w:marTop w:val="0"/>
                  <w:marBottom w:val="0"/>
                  <w:divBdr>
                    <w:top w:val="none" w:sz="0" w:space="0" w:color="auto"/>
                    <w:left w:val="none" w:sz="0" w:space="0" w:color="auto"/>
                    <w:bottom w:val="none" w:sz="0" w:space="0" w:color="auto"/>
                    <w:right w:val="none" w:sz="0" w:space="0" w:color="auto"/>
                  </w:divBdr>
                  <w:divsChild>
                    <w:div w:id="858815883">
                      <w:marLeft w:val="0"/>
                      <w:marRight w:val="0"/>
                      <w:marTop w:val="0"/>
                      <w:marBottom w:val="0"/>
                      <w:divBdr>
                        <w:top w:val="none" w:sz="0" w:space="0" w:color="auto"/>
                        <w:left w:val="none" w:sz="0" w:space="0" w:color="auto"/>
                        <w:bottom w:val="none" w:sz="0" w:space="0" w:color="auto"/>
                        <w:right w:val="none" w:sz="0" w:space="0" w:color="auto"/>
                      </w:divBdr>
                    </w:div>
                  </w:divsChild>
                </w:div>
                <w:div w:id="1718701019">
                  <w:marLeft w:val="0"/>
                  <w:marRight w:val="0"/>
                  <w:marTop w:val="0"/>
                  <w:marBottom w:val="0"/>
                  <w:divBdr>
                    <w:top w:val="none" w:sz="0" w:space="0" w:color="auto"/>
                    <w:left w:val="none" w:sz="0" w:space="0" w:color="auto"/>
                    <w:bottom w:val="none" w:sz="0" w:space="0" w:color="auto"/>
                    <w:right w:val="none" w:sz="0" w:space="0" w:color="auto"/>
                  </w:divBdr>
                  <w:divsChild>
                    <w:div w:id="2123301854">
                      <w:marLeft w:val="0"/>
                      <w:marRight w:val="0"/>
                      <w:marTop w:val="0"/>
                      <w:marBottom w:val="0"/>
                      <w:divBdr>
                        <w:top w:val="none" w:sz="0" w:space="0" w:color="auto"/>
                        <w:left w:val="none" w:sz="0" w:space="0" w:color="auto"/>
                        <w:bottom w:val="none" w:sz="0" w:space="0" w:color="auto"/>
                        <w:right w:val="none" w:sz="0" w:space="0" w:color="auto"/>
                      </w:divBdr>
                    </w:div>
                  </w:divsChild>
                </w:div>
                <w:div w:id="1745495695">
                  <w:marLeft w:val="0"/>
                  <w:marRight w:val="0"/>
                  <w:marTop w:val="0"/>
                  <w:marBottom w:val="0"/>
                  <w:divBdr>
                    <w:top w:val="none" w:sz="0" w:space="0" w:color="auto"/>
                    <w:left w:val="none" w:sz="0" w:space="0" w:color="auto"/>
                    <w:bottom w:val="none" w:sz="0" w:space="0" w:color="auto"/>
                    <w:right w:val="none" w:sz="0" w:space="0" w:color="auto"/>
                  </w:divBdr>
                  <w:divsChild>
                    <w:div w:id="1521703451">
                      <w:marLeft w:val="0"/>
                      <w:marRight w:val="0"/>
                      <w:marTop w:val="0"/>
                      <w:marBottom w:val="0"/>
                      <w:divBdr>
                        <w:top w:val="none" w:sz="0" w:space="0" w:color="auto"/>
                        <w:left w:val="none" w:sz="0" w:space="0" w:color="auto"/>
                        <w:bottom w:val="none" w:sz="0" w:space="0" w:color="auto"/>
                        <w:right w:val="none" w:sz="0" w:space="0" w:color="auto"/>
                      </w:divBdr>
                    </w:div>
                  </w:divsChild>
                </w:div>
                <w:div w:id="1755398486">
                  <w:marLeft w:val="0"/>
                  <w:marRight w:val="0"/>
                  <w:marTop w:val="0"/>
                  <w:marBottom w:val="0"/>
                  <w:divBdr>
                    <w:top w:val="none" w:sz="0" w:space="0" w:color="auto"/>
                    <w:left w:val="none" w:sz="0" w:space="0" w:color="auto"/>
                    <w:bottom w:val="none" w:sz="0" w:space="0" w:color="auto"/>
                    <w:right w:val="none" w:sz="0" w:space="0" w:color="auto"/>
                  </w:divBdr>
                  <w:divsChild>
                    <w:div w:id="1645310653">
                      <w:marLeft w:val="0"/>
                      <w:marRight w:val="0"/>
                      <w:marTop w:val="0"/>
                      <w:marBottom w:val="0"/>
                      <w:divBdr>
                        <w:top w:val="none" w:sz="0" w:space="0" w:color="auto"/>
                        <w:left w:val="none" w:sz="0" w:space="0" w:color="auto"/>
                        <w:bottom w:val="none" w:sz="0" w:space="0" w:color="auto"/>
                        <w:right w:val="none" w:sz="0" w:space="0" w:color="auto"/>
                      </w:divBdr>
                    </w:div>
                  </w:divsChild>
                </w:div>
                <w:div w:id="1776166095">
                  <w:marLeft w:val="0"/>
                  <w:marRight w:val="0"/>
                  <w:marTop w:val="0"/>
                  <w:marBottom w:val="0"/>
                  <w:divBdr>
                    <w:top w:val="none" w:sz="0" w:space="0" w:color="auto"/>
                    <w:left w:val="none" w:sz="0" w:space="0" w:color="auto"/>
                    <w:bottom w:val="none" w:sz="0" w:space="0" w:color="auto"/>
                    <w:right w:val="none" w:sz="0" w:space="0" w:color="auto"/>
                  </w:divBdr>
                  <w:divsChild>
                    <w:div w:id="81074164">
                      <w:marLeft w:val="0"/>
                      <w:marRight w:val="0"/>
                      <w:marTop w:val="0"/>
                      <w:marBottom w:val="0"/>
                      <w:divBdr>
                        <w:top w:val="none" w:sz="0" w:space="0" w:color="auto"/>
                        <w:left w:val="none" w:sz="0" w:space="0" w:color="auto"/>
                        <w:bottom w:val="none" w:sz="0" w:space="0" w:color="auto"/>
                        <w:right w:val="none" w:sz="0" w:space="0" w:color="auto"/>
                      </w:divBdr>
                    </w:div>
                  </w:divsChild>
                </w:div>
                <w:div w:id="1795638113">
                  <w:marLeft w:val="0"/>
                  <w:marRight w:val="0"/>
                  <w:marTop w:val="0"/>
                  <w:marBottom w:val="0"/>
                  <w:divBdr>
                    <w:top w:val="none" w:sz="0" w:space="0" w:color="auto"/>
                    <w:left w:val="none" w:sz="0" w:space="0" w:color="auto"/>
                    <w:bottom w:val="none" w:sz="0" w:space="0" w:color="auto"/>
                    <w:right w:val="none" w:sz="0" w:space="0" w:color="auto"/>
                  </w:divBdr>
                  <w:divsChild>
                    <w:div w:id="1909610872">
                      <w:marLeft w:val="0"/>
                      <w:marRight w:val="0"/>
                      <w:marTop w:val="0"/>
                      <w:marBottom w:val="0"/>
                      <w:divBdr>
                        <w:top w:val="none" w:sz="0" w:space="0" w:color="auto"/>
                        <w:left w:val="none" w:sz="0" w:space="0" w:color="auto"/>
                        <w:bottom w:val="none" w:sz="0" w:space="0" w:color="auto"/>
                        <w:right w:val="none" w:sz="0" w:space="0" w:color="auto"/>
                      </w:divBdr>
                    </w:div>
                  </w:divsChild>
                </w:div>
                <w:div w:id="1798984097">
                  <w:marLeft w:val="0"/>
                  <w:marRight w:val="0"/>
                  <w:marTop w:val="0"/>
                  <w:marBottom w:val="0"/>
                  <w:divBdr>
                    <w:top w:val="none" w:sz="0" w:space="0" w:color="auto"/>
                    <w:left w:val="none" w:sz="0" w:space="0" w:color="auto"/>
                    <w:bottom w:val="none" w:sz="0" w:space="0" w:color="auto"/>
                    <w:right w:val="none" w:sz="0" w:space="0" w:color="auto"/>
                  </w:divBdr>
                  <w:divsChild>
                    <w:div w:id="935478383">
                      <w:marLeft w:val="0"/>
                      <w:marRight w:val="0"/>
                      <w:marTop w:val="0"/>
                      <w:marBottom w:val="0"/>
                      <w:divBdr>
                        <w:top w:val="none" w:sz="0" w:space="0" w:color="auto"/>
                        <w:left w:val="none" w:sz="0" w:space="0" w:color="auto"/>
                        <w:bottom w:val="none" w:sz="0" w:space="0" w:color="auto"/>
                        <w:right w:val="none" w:sz="0" w:space="0" w:color="auto"/>
                      </w:divBdr>
                    </w:div>
                  </w:divsChild>
                </w:div>
                <w:div w:id="1809585220">
                  <w:marLeft w:val="0"/>
                  <w:marRight w:val="0"/>
                  <w:marTop w:val="0"/>
                  <w:marBottom w:val="0"/>
                  <w:divBdr>
                    <w:top w:val="none" w:sz="0" w:space="0" w:color="auto"/>
                    <w:left w:val="none" w:sz="0" w:space="0" w:color="auto"/>
                    <w:bottom w:val="none" w:sz="0" w:space="0" w:color="auto"/>
                    <w:right w:val="none" w:sz="0" w:space="0" w:color="auto"/>
                  </w:divBdr>
                  <w:divsChild>
                    <w:div w:id="1467549813">
                      <w:marLeft w:val="0"/>
                      <w:marRight w:val="0"/>
                      <w:marTop w:val="0"/>
                      <w:marBottom w:val="0"/>
                      <w:divBdr>
                        <w:top w:val="none" w:sz="0" w:space="0" w:color="auto"/>
                        <w:left w:val="none" w:sz="0" w:space="0" w:color="auto"/>
                        <w:bottom w:val="none" w:sz="0" w:space="0" w:color="auto"/>
                        <w:right w:val="none" w:sz="0" w:space="0" w:color="auto"/>
                      </w:divBdr>
                    </w:div>
                  </w:divsChild>
                </w:div>
                <w:div w:id="1835536459">
                  <w:marLeft w:val="0"/>
                  <w:marRight w:val="0"/>
                  <w:marTop w:val="0"/>
                  <w:marBottom w:val="0"/>
                  <w:divBdr>
                    <w:top w:val="none" w:sz="0" w:space="0" w:color="auto"/>
                    <w:left w:val="none" w:sz="0" w:space="0" w:color="auto"/>
                    <w:bottom w:val="none" w:sz="0" w:space="0" w:color="auto"/>
                    <w:right w:val="none" w:sz="0" w:space="0" w:color="auto"/>
                  </w:divBdr>
                  <w:divsChild>
                    <w:div w:id="1115708529">
                      <w:marLeft w:val="0"/>
                      <w:marRight w:val="0"/>
                      <w:marTop w:val="0"/>
                      <w:marBottom w:val="0"/>
                      <w:divBdr>
                        <w:top w:val="none" w:sz="0" w:space="0" w:color="auto"/>
                        <w:left w:val="none" w:sz="0" w:space="0" w:color="auto"/>
                        <w:bottom w:val="none" w:sz="0" w:space="0" w:color="auto"/>
                        <w:right w:val="none" w:sz="0" w:space="0" w:color="auto"/>
                      </w:divBdr>
                    </w:div>
                  </w:divsChild>
                </w:div>
                <w:div w:id="1871139534">
                  <w:marLeft w:val="0"/>
                  <w:marRight w:val="0"/>
                  <w:marTop w:val="0"/>
                  <w:marBottom w:val="0"/>
                  <w:divBdr>
                    <w:top w:val="none" w:sz="0" w:space="0" w:color="auto"/>
                    <w:left w:val="none" w:sz="0" w:space="0" w:color="auto"/>
                    <w:bottom w:val="none" w:sz="0" w:space="0" w:color="auto"/>
                    <w:right w:val="none" w:sz="0" w:space="0" w:color="auto"/>
                  </w:divBdr>
                  <w:divsChild>
                    <w:div w:id="1524441060">
                      <w:marLeft w:val="0"/>
                      <w:marRight w:val="0"/>
                      <w:marTop w:val="0"/>
                      <w:marBottom w:val="0"/>
                      <w:divBdr>
                        <w:top w:val="none" w:sz="0" w:space="0" w:color="auto"/>
                        <w:left w:val="none" w:sz="0" w:space="0" w:color="auto"/>
                        <w:bottom w:val="none" w:sz="0" w:space="0" w:color="auto"/>
                        <w:right w:val="none" w:sz="0" w:space="0" w:color="auto"/>
                      </w:divBdr>
                    </w:div>
                  </w:divsChild>
                </w:div>
                <w:div w:id="1872526232">
                  <w:marLeft w:val="0"/>
                  <w:marRight w:val="0"/>
                  <w:marTop w:val="0"/>
                  <w:marBottom w:val="0"/>
                  <w:divBdr>
                    <w:top w:val="none" w:sz="0" w:space="0" w:color="auto"/>
                    <w:left w:val="none" w:sz="0" w:space="0" w:color="auto"/>
                    <w:bottom w:val="none" w:sz="0" w:space="0" w:color="auto"/>
                    <w:right w:val="none" w:sz="0" w:space="0" w:color="auto"/>
                  </w:divBdr>
                  <w:divsChild>
                    <w:div w:id="1970625051">
                      <w:marLeft w:val="0"/>
                      <w:marRight w:val="0"/>
                      <w:marTop w:val="0"/>
                      <w:marBottom w:val="0"/>
                      <w:divBdr>
                        <w:top w:val="none" w:sz="0" w:space="0" w:color="auto"/>
                        <w:left w:val="none" w:sz="0" w:space="0" w:color="auto"/>
                        <w:bottom w:val="none" w:sz="0" w:space="0" w:color="auto"/>
                        <w:right w:val="none" w:sz="0" w:space="0" w:color="auto"/>
                      </w:divBdr>
                    </w:div>
                  </w:divsChild>
                </w:div>
                <w:div w:id="1891963211">
                  <w:marLeft w:val="0"/>
                  <w:marRight w:val="0"/>
                  <w:marTop w:val="0"/>
                  <w:marBottom w:val="0"/>
                  <w:divBdr>
                    <w:top w:val="none" w:sz="0" w:space="0" w:color="auto"/>
                    <w:left w:val="none" w:sz="0" w:space="0" w:color="auto"/>
                    <w:bottom w:val="none" w:sz="0" w:space="0" w:color="auto"/>
                    <w:right w:val="none" w:sz="0" w:space="0" w:color="auto"/>
                  </w:divBdr>
                  <w:divsChild>
                    <w:div w:id="1233809612">
                      <w:marLeft w:val="0"/>
                      <w:marRight w:val="0"/>
                      <w:marTop w:val="0"/>
                      <w:marBottom w:val="0"/>
                      <w:divBdr>
                        <w:top w:val="none" w:sz="0" w:space="0" w:color="auto"/>
                        <w:left w:val="none" w:sz="0" w:space="0" w:color="auto"/>
                        <w:bottom w:val="none" w:sz="0" w:space="0" w:color="auto"/>
                        <w:right w:val="none" w:sz="0" w:space="0" w:color="auto"/>
                      </w:divBdr>
                    </w:div>
                  </w:divsChild>
                </w:div>
                <w:div w:id="1894149102">
                  <w:marLeft w:val="0"/>
                  <w:marRight w:val="0"/>
                  <w:marTop w:val="0"/>
                  <w:marBottom w:val="0"/>
                  <w:divBdr>
                    <w:top w:val="none" w:sz="0" w:space="0" w:color="auto"/>
                    <w:left w:val="none" w:sz="0" w:space="0" w:color="auto"/>
                    <w:bottom w:val="none" w:sz="0" w:space="0" w:color="auto"/>
                    <w:right w:val="none" w:sz="0" w:space="0" w:color="auto"/>
                  </w:divBdr>
                  <w:divsChild>
                    <w:div w:id="1717317855">
                      <w:marLeft w:val="0"/>
                      <w:marRight w:val="0"/>
                      <w:marTop w:val="0"/>
                      <w:marBottom w:val="0"/>
                      <w:divBdr>
                        <w:top w:val="none" w:sz="0" w:space="0" w:color="auto"/>
                        <w:left w:val="none" w:sz="0" w:space="0" w:color="auto"/>
                        <w:bottom w:val="none" w:sz="0" w:space="0" w:color="auto"/>
                        <w:right w:val="none" w:sz="0" w:space="0" w:color="auto"/>
                      </w:divBdr>
                    </w:div>
                  </w:divsChild>
                </w:div>
                <w:div w:id="1896351701">
                  <w:marLeft w:val="0"/>
                  <w:marRight w:val="0"/>
                  <w:marTop w:val="0"/>
                  <w:marBottom w:val="0"/>
                  <w:divBdr>
                    <w:top w:val="none" w:sz="0" w:space="0" w:color="auto"/>
                    <w:left w:val="none" w:sz="0" w:space="0" w:color="auto"/>
                    <w:bottom w:val="none" w:sz="0" w:space="0" w:color="auto"/>
                    <w:right w:val="none" w:sz="0" w:space="0" w:color="auto"/>
                  </w:divBdr>
                  <w:divsChild>
                    <w:div w:id="2011173956">
                      <w:marLeft w:val="0"/>
                      <w:marRight w:val="0"/>
                      <w:marTop w:val="0"/>
                      <w:marBottom w:val="0"/>
                      <w:divBdr>
                        <w:top w:val="none" w:sz="0" w:space="0" w:color="auto"/>
                        <w:left w:val="none" w:sz="0" w:space="0" w:color="auto"/>
                        <w:bottom w:val="none" w:sz="0" w:space="0" w:color="auto"/>
                        <w:right w:val="none" w:sz="0" w:space="0" w:color="auto"/>
                      </w:divBdr>
                    </w:div>
                  </w:divsChild>
                </w:div>
                <w:div w:id="1896770840">
                  <w:marLeft w:val="0"/>
                  <w:marRight w:val="0"/>
                  <w:marTop w:val="0"/>
                  <w:marBottom w:val="0"/>
                  <w:divBdr>
                    <w:top w:val="none" w:sz="0" w:space="0" w:color="auto"/>
                    <w:left w:val="none" w:sz="0" w:space="0" w:color="auto"/>
                    <w:bottom w:val="none" w:sz="0" w:space="0" w:color="auto"/>
                    <w:right w:val="none" w:sz="0" w:space="0" w:color="auto"/>
                  </w:divBdr>
                  <w:divsChild>
                    <w:div w:id="359668510">
                      <w:marLeft w:val="0"/>
                      <w:marRight w:val="0"/>
                      <w:marTop w:val="0"/>
                      <w:marBottom w:val="0"/>
                      <w:divBdr>
                        <w:top w:val="none" w:sz="0" w:space="0" w:color="auto"/>
                        <w:left w:val="none" w:sz="0" w:space="0" w:color="auto"/>
                        <w:bottom w:val="none" w:sz="0" w:space="0" w:color="auto"/>
                        <w:right w:val="none" w:sz="0" w:space="0" w:color="auto"/>
                      </w:divBdr>
                    </w:div>
                  </w:divsChild>
                </w:div>
                <w:div w:id="1916863240">
                  <w:marLeft w:val="0"/>
                  <w:marRight w:val="0"/>
                  <w:marTop w:val="0"/>
                  <w:marBottom w:val="0"/>
                  <w:divBdr>
                    <w:top w:val="none" w:sz="0" w:space="0" w:color="auto"/>
                    <w:left w:val="none" w:sz="0" w:space="0" w:color="auto"/>
                    <w:bottom w:val="none" w:sz="0" w:space="0" w:color="auto"/>
                    <w:right w:val="none" w:sz="0" w:space="0" w:color="auto"/>
                  </w:divBdr>
                  <w:divsChild>
                    <w:div w:id="1116172853">
                      <w:marLeft w:val="0"/>
                      <w:marRight w:val="0"/>
                      <w:marTop w:val="0"/>
                      <w:marBottom w:val="0"/>
                      <w:divBdr>
                        <w:top w:val="none" w:sz="0" w:space="0" w:color="auto"/>
                        <w:left w:val="none" w:sz="0" w:space="0" w:color="auto"/>
                        <w:bottom w:val="none" w:sz="0" w:space="0" w:color="auto"/>
                        <w:right w:val="none" w:sz="0" w:space="0" w:color="auto"/>
                      </w:divBdr>
                    </w:div>
                  </w:divsChild>
                </w:div>
                <w:div w:id="1919556243">
                  <w:marLeft w:val="0"/>
                  <w:marRight w:val="0"/>
                  <w:marTop w:val="0"/>
                  <w:marBottom w:val="0"/>
                  <w:divBdr>
                    <w:top w:val="none" w:sz="0" w:space="0" w:color="auto"/>
                    <w:left w:val="none" w:sz="0" w:space="0" w:color="auto"/>
                    <w:bottom w:val="none" w:sz="0" w:space="0" w:color="auto"/>
                    <w:right w:val="none" w:sz="0" w:space="0" w:color="auto"/>
                  </w:divBdr>
                  <w:divsChild>
                    <w:div w:id="1203325977">
                      <w:marLeft w:val="0"/>
                      <w:marRight w:val="0"/>
                      <w:marTop w:val="0"/>
                      <w:marBottom w:val="0"/>
                      <w:divBdr>
                        <w:top w:val="none" w:sz="0" w:space="0" w:color="auto"/>
                        <w:left w:val="none" w:sz="0" w:space="0" w:color="auto"/>
                        <w:bottom w:val="none" w:sz="0" w:space="0" w:color="auto"/>
                        <w:right w:val="none" w:sz="0" w:space="0" w:color="auto"/>
                      </w:divBdr>
                    </w:div>
                  </w:divsChild>
                </w:div>
                <w:div w:id="1930191175">
                  <w:marLeft w:val="0"/>
                  <w:marRight w:val="0"/>
                  <w:marTop w:val="0"/>
                  <w:marBottom w:val="0"/>
                  <w:divBdr>
                    <w:top w:val="none" w:sz="0" w:space="0" w:color="auto"/>
                    <w:left w:val="none" w:sz="0" w:space="0" w:color="auto"/>
                    <w:bottom w:val="none" w:sz="0" w:space="0" w:color="auto"/>
                    <w:right w:val="none" w:sz="0" w:space="0" w:color="auto"/>
                  </w:divBdr>
                  <w:divsChild>
                    <w:div w:id="723338364">
                      <w:marLeft w:val="0"/>
                      <w:marRight w:val="0"/>
                      <w:marTop w:val="0"/>
                      <w:marBottom w:val="0"/>
                      <w:divBdr>
                        <w:top w:val="none" w:sz="0" w:space="0" w:color="auto"/>
                        <w:left w:val="none" w:sz="0" w:space="0" w:color="auto"/>
                        <w:bottom w:val="none" w:sz="0" w:space="0" w:color="auto"/>
                        <w:right w:val="none" w:sz="0" w:space="0" w:color="auto"/>
                      </w:divBdr>
                    </w:div>
                  </w:divsChild>
                </w:div>
                <w:div w:id="1934508170">
                  <w:marLeft w:val="0"/>
                  <w:marRight w:val="0"/>
                  <w:marTop w:val="0"/>
                  <w:marBottom w:val="0"/>
                  <w:divBdr>
                    <w:top w:val="none" w:sz="0" w:space="0" w:color="auto"/>
                    <w:left w:val="none" w:sz="0" w:space="0" w:color="auto"/>
                    <w:bottom w:val="none" w:sz="0" w:space="0" w:color="auto"/>
                    <w:right w:val="none" w:sz="0" w:space="0" w:color="auto"/>
                  </w:divBdr>
                  <w:divsChild>
                    <w:div w:id="747119351">
                      <w:marLeft w:val="0"/>
                      <w:marRight w:val="0"/>
                      <w:marTop w:val="0"/>
                      <w:marBottom w:val="0"/>
                      <w:divBdr>
                        <w:top w:val="none" w:sz="0" w:space="0" w:color="auto"/>
                        <w:left w:val="none" w:sz="0" w:space="0" w:color="auto"/>
                        <w:bottom w:val="none" w:sz="0" w:space="0" w:color="auto"/>
                        <w:right w:val="none" w:sz="0" w:space="0" w:color="auto"/>
                      </w:divBdr>
                    </w:div>
                  </w:divsChild>
                </w:div>
                <w:div w:id="1958415510">
                  <w:marLeft w:val="0"/>
                  <w:marRight w:val="0"/>
                  <w:marTop w:val="0"/>
                  <w:marBottom w:val="0"/>
                  <w:divBdr>
                    <w:top w:val="none" w:sz="0" w:space="0" w:color="auto"/>
                    <w:left w:val="none" w:sz="0" w:space="0" w:color="auto"/>
                    <w:bottom w:val="none" w:sz="0" w:space="0" w:color="auto"/>
                    <w:right w:val="none" w:sz="0" w:space="0" w:color="auto"/>
                  </w:divBdr>
                  <w:divsChild>
                    <w:div w:id="1808279391">
                      <w:marLeft w:val="0"/>
                      <w:marRight w:val="0"/>
                      <w:marTop w:val="0"/>
                      <w:marBottom w:val="0"/>
                      <w:divBdr>
                        <w:top w:val="none" w:sz="0" w:space="0" w:color="auto"/>
                        <w:left w:val="none" w:sz="0" w:space="0" w:color="auto"/>
                        <w:bottom w:val="none" w:sz="0" w:space="0" w:color="auto"/>
                        <w:right w:val="none" w:sz="0" w:space="0" w:color="auto"/>
                      </w:divBdr>
                    </w:div>
                  </w:divsChild>
                </w:div>
                <w:div w:id="1970473902">
                  <w:marLeft w:val="0"/>
                  <w:marRight w:val="0"/>
                  <w:marTop w:val="0"/>
                  <w:marBottom w:val="0"/>
                  <w:divBdr>
                    <w:top w:val="none" w:sz="0" w:space="0" w:color="auto"/>
                    <w:left w:val="none" w:sz="0" w:space="0" w:color="auto"/>
                    <w:bottom w:val="none" w:sz="0" w:space="0" w:color="auto"/>
                    <w:right w:val="none" w:sz="0" w:space="0" w:color="auto"/>
                  </w:divBdr>
                  <w:divsChild>
                    <w:div w:id="745691702">
                      <w:marLeft w:val="0"/>
                      <w:marRight w:val="0"/>
                      <w:marTop w:val="0"/>
                      <w:marBottom w:val="0"/>
                      <w:divBdr>
                        <w:top w:val="none" w:sz="0" w:space="0" w:color="auto"/>
                        <w:left w:val="none" w:sz="0" w:space="0" w:color="auto"/>
                        <w:bottom w:val="none" w:sz="0" w:space="0" w:color="auto"/>
                        <w:right w:val="none" w:sz="0" w:space="0" w:color="auto"/>
                      </w:divBdr>
                    </w:div>
                  </w:divsChild>
                </w:div>
                <w:div w:id="1983347079">
                  <w:marLeft w:val="0"/>
                  <w:marRight w:val="0"/>
                  <w:marTop w:val="0"/>
                  <w:marBottom w:val="0"/>
                  <w:divBdr>
                    <w:top w:val="none" w:sz="0" w:space="0" w:color="auto"/>
                    <w:left w:val="none" w:sz="0" w:space="0" w:color="auto"/>
                    <w:bottom w:val="none" w:sz="0" w:space="0" w:color="auto"/>
                    <w:right w:val="none" w:sz="0" w:space="0" w:color="auto"/>
                  </w:divBdr>
                  <w:divsChild>
                    <w:div w:id="1744326741">
                      <w:marLeft w:val="0"/>
                      <w:marRight w:val="0"/>
                      <w:marTop w:val="0"/>
                      <w:marBottom w:val="0"/>
                      <w:divBdr>
                        <w:top w:val="none" w:sz="0" w:space="0" w:color="auto"/>
                        <w:left w:val="none" w:sz="0" w:space="0" w:color="auto"/>
                        <w:bottom w:val="none" w:sz="0" w:space="0" w:color="auto"/>
                        <w:right w:val="none" w:sz="0" w:space="0" w:color="auto"/>
                      </w:divBdr>
                    </w:div>
                  </w:divsChild>
                </w:div>
                <w:div w:id="1995527139">
                  <w:marLeft w:val="0"/>
                  <w:marRight w:val="0"/>
                  <w:marTop w:val="0"/>
                  <w:marBottom w:val="0"/>
                  <w:divBdr>
                    <w:top w:val="none" w:sz="0" w:space="0" w:color="auto"/>
                    <w:left w:val="none" w:sz="0" w:space="0" w:color="auto"/>
                    <w:bottom w:val="none" w:sz="0" w:space="0" w:color="auto"/>
                    <w:right w:val="none" w:sz="0" w:space="0" w:color="auto"/>
                  </w:divBdr>
                  <w:divsChild>
                    <w:div w:id="247234402">
                      <w:marLeft w:val="0"/>
                      <w:marRight w:val="0"/>
                      <w:marTop w:val="0"/>
                      <w:marBottom w:val="0"/>
                      <w:divBdr>
                        <w:top w:val="none" w:sz="0" w:space="0" w:color="auto"/>
                        <w:left w:val="none" w:sz="0" w:space="0" w:color="auto"/>
                        <w:bottom w:val="none" w:sz="0" w:space="0" w:color="auto"/>
                        <w:right w:val="none" w:sz="0" w:space="0" w:color="auto"/>
                      </w:divBdr>
                    </w:div>
                  </w:divsChild>
                </w:div>
                <w:div w:id="2001040447">
                  <w:marLeft w:val="0"/>
                  <w:marRight w:val="0"/>
                  <w:marTop w:val="0"/>
                  <w:marBottom w:val="0"/>
                  <w:divBdr>
                    <w:top w:val="none" w:sz="0" w:space="0" w:color="auto"/>
                    <w:left w:val="none" w:sz="0" w:space="0" w:color="auto"/>
                    <w:bottom w:val="none" w:sz="0" w:space="0" w:color="auto"/>
                    <w:right w:val="none" w:sz="0" w:space="0" w:color="auto"/>
                  </w:divBdr>
                  <w:divsChild>
                    <w:div w:id="1678531060">
                      <w:marLeft w:val="0"/>
                      <w:marRight w:val="0"/>
                      <w:marTop w:val="0"/>
                      <w:marBottom w:val="0"/>
                      <w:divBdr>
                        <w:top w:val="none" w:sz="0" w:space="0" w:color="auto"/>
                        <w:left w:val="none" w:sz="0" w:space="0" w:color="auto"/>
                        <w:bottom w:val="none" w:sz="0" w:space="0" w:color="auto"/>
                        <w:right w:val="none" w:sz="0" w:space="0" w:color="auto"/>
                      </w:divBdr>
                    </w:div>
                  </w:divsChild>
                </w:div>
                <w:div w:id="2001888860">
                  <w:marLeft w:val="0"/>
                  <w:marRight w:val="0"/>
                  <w:marTop w:val="0"/>
                  <w:marBottom w:val="0"/>
                  <w:divBdr>
                    <w:top w:val="none" w:sz="0" w:space="0" w:color="auto"/>
                    <w:left w:val="none" w:sz="0" w:space="0" w:color="auto"/>
                    <w:bottom w:val="none" w:sz="0" w:space="0" w:color="auto"/>
                    <w:right w:val="none" w:sz="0" w:space="0" w:color="auto"/>
                  </w:divBdr>
                  <w:divsChild>
                    <w:div w:id="682055936">
                      <w:marLeft w:val="0"/>
                      <w:marRight w:val="0"/>
                      <w:marTop w:val="0"/>
                      <w:marBottom w:val="0"/>
                      <w:divBdr>
                        <w:top w:val="none" w:sz="0" w:space="0" w:color="auto"/>
                        <w:left w:val="none" w:sz="0" w:space="0" w:color="auto"/>
                        <w:bottom w:val="none" w:sz="0" w:space="0" w:color="auto"/>
                        <w:right w:val="none" w:sz="0" w:space="0" w:color="auto"/>
                      </w:divBdr>
                    </w:div>
                  </w:divsChild>
                </w:div>
                <w:div w:id="2013289083">
                  <w:marLeft w:val="0"/>
                  <w:marRight w:val="0"/>
                  <w:marTop w:val="0"/>
                  <w:marBottom w:val="0"/>
                  <w:divBdr>
                    <w:top w:val="none" w:sz="0" w:space="0" w:color="auto"/>
                    <w:left w:val="none" w:sz="0" w:space="0" w:color="auto"/>
                    <w:bottom w:val="none" w:sz="0" w:space="0" w:color="auto"/>
                    <w:right w:val="none" w:sz="0" w:space="0" w:color="auto"/>
                  </w:divBdr>
                  <w:divsChild>
                    <w:div w:id="226651650">
                      <w:marLeft w:val="0"/>
                      <w:marRight w:val="0"/>
                      <w:marTop w:val="0"/>
                      <w:marBottom w:val="0"/>
                      <w:divBdr>
                        <w:top w:val="none" w:sz="0" w:space="0" w:color="auto"/>
                        <w:left w:val="none" w:sz="0" w:space="0" w:color="auto"/>
                        <w:bottom w:val="none" w:sz="0" w:space="0" w:color="auto"/>
                        <w:right w:val="none" w:sz="0" w:space="0" w:color="auto"/>
                      </w:divBdr>
                    </w:div>
                  </w:divsChild>
                </w:div>
                <w:div w:id="2067756006">
                  <w:marLeft w:val="0"/>
                  <w:marRight w:val="0"/>
                  <w:marTop w:val="0"/>
                  <w:marBottom w:val="0"/>
                  <w:divBdr>
                    <w:top w:val="none" w:sz="0" w:space="0" w:color="auto"/>
                    <w:left w:val="none" w:sz="0" w:space="0" w:color="auto"/>
                    <w:bottom w:val="none" w:sz="0" w:space="0" w:color="auto"/>
                    <w:right w:val="none" w:sz="0" w:space="0" w:color="auto"/>
                  </w:divBdr>
                  <w:divsChild>
                    <w:div w:id="324630690">
                      <w:marLeft w:val="0"/>
                      <w:marRight w:val="0"/>
                      <w:marTop w:val="0"/>
                      <w:marBottom w:val="0"/>
                      <w:divBdr>
                        <w:top w:val="none" w:sz="0" w:space="0" w:color="auto"/>
                        <w:left w:val="none" w:sz="0" w:space="0" w:color="auto"/>
                        <w:bottom w:val="none" w:sz="0" w:space="0" w:color="auto"/>
                        <w:right w:val="none" w:sz="0" w:space="0" w:color="auto"/>
                      </w:divBdr>
                    </w:div>
                  </w:divsChild>
                </w:div>
                <w:div w:id="2076052893">
                  <w:marLeft w:val="0"/>
                  <w:marRight w:val="0"/>
                  <w:marTop w:val="0"/>
                  <w:marBottom w:val="0"/>
                  <w:divBdr>
                    <w:top w:val="none" w:sz="0" w:space="0" w:color="auto"/>
                    <w:left w:val="none" w:sz="0" w:space="0" w:color="auto"/>
                    <w:bottom w:val="none" w:sz="0" w:space="0" w:color="auto"/>
                    <w:right w:val="none" w:sz="0" w:space="0" w:color="auto"/>
                  </w:divBdr>
                  <w:divsChild>
                    <w:div w:id="1574271341">
                      <w:marLeft w:val="0"/>
                      <w:marRight w:val="0"/>
                      <w:marTop w:val="0"/>
                      <w:marBottom w:val="0"/>
                      <w:divBdr>
                        <w:top w:val="none" w:sz="0" w:space="0" w:color="auto"/>
                        <w:left w:val="none" w:sz="0" w:space="0" w:color="auto"/>
                        <w:bottom w:val="none" w:sz="0" w:space="0" w:color="auto"/>
                        <w:right w:val="none" w:sz="0" w:space="0" w:color="auto"/>
                      </w:divBdr>
                    </w:div>
                  </w:divsChild>
                </w:div>
                <w:div w:id="2076854446">
                  <w:marLeft w:val="0"/>
                  <w:marRight w:val="0"/>
                  <w:marTop w:val="0"/>
                  <w:marBottom w:val="0"/>
                  <w:divBdr>
                    <w:top w:val="none" w:sz="0" w:space="0" w:color="auto"/>
                    <w:left w:val="none" w:sz="0" w:space="0" w:color="auto"/>
                    <w:bottom w:val="none" w:sz="0" w:space="0" w:color="auto"/>
                    <w:right w:val="none" w:sz="0" w:space="0" w:color="auto"/>
                  </w:divBdr>
                  <w:divsChild>
                    <w:div w:id="2027559177">
                      <w:marLeft w:val="0"/>
                      <w:marRight w:val="0"/>
                      <w:marTop w:val="0"/>
                      <w:marBottom w:val="0"/>
                      <w:divBdr>
                        <w:top w:val="none" w:sz="0" w:space="0" w:color="auto"/>
                        <w:left w:val="none" w:sz="0" w:space="0" w:color="auto"/>
                        <w:bottom w:val="none" w:sz="0" w:space="0" w:color="auto"/>
                        <w:right w:val="none" w:sz="0" w:space="0" w:color="auto"/>
                      </w:divBdr>
                    </w:div>
                  </w:divsChild>
                </w:div>
                <w:div w:id="2094473855">
                  <w:marLeft w:val="0"/>
                  <w:marRight w:val="0"/>
                  <w:marTop w:val="0"/>
                  <w:marBottom w:val="0"/>
                  <w:divBdr>
                    <w:top w:val="none" w:sz="0" w:space="0" w:color="auto"/>
                    <w:left w:val="none" w:sz="0" w:space="0" w:color="auto"/>
                    <w:bottom w:val="none" w:sz="0" w:space="0" w:color="auto"/>
                    <w:right w:val="none" w:sz="0" w:space="0" w:color="auto"/>
                  </w:divBdr>
                  <w:divsChild>
                    <w:div w:id="1362894513">
                      <w:marLeft w:val="0"/>
                      <w:marRight w:val="0"/>
                      <w:marTop w:val="0"/>
                      <w:marBottom w:val="0"/>
                      <w:divBdr>
                        <w:top w:val="none" w:sz="0" w:space="0" w:color="auto"/>
                        <w:left w:val="none" w:sz="0" w:space="0" w:color="auto"/>
                        <w:bottom w:val="none" w:sz="0" w:space="0" w:color="auto"/>
                        <w:right w:val="none" w:sz="0" w:space="0" w:color="auto"/>
                      </w:divBdr>
                    </w:div>
                  </w:divsChild>
                </w:div>
                <w:div w:id="2111121827">
                  <w:marLeft w:val="0"/>
                  <w:marRight w:val="0"/>
                  <w:marTop w:val="0"/>
                  <w:marBottom w:val="0"/>
                  <w:divBdr>
                    <w:top w:val="none" w:sz="0" w:space="0" w:color="auto"/>
                    <w:left w:val="none" w:sz="0" w:space="0" w:color="auto"/>
                    <w:bottom w:val="none" w:sz="0" w:space="0" w:color="auto"/>
                    <w:right w:val="none" w:sz="0" w:space="0" w:color="auto"/>
                  </w:divBdr>
                  <w:divsChild>
                    <w:div w:id="1612203246">
                      <w:marLeft w:val="0"/>
                      <w:marRight w:val="0"/>
                      <w:marTop w:val="0"/>
                      <w:marBottom w:val="0"/>
                      <w:divBdr>
                        <w:top w:val="none" w:sz="0" w:space="0" w:color="auto"/>
                        <w:left w:val="none" w:sz="0" w:space="0" w:color="auto"/>
                        <w:bottom w:val="none" w:sz="0" w:space="0" w:color="auto"/>
                        <w:right w:val="none" w:sz="0" w:space="0" w:color="auto"/>
                      </w:divBdr>
                    </w:div>
                  </w:divsChild>
                </w:div>
                <w:div w:id="2137865438">
                  <w:marLeft w:val="0"/>
                  <w:marRight w:val="0"/>
                  <w:marTop w:val="0"/>
                  <w:marBottom w:val="0"/>
                  <w:divBdr>
                    <w:top w:val="none" w:sz="0" w:space="0" w:color="auto"/>
                    <w:left w:val="none" w:sz="0" w:space="0" w:color="auto"/>
                    <w:bottom w:val="none" w:sz="0" w:space="0" w:color="auto"/>
                    <w:right w:val="none" w:sz="0" w:space="0" w:color="auto"/>
                  </w:divBdr>
                  <w:divsChild>
                    <w:div w:id="940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3576">
          <w:marLeft w:val="0"/>
          <w:marRight w:val="0"/>
          <w:marTop w:val="0"/>
          <w:marBottom w:val="0"/>
          <w:divBdr>
            <w:top w:val="none" w:sz="0" w:space="0" w:color="auto"/>
            <w:left w:val="none" w:sz="0" w:space="0" w:color="auto"/>
            <w:bottom w:val="none" w:sz="0" w:space="0" w:color="auto"/>
            <w:right w:val="none" w:sz="0" w:space="0" w:color="auto"/>
          </w:divBdr>
        </w:div>
        <w:div w:id="775372481">
          <w:marLeft w:val="0"/>
          <w:marRight w:val="0"/>
          <w:marTop w:val="0"/>
          <w:marBottom w:val="0"/>
          <w:divBdr>
            <w:top w:val="none" w:sz="0" w:space="0" w:color="auto"/>
            <w:left w:val="none" w:sz="0" w:space="0" w:color="auto"/>
            <w:bottom w:val="none" w:sz="0" w:space="0" w:color="auto"/>
            <w:right w:val="none" w:sz="0" w:space="0" w:color="auto"/>
          </w:divBdr>
          <w:divsChild>
            <w:div w:id="539587580">
              <w:marLeft w:val="0"/>
              <w:marRight w:val="0"/>
              <w:marTop w:val="0"/>
              <w:marBottom w:val="0"/>
              <w:divBdr>
                <w:top w:val="none" w:sz="0" w:space="0" w:color="auto"/>
                <w:left w:val="none" w:sz="0" w:space="0" w:color="auto"/>
                <w:bottom w:val="none" w:sz="0" w:space="0" w:color="auto"/>
                <w:right w:val="none" w:sz="0" w:space="0" w:color="auto"/>
              </w:divBdr>
            </w:div>
          </w:divsChild>
        </w:div>
        <w:div w:id="796801417">
          <w:marLeft w:val="0"/>
          <w:marRight w:val="0"/>
          <w:marTop w:val="0"/>
          <w:marBottom w:val="0"/>
          <w:divBdr>
            <w:top w:val="none" w:sz="0" w:space="0" w:color="auto"/>
            <w:left w:val="none" w:sz="0" w:space="0" w:color="auto"/>
            <w:bottom w:val="none" w:sz="0" w:space="0" w:color="auto"/>
            <w:right w:val="none" w:sz="0" w:space="0" w:color="auto"/>
          </w:divBdr>
        </w:div>
        <w:div w:id="802891032">
          <w:marLeft w:val="0"/>
          <w:marRight w:val="0"/>
          <w:marTop w:val="0"/>
          <w:marBottom w:val="0"/>
          <w:divBdr>
            <w:top w:val="none" w:sz="0" w:space="0" w:color="auto"/>
            <w:left w:val="none" w:sz="0" w:space="0" w:color="auto"/>
            <w:bottom w:val="none" w:sz="0" w:space="0" w:color="auto"/>
            <w:right w:val="none" w:sz="0" w:space="0" w:color="auto"/>
          </w:divBdr>
          <w:divsChild>
            <w:div w:id="1951666131">
              <w:marLeft w:val="0"/>
              <w:marRight w:val="0"/>
              <w:marTop w:val="0"/>
              <w:marBottom w:val="0"/>
              <w:divBdr>
                <w:top w:val="none" w:sz="0" w:space="0" w:color="auto"/>
                <w:left w:val="none" w:sz="0" w:space="0" w:color="auto"/>
                <w:bottom w:val="none" w:sz="0" w:space="0" w:color="auto"/>
                <w:right w:val="none" w:sz="0" w:space="0" w:color="auto"/>
              </w:divBdr>
            </w:div>
          </w:divsChild>
        </w:div>
        <w:div w:id="818351392">
          <w:marLeft w:val="0"/>
          <w:marRight w:val="0"/>
          <w:marTop w:val="0"/>
          <w:marBottom w:val="0"/>
          <w:divBdr>
            <w:top w:val="none" w:sz="0" w:space="0" w:color="auto"/>
            <w:left w:val="none" w:sz="0" w:space="0" w:color="auto"/>
            <w:bottom w:val="none" w:sz="0" w:space="0" w:color="auto"/>
            <w:right w:val="none" w:sz="0" w:space="0" w:color="auto"/>
          </w:divBdr>
          <w:divsChild>
            <w:div w:id="1467622977">
              <w:marLeft w:val="0"/>
              <w:marRight w:val="0"/>
              <w:marTop w:val="0"/>
              <w:marBottom w:val="0"/>
              <w:divBdr>
                <w:top w:val="none" w:sz="0" w:space="0" w:color="auto"/>
                <w:left w:val="none" w:sz="0" w:space="0" w:color="auto"/>
                <w:bottom w:val="none" w:sz="0" w:space="0" w:color="auto"/>
                <w:right w:val="none" w:sz="0" w:space="0" w:color="auto"/>
              </w:divBdr>
            </w:div>
          </w:divsChild>
        </w:div>
        <w:div w:id="923955809">
          <w:marLeft w:val="0"/>
          <w:marRight w:val="0"/>
          <w:marTop w:val="0"/>
          <w:marBottom w:val="0"/>
          <w:divBdr>
            <w:top w:val="none" w:sz="0" w:space="0" w:color="auto"/>
            <w:left w:val="none" w:sz="0" w:space="0" w:color="auto"/>
            <w:bottom w:val="none" w:sz="0" w:space="0" w:color="auto"/>
            <w:right w:val="none" w:sz="0" w:space="0" w:color="auto"/>
          </w:divBdr>
        </w:div>
        <w:div w:id="926113555">
          <w:marLeft w:val="0"/>
          <w:marRight w:val="0"/>
          <w:marTop w:val="0"/>
          <w:marBottom w:val="0"/>
          <w:divBdr>
            <w:top w:val="none" w:sz="0" w:space="0" w:color="auto"/>
            <w:left w:val="none" w:sz="0" w:space="0" w:color="auto"/>
            <w:bottom w:val="none" w:sz="0" w:space="0" w:color="auto"/>
            <w:right w:val="none" w:sz="0" w:space="0" w:color="auto"/>
          </w:divBdr>
        </w:div>
        <w:div w:id="977998276">
          <w:marLeft w:val="0"/>
          <w:marRight w:val="0"/>
          <w:marTop w:val="0"/>
          <w:marBottom w:val="0"/>
          <w:divBdr>
            <w:top w:val="none" w:sz="0" w:space="0" w:color="auto"/>
            <w:left w:val="none" w:sz="0" w:space="0" w:color="auto"/>
            <w:bottom w:val="none" w:sz="0" w:space="0" w:color="auto"/>
            <w:right w:val="none" w:sz="0" w:space="0" w:color="auto"/>
          </w:divBdr>
        </w:div>
        <w:div w:id="982273708">
          <w:marLeft w:val="0"/>
          <w:marRight w:val="0"/>
          <w:marTop w:val="0"/>
          <w:marBottom w:val="0"/>
          <w:divBdr>
            <w:top w:val="none" w:sz="0" w:space="0" w:color="auto"/>
            <w:left w:val="none" w:sz="0" w:space="0" w:color="auto"/>
            <w:bottom w:val="none" w:sz="0" w:space="0" w:color="auto"/>
            <w:right w:val="none" w:sz="0" w:space="0" w:color="auto"/>
          </w:divBdr>
        </w:div>
        <w:div w:id="1050350552">
          <w:marLeft w:val="0"/>
          <w:marRight w:val="0"/>
          <w:marTop w:val="0"/>
          <w:marBottom w:val="0"/>
          <w:divBdr>
            <w:top w:val="none" w:sz="0" w:space="0" w:color="auto"/>
            <w:left w:val="none" w:sz="0" w:space="0" w:color="auto"/>
            <w:bottom w:val="none" w:sz="0" w:space="0" w:color="auto"/>
            <w:right w:val="none" w:sz="0" w:space="0" w:color="auto"/>
          </w:divBdr>
          <w:divsChild>
            <w:div w:id="1093161701">
              <w:marLeft w:val="0"/>
              <w:marRight w:val="0"/>
              <w:marTop w:val="0"/>
              <w:marBottom w:val="0"/>
              <w:divBdr>
                <w:top w:val="none" w:sz="0" w:space="0" w:color="auto"/>
                <w:left w:val="none" w:sz="0" w:space="0" w:color="auto"/>
                <w:bottom w:val="none" w:sz="0" w:space="0" w:color="auto"/>
                <w:right w:val="none" w:sz="0" w:space="0" w:color="auto"/>
              </w:divBdr>
            </w:div>
          </w:divsChild>
        </w:div>
        <w:div w:id="1112163445">
          <w:marLeft w:val="0"/>
          <w:marRight w:val="0"/>
          <w:marTop w:val="0"/>
          <w:marBottom w:val="0"/>
          <w:divBdr>
            <w:top w:val="none" w:sz="0" w:space="0" w:color="auto"/>
            <w:left w:val="none" w:sz="0" w:space="0" w:color="auto"/>
            <w:bottom w:val="none" w:sz="0" w:space="0" w:color="auto"/>
            <w:right w:val="none" w:sz="0" w:space="0" w:color="auto"/>
          </w:divBdr>
        </w:div>
        <w:div w:id="1210725086">
          <w:marLeft w:val="0"/>
          <w:marRight w:val="0"/>
          <w:marTop w:val="0"/>
          <w:marBottom w:val="0"/>
          <w:divBdr>
            <w:top w:val="none" w:sz="0" w:space="0" w:color="auto"/>
            <w:left w:val="none" w:sz="0" w:space="0" w:color="auto"/>
            <w:bottom w:val="none" w:sz="0" w:space="0" w:color="auto"/>
            <w:right w:val="none" w:sz="0" w:space="0" w:color="auto"/>
          </w:divBdr>
        </w:div>
        <w:div w:id="1237587637">
          <w:marLeft w:val="0"/>
          <w:marRight w:val="0"/>
          <w:marTop w:val="0"/>
          <w:marBottom w:val="0"/>
          <w:divBdr>
            <w:top w:val="none" w:sz="0" w:space="0" w:color="auto"/>
            <w:left w:val="none" w:sz="0" w:space="0" w:color="auto"/>
            <w:bottom w:val="none" w:sz="0" w:space="0" w:color="auto"/>
            <w:right w:val="none" w:sz="0" w:space="0" w:color="auto"/>
          </w:divBdr>
        </w:div>
        <w:div w:id="1282108016">
          <w:marLeft w:val="0"/>
          <w:marRight w:val="0"/>
          <w:marTop w:val="0"/>
          <w:marBottom w:val="0"/>
          <w:divBdr>
            <w:top w:val="none" w:sz="0" w:space="0" w:color="auto"/>
            <w:left w:val="none" w:sz="0" w:space="0" w:color="auto"/>
            <w:bottom w:val="none" w:sz="0" w:space="0" w:color="auto"/>
            <w:right w:val="none" w:sz="0" w:space="0" w:color="auto"/>
          </w:divBdr>
        </w:div>
        <w:div w:id="1285111511">
          <w:marLeft w:val="0"/>
          <w:marRight w:val="0"/>
          <w:marTop w:val="0"/>
          <w:marBottom w:val="0"/>
          <w:divBdr>
            <w:top w:val="none" w:sz="0" w:space="0" w:color="auto"/>
            <w:left w:val="none" w:sz="0" w:space="0" w:color="auto"/>
            <w:bottom w:val="none" w:sz="0" w:space="0" w:color="auto"/>
            <w:right w:val="none" w:sz="0" w:space="0" w:color="auto"/>
          </w:divBdr>
        </w:div>
        <w:div w:id="1317146787">
          <w:marLeft w:val="0"/>
          <w:marRight w:val="0"/>
          <w:marTop w:val="0"/>
          <w:marBottom w:val="0"/>
          <w:divBdr>
            <w:top w:val="none" w:sz="0" w:space="0" w:color="auto"/>
            <w:left w:val="none" w:sz="0" w:space="0" w:color="auto"/>
            <w:bottom w:val="none" w:sz="0" w:space="0" w:color="auto"/>
            <w:right w:val="none" w:sz="0" w:space="0" w:color="auto"/>
          </w:divBdr>
        </w:div>
        <w:div w:id="1337032065">
          <w:marLeft w:val="0"/>
          <w:marRight w:val="0"/>
          <w:marTop w:val="0"/>
          <w:marBottom w:val="0"/>
          <w:divBdr>
            <w:top w:val="none" w:sz="0" w:space="0" w:color="auto"/>
            <w:left w:val="none" w:sz="0" w:space="0" w:color="auto"/>
            <w:bottom w:val="none" w:sz="0" w:space="0" w:color="auto"/>
            <w:right w:val="none" w:sz="0" w:space="0" w:color="auto"/>
          </w:divBdr>
          <w:divsChild>
            <w:div w:id="1744599287">
              <w:marLeft w:val="0"/>
              <w:marRight w:val="0"/>
              <w:marTop w:val="0"/>
              <w:marBottom w:val="0"/>
              <w:divBdr>
                <w:top w:val="none" w:sz="0" w:space="0" w:color="auto"/>
                <w:left w:val="none" w:sz="0" w:space="0" w:color="auto"/>
                <w:bottom w:val="none" w:sz="0" w:space="0" w:color="auto"/>
                <w:right w:val="none" w:sz="0" w:space="0" w:color="auto"/>
              </w:divBdr>
            </w:div>
          </w:divsChild>
        </w:div>
        <w:div w:id="1396707639">
          <w:marLeft w:val="0"/>
          <w:marRight w:val="0"/>
          <w:marTop w:val="0"/>
          <w:marBottom w:val="0"/>
          <w:divBdr>
            <w:top w:val="none" w:sz="0" w:space="0" w:color="auto"/>
            <w:left w:val="none" w:sz="0" w:space="0" w:color="auto"/>
            <w:bottom w:val="none" w:sz="0" w:space="0" w:color="auto"/>
            <w:right w:val="none" w:sz="0" w:space="0" w:color="auto"/>
          </w:divBdr>
          <w:divsChild>
            <w:div w:id="1228371842">
              <w:marLeft w:val="0"/>
              <w:marRight w:val="0"/>
              <w:marTop w:val="0"/>
              <w:marBottom w:val="0"/>
              <w:divBdr>
                <w:top w:val="none" w:sz="0" w:space="0" w:color="auto"/>
                <w:left w:val="none" w:sz="0" w:space="0" w:color="auto"/>
                <w:bottom w:val="none" w:sz="0" w:space="0" w:color="auto"/>
                <w:right w:val="none" w:sz="0" w:space="0" w:color="auto"/>
              </w:divBdr>
            </w:div>
          </w:divsChild>
        </w:div>
        <w:div w:id="1410931353">
          <w:marLeft w:val="0"/>
          <w:marRight w:val="0"/>
          <w:marTop w:val="0"/>
          <w:marBottom w:val="0"/>
          <w:divBdr>
            <w:top w:val="none" w:sz="0" w:space="0" w:color="auto"/>
            <w:left w:val="none" w:sz="0" w:space="0" w:color="auto"/>
            <w:bottom w:val="none" w:sz="0" w:space="0" w:color="auto"/>
            <w:right w:val="none" w:sz="0" w:space="0" w:color="auto"/>
          </w:divBdr>
        </w:div>
        <w:div w:id="1440100001">
          <w:marLeft w:val="0"/>
          <w:marRight w:val="0"/>
          <w:marTop w:val="0"/>
          <w:marBottom w:val="0"/>
          <w:divBdr>
            <w:top w:val="none" w:sz="0" w:space="0" w:color="auto"/>
            <w:left w:val="none" w:sz="0" w:space="0" w:color="auto"/>
            <w:bottom w:val="none" w:sz="0" w:space="0" w:color="auto"/>
            <w:right w:val="none" w:sz="0" w:space="0" w:color="auto"/>
          </w:divBdr>
        </w:div>
        <w:div w:id="1456217889">
          <w:marLeft w:val="0"/>
          <w:marRight w:val="0"/>
          <w:marTop w:val="0"/>
          <w:marBottom w:val="0"/>
          <w:divBdr>
            <w:top w:val="none" w:sz="0" w:space="0" w:color="auto"/>
            <w:left w:val="none" w:sz="0" w:space="0" w:color="auto"/>
            <w:bottom w:val="none" w:sz="0" w:space="0" w:color="auto"/>
            <w:right w:val="none" w:sz="0" w:space="0" w:color="auto"/>
          </w:divBdr>
          <w:divsChild>
            <w:div w:id="1461145214">
              <w:marLeft w:val="0"/>
              <w:marRight w:val="0"/>
              <w:marTop w:val="0"/>
              <w:marBottom w:val="0"/>
              <w:divBdr>
                <w:top w:val="none" w:sz="0" w:space="0" w:color="auto"/>
                <w:left w:val="none" w:sz="0" w:space="0" w:color="auto"/>
                <w:bottom w:val="none" w:sz="0" w:space="0" w:color="auto"/>
                <w:right w:val="none" w:sz="0" w:space="0" w:color="auto"/>
              </w:divBdr>
            </w:div>
          </w:divsChild>
        </w:div>
        <w:div w:id="1466585076">
          <w:marLeft w:val="0"/>
          <w:marRight w:val="0"/>
          <w:marTop w:val="0"/>
          <w:marBottom w:val="0"/>
          <w:divBdr>
            <w:top w:val="none" w:sz="0" w:space="0" w:color="auto"/>
            <w:left w:val="none" w:sz="0" w:space="0" w:color="auto"/>
            <w:bottom w:val="none" w:sz="0" w:space="0" w:color="auto"/>
            <w:right w:val="none" w:sz="0" w:space="0" w:color="auto"/>
          </w:divBdr>
          <w:divsChild>
            <w:div w:id="107629594">
              <w:marLeft w:val="0"/>
              <w:marRight w:val="0"/>
              <w:marTop w:val="0"/>
              <w:marBottom w:val="0"/>
              <w:divBdr>
                <w:top w:val="none" w:sz="0" w:space="0" w:color="auto"/>
                <w:left w:val="none" w:sz="0" w:space="0" w:color="auto"/>
                <w:bottom w:val="none" w:sz="0" w:space="0" w:color="auto"/>
                <w:right w:val="none" w:sz="0" w:space="0" w:color="auto"/>
              </w:divBdr>
            </w:div>
            <w:div w:id="224293488">
              <w:marLeft w:val="0"/>
              <w:marRight w:val="0"/>
              <w:marTop w:val="0"/>
              <w:marBottom w:val="0"/>
              <w:divBdr>
                <w:top w:val="none" w:sz="0" w:space="0" w:color="auto"/>
                <w:left w:val="none" w:sz="0" w:space="0" w:color="auto"/>
                <w:bottom w:val="none" w:sz="0" w:space="0" w:color="auto"/>
                <w:right w:val="none" w:sz="0" w:space="0" w:color="auto"/>
              </w:divBdr>
            </w:div>
            <w:div w:id="374164105">
              <w:marLeft w:val="0"/>
              <w:marRight w:val="0"/>
              <w:marTop w:val="0"/>
              <w:marBottom w:val="0"/>
              <w:divBdr>
                <w:top w:val="none" w:sz="0" w:space="0" w:color="auto"/>
                <w:left w:val="none" w:sz="0" w:space="0" w:color="auto"/>
                <w:bottom w:val="none" w:sz="0" w:space="0" w:color="auto"/>
                <w:right w:val="none" w:sz="0" w:space="0" w:color="auto"/>
              </w:divBdr>
            </w:div>
            <w:div w:id="552736584">
              <w:marLeft w:val="0"/>
              <w:marRight w:val="0"/>
              <w:marTop w:val="0"/>
              <w:marBottom w:val="0"/>
              <w:divBdr>
                <w:top w:val="none" w:sz="0" w:space="0" w:color="auto"/>
                <w:left w:val="none" w:sz="0" w:space="0" w:color="auto"/>
                <w:bottom w:val="none" w:sz="0" w:space="0" w:color="auto"/>
                <w:right w:val="none" w:sz="0" w:space="0" w:color="auto"/>
              </w:divBdr>
            </w:div>
            <w:div w:id="637423090">
              <w:marLeft w:val="0"/>
              <w:marRight w:val="0"/>
              <w:marTop w:val="0"/>
              <w:marBottom w:val="0"/>
              <w:divBdr>
                <w:top w:val="none" w:sz="0" w:space="0" w:color="auto"/>
                <w:left w:val="none" w:sz="0" w:space="0" w:color="auto"/>
                <w:bottom w:val="none" w:sz="0" w:space="0" w:color="auto"/>
                <w:right w:val="none" w:sz="0" w:space="0" w:color="auto"/>
              </w:divBdr>
            </w:div>
            <w:div w:id="786316986">
              <w:marLeft w:val="0"/>
              <w:marRight w:val="0"/>
              <w:marTop w:val="0"/>
              <w:marBottom w:val="0"/>
              <w:divBdr>
                <w:top w:val="none" w:sz="0" w:space="0" w:color="auto"/>
                <w:left w:val="none" w:sz="0" w:space="0" w:color="auto"/>
                <w:bottom w:val="none" w:sz="0" w:space="0" w:color="auto"/>
                <w:right w:val="none" w:sz="0" w:space="0" w:color="auto"/>
              </w:divBdr>
            </w:div>
            <w:div w:id="934678487">
              <w:marLeft w:val="0"/>
              <w:marRight w:val="0"/>
              <w:marTop w:val="0"/>
              <w:marBottom w:val="0"/>
              <w:divBdr>
                <w:top w:val="none" w:sz="0" w:space="0" w:color="auto"/>
                <w:left w:val="none" w:sz="0" w:space="0" w:color="auto"/>
                <w:bottom w:val="none" w:sz="0" w:space="0" w:color="auto"/>
                <w:right w:val="none" w:sz="0" w:space="0" w:color="auto"/>
              </w:divBdr>
            </w:div>
            <w:div w:id="1585919459">
              <w:marLeft w:val="0"/>
              <w:marRight w:val="0"/>
              <w:marTop w:val="0"/>
              <w:marBottom w:val="0"/>
              <w:divBdr>
                <w:top w:val="none" w:sz="0" w:space="0" w:color="auto"/>
                <w:left w:val="none" w:sz="0" w:space="0" w:color="auto"/>
                <w:bottom w:val="none" w:sz="0" w:space="0" w:color="auto"/>
                <w:right w:val="none" w:sz="0" w:space="0" w:color="auto"/>
              </w:divBdr>
            </w:div>
            <w:div w:id="1644313255">
              <w:marLeft w:val="0"/>
              <w:marRight w:val="0"/>
              <w:marTop w:val="0"/>
              <w:marBottom w:val="0"/>
              <w:divBdr>
                <w:top w:val="none" w:sz="0" w:space="0" w:color="auto"/>
                <w:left w:val="none" w:sz="0" w:space="0" w:color="auto"/>
                <w:bottom w:val="none" w:sz="0" w:space="0" w:color="auto"/>
                <w:right w:val="none" w:sz="0" w:space="0" w:color="auto"/>
              </w:divBdr>
            </w:div>
          </w:divsChild>
        </w:div>
        <w:div w:id="1471899454">
          <w:marLeft w:val="0"/>
          <w:marRight w:val="0"/>
          <w:marTop w:val="0"/>
          <w:marBottom w:val="0"/>
          <w:divBdr>
            <w:top w:val="none" w:sz="0" w:space="0" w:color="auto"/>
            <w:left w:val="none" w:sz="0" w:space="0" w:color="auto"/>
            <w:bottom w:val="none" w:sz="0" w:space="0" w:color="auto"/>
            <w:right w:val="none" w:sz="0" w:space="0" w:color="auto"/>
          </w:divBdr>
        </w:div>
        <w:div w:id="1473408503">
          <w:marLeft w:val="0"/>
          <w:marRight w:val="0"/>
          <w:marTop w:val="0"/>
          <w:marBottom w:val="0"/>
          <w:divBdr>
            <w:top w:val="none" w:sz="0" w:space="0" w:color="auto"/>
            <w:left w:val="none" w:sz="0" w:space="0" w:color="auto"/>
            <w:bottom w:val="none" w:sz="0" w:space="0" w:color="auto"/>
            <w:right w:val="none" w:sz="0" w:space="0" w:color="auto"/>
          </w:divBdr>
          <w:divsChild>
            <w:div w:id="671640199">
              <w:marLeft w:val="0"/>
              <w:marRight w:val="0"/>
              <w:marTop w:val="0"/>
              <w:marBottom w:val="0"/>
              <w:divBdr>
                <w:top w:val="none" w:sz="0" w:space="0" w:color="auto"/>
                <w:left w:val="none" w:sz="0" w:space="0" w:color="auto"/>
                <w:bottom w:val="none" w:sz="0" w:space="0" w:color="auto"/>
                <w:right w:val="none" w:sz="0" w:space="0" w:color="auto"/>
              </w:divBdr>
            </w:div>
          </w:divsChild>
        </w:div>
        <w:div w:id="1482576643">
          <w:marLeft w:val="0"/>
          <w:marRight w:val="0"/>
          <w:marTop w:val="0"/>
          <w:marBottom w:val="0"/>
          <w:divBdr>
            <w:top w:val="none" w:sz="0" w:space="0" w:color="auto"/>
            <w:left w:val="none" w:sz="0" w:space="0" w:color="auto"/>
            <w:bottom w:val="none" w:sz="0" w:space="0" w:color="auto"/>
            <w:right w:val="none" w:sz="0" w:space="0" w:color="auto"/>
          </w:divBdr>
        </w:div>
        <w:div w:id="1624652941">
          <w:marLeft w:val="0"/>
          <w:marRight w:val="0"/>
          <w:marTop w:val="0"/>
          <w:marBottom w:val="0"/>
          <w:divBdr>
            <w:top w:val="none" w:sz="0" w:space="0" w:color="auto"/>
            <w:left w:val="none" w:sz="0" w:space="0" w:color="auto"/>
            <w:bottom w:val="none" w:sz="0" w:space="0" w:color="auto"/>
            <w:right w:val="none" w:sz="0" w:space="0" w:color="auto"/>
          </w:divBdr>
        </w:div>
        <w:div w:id="1655838490">
          <w:marLeft w:val="0"/>
          <w:marRight w:val="0"/>
          <w:marTop w:val="0"/>
          <w:marBottom w:val="0"/>
          <w:divBdr>
            <w:top w:val="none" w:sz="0" w:space="0" w:color="auto"/>
            <w:left w:val="none" w:sz="0" w:space="0" w:color="auto"/>
            <w:bottom w:val="none" w:sz="0" w:space="0" w:color="auto"/>
            <w:right w:val="none" w:sz="0" w:space="0" w:color="auto"/>
          </w:divBdr>
        </w:div>
        <w:div w:id="1657566565">
          <w:marLeft w:val="0"/>
          <w:marRight w:val="0"/>
          <w:marTop w:val="0"/>
          <w:marBottom w:val="0"/>
          <w:divBdr>
            <w:top w:val="none" w:sz="0" w:space="0" w:color="auto"/>
            <w:left w:val="none" w:sz="0" w:space="0" w:color="auto"/>
            <w:bottom w:val="none" w:sz="0" w:space="0" w:color="auto"/>
            <w:right w:val="none" w:sz="0" w:space="0" w:color="auto"/>
          </w:divBdr>
        </w:div>
        <w:div w:id="1687629631">
          <w:marLeft w:val="0"/>
          <w:marRight w:val="0"/>
          <w:marTop w:val="0"/>
          <w:marBottom w:val="0"/>
          <w:divBdr>
            <w:top w:val="none" w:sz="0" w:space="0" w:color="auto"/>
            <w:left w:val="none" w:sz="0" w:space="0" w:color="auto"/>
            <w:bottom w:val="none" w:sz="0" w:space="0" w:color="auto"/>
            <w:right w:val="none" w:sz="0" w:space="0" w:color="auto"/>
          </w:divBdr>
          <w:divsChild>
            <w:div w:id="2009013983">
              <w:marLeft w:val="0"/>
              <w:marRight w:val="0"/>
              <w:marTop w:val="0"/>
              <w:marBottom w:val="0"/>
              <w:divBdr>
                <w:top w:val="none" w:sz="0" w:space="0" w:color="auto"/>
                <w:left w:val="none" w:sz="0" w:space="0" w:color="auto"/>
                <w:bottom w:val="none" w:sz="0" w:space="0" w:color="auto"/>
                <w:right w:val="none" w:sz="0" w:space="0" w:color="auto"/>
              </w:divBdr>
            </w:div>
          </w:divsChild>
        </w:div>
        <w:div w:id="1695039682">
          <w:marLeft w:val="0"/>
          <w:marRight w:val="0"/>
          <w:marTop w:val="0"/>
          <w:marBottom w:val="0"/>
          <w:divBdr>
            <w:top w:val="none" w:sz="0" w:space="0" w:color="auto"/>
            <w:left w:val="none" w:sz="0" w:space="0" w:color="auto"/>
            <w:bottom w:val="none" w:sz="0" w:space="0" w:color="auto"/>
            <w:right w:val="none" w:sz="0" w:space="0" w:color="auto"/>
          </w:divBdr>
        </w:div>
        <w:div w:id="1717121231">
          <w:marLeft w:val="0"/>
          <w:marRight w:val="0"/>
          <w:marTop w:val="0"/>
          <w:marBottom w:val="0"/>
          <w:divBdr>
            <w:top w:val="none" w:sz="0" w:space="0" w:color="auto"/>
            <w:left w:val="none" w:sz="0" w:space="0" w:color="auto"/>
            <w:bottom w:val="none" w:sz="0" w:space="0" w:color="auto"/>
            <w:right w:val="none" w:sz="0" w:space="0" w:color="auto"/>
          </w:divBdr>
        </w:div>
        <w:div w:id="1761490891">
          <w:marLeft w:val="0"/>
          <w:marRight w:val="0"/>
          <w:marTop w:val="0"/>
          <w:marBottom w:val="0"/>
          <w:divBdr>
            <w:top w:val="none" w:sz="0" w:space="0" w:color="auto"/>
            <w:left w:val="none" w:sz="0" w:space="0" w:color="auto"/>
            <w:bottom w:val="none" w:sz="0" w:space="0" w:color="auto"/>
            <w:right w:val="none" w:sz="0" w:space="0" w:color="auto"/>
          </w:divBdr>
        </w:div>
        <w:div w:id="1780835875">
          <w:marLeft w:val="0"/>
          <w:marRight w:val="0"/>
          <w:marTop w:val="0"/>
          <w:marBottom w:val="0"/>
          <w:divBdr>
            <w:top w:val="none" w:sz="0" w:space="0" w:color="auto"/>
            <w:left w:val="none" w:sz="0" w:space="0" w:color="auto"/>
            <w:bottom w:val="none" w:sz="0" w:space="0" w:color="auto"/>
            <w:right w:val="none" w:sz="0" w:space="0" w:color="auto"/>
          </w:divBdr>
          <w:divsChild>
            <w:div w:id="1964729080">
              <w:marLeft w:val="0"/>
              <w:marRight w:val="0"/>
              <w:marTop w:val="0"/>
              <w:marBottom w:val="0"/>
              <w:divBdr>
                <w:top w:val="none" w:sz="0" w:space="0" w:color="auto"/>
                <w:left w:val="none" w:sz="0" w:space="0" w:color="auto"/>
                <w:bottom w:val="none" w:sz="0" w:space="0" w:color="auto"/>
                <w:right w:val="none" w:sz="0" w:space="0" w:color="auto"/>
              </w:divBdr>
            </w:div>
          </w:divsChild>
        </w:div>
        <w:div w:id="1811289207">
          <w:marLeft w:val="0"/>
          <w:marRight w:val="0"/>
          <w:marTop w:val="0"/>
          <w:marBottom w:val="0"/>
          <w:divBdr>
            <w:top w:val="none" w:sz="0" w:space="0" w:color="auto"/>
            <w:left w:val="none" w:sz="0" w:space="0" w:color="auto"/>
            <w:bottom w:val="none" w:sz="0" w:space="0" w:color="auto"/>
            <w:right w:val="none" w:sz="0" w:space="0" w:color="auto"/>
          </w:divBdr>
        </w:div>
        <w:div w:id="1828935440">
          <w:marLeft w:val="0"/>
          <w:marRight w:val="0"/>
          <w:marTop w:val="0"/>
          <w:marBottom w:val="0"/>
          <w:divBdr>
            <w:top w:val="none" w:sz="0" w:space="0" w:color="auto"/>
            <w:left w:val="none" w:sz="0" w:space="0" w:color="auto"/>
            <w:bottom w:val="none" w:sz="0" w:space="0" w:color="auto"/>
            <w:right w:val="none" w:sz="0" w:space="0" w:color="auto"/>
          </w:divBdr>
          <w:divsChild>
            <w:div w:id="1614558511">
              <w:marLeft w:val="0"/>
              <w:marRight w:val="0"/>
              <w:marTop w:val="0"/>
              <w:marBottom w:val="0"/>
              <w:divBdr>
                <w:top w:val="none" w:sz="0" w:space="0" w:color="auto"/>
                <w:left w:val="none" w:sz="0" w:space="0" w:color="auto"/>
                <w:bottom w:val="none" w:sz="0" w:space="0" w:color="auto"/>
                <w:right w:val="none" w:sz="0" w:space="0" w:color="auto"/>
              </w:divBdr>
            </w:div>
          </w:divsChild>
        </w:div>
        <w:div w:id="1935504722">
          <w:marLeft w:val="0"/>
          <w:marRight w:val="0"/>
          <w:marTop w:val="0"/>
          <w:marBottom w:val="0"/>
          <w:divBdr>
            <w:top w:val="none" w:sz="0" w:space="0" w:color="auto"/>
            <w:left w:val="none" w:sz="0" w:space="0" w:color="auto"/>
            <w:bottom w:val="none" w:sz="0" w:space="0" w:color="auto"/>
            <w:right w:val="none" w:sz="0" w:space="0" w:color="auto"/>
          </w:divBdr>
        </w:div>
        <w:div w:id="1943568298">
          <w:marLeft w:val="0"/>
          <w:marRight w:val="0"/>
          <w:marTop w:val="0"/>
          <w:marBottom w:val="0"/>
          <w:divBdr>
            <w:top w:val="none" w:sz="0" w:space="0" w:color="auto"/>
            <w:left w:val="none" w:sz="0" w:space="0" w:color="auto"/>
            <w:bottom w:val="none" w:sz="0" w:space="0" w:color="auto"/>
            <w:right w:val="none" w:sz="0" w:space="0" w:color="auto"/>
          </w:divBdr>
        </w:div>
        <w:div w:id="1946107673">
          <w:marLeft w:val="0"/>
          <w:marRight w:val="0"/>
          <w:marTop w:val="0"/>
          <w:marBottom w:val="0"/>
          <w:divBdr>
            <w:top w:val="none" w:sz="0" w:space="0" w:color="auto"/>
            <w:left w:val="none" w:sz="0" w:space="0" w:color="auto"/>
            <w:bottom w:val="none" w:sz="0" w:space="0" w:color="auto"/>
            <w:right w:val="none" w:sz="0" w:space="0" w:color="auto"/>
          </w:divBdr>
        </w:div>
        <w:div w:id="2002006031">
          <w:marLeft w:val="0"/>
          <w:marRight w:val="0"/>
          <w:marTop w:val="0"/>
          <w:marBottom w:val="0"/>
          <w:divBdr>
            <w:top w:val="none" w:sz="0" w:space="0" w:color="auto"/>
            <w:left w:val="none" w:sz="0" w:space="0" w:color="auto"/>
            <w:bottom w:val="none" w:sz="0" w:space="0" w:color="auto"/>
            <w:right w:val="none" w:sz="0" w:space="0" w:color="auto"/>
          </w:divBdr>
        </w:div>
        <w:div w:id="2017611023">
          <w:marLeft w:val="0"/>
          <w:marRight w:val="0"/>
          <w:marTop w:val="0"/>
          <w:marBottom w:val="0"/>
          <w:divBdr>
            <w:top w:val="none" w:sz="0" w:space="0" w:color="auto"/>
            <w:left w:val="none" w:sz="0" w:space="0" w:color="auto"/>
            <w:bottom w:val="none" w:sz="0" w:space="0" w:color="auto"/>
            <w:right w:val="none" w:sz="0" w:space="0" w:color="auto"/>
          </w:divBdr>
          <w:divsChild>
            <w:div w:id="491407969">
              <w:marLeft w:val="0"/>
              <w:marRight w:val="0"/>
              <w:marTop w:val="0"/>
              <w:marBottom w:val="0"/>
              <w:divBdr>
                <w:top w:val="none" w:sz="0" w:space="0" w:color="auto"/>
                <w:left w:val="none" w:sz="0" w:space="0" w:color="auto"/>
                <w:bottom w:val="none" w:sz="0" w:space="0" w:color="auto"/>
                <w:right w:val="none" w:sz="0" w:space="0" w:color="auto"/>
              </w:divBdr>
            </w:div>
          </w:divsChild>
        </w:div>
        <w:div w:id="2047563331">
          <w:marLeft w:val="0"/>
          <w:marRight w:val="0"/>
          <w:marTop w:val="0"/>
          <w:marBottom w:val="0"/>
          <w:divBdr>
            <w:top w:val="none" w:sz="0" w:space="0" w:color="auto"/>
            <w:left w:val="none" w:sz="0" w:space="0" w:color="auto"/>
            <w:bottom w:val="none" w:sz="0" w:space="0" w:color="auto"/>
            <w:right w:val="none" w:sz="0" w:space="0" w:color="auto"/>
          </w:divBdr>
        </w:div>
        <w:div w:id="2053917919">
          <w:marLeft w:val="0"/>
          <w:marRight w:val="0"/>
          <w:marTop w:val="0"/>
          <w:marBottom w:val="0"/>
          <w:divBdr>
            <w:top w:val="none" w:sz="0" w:space="0" w:color="auto"/>
            <w:left w:val="none" w:sz="0" w:space="0" w:color="auto"/>
            <w:bottom w:val="none" w:sz="0" w:space="0" w:color="auto"/>
            <w:right w:val="none" w:sz="0" w:space="0" w:color="auto"/>
          </w:divBdr>
        </w:div>
        <w:div w:id="2068717496">
          <w:marLeft w:val="0"/>
          <w:marRight w:val="0"/>
          <w:marTop w:val="0"/>
          <w:marBottom w:val="0"/>
          <w:divBdr>
            <w:top w:val="none" w:sz="0" w:space="0" w:color="auto"/>
            <w:left w:val="none" w:sz="0" w:space="0" w:color="auto"/>
            <w:bottom w:val="none" w:sz="0" w:space="0" w:color="auto"/>
            <w:right w:val="none" w:sz="0" w:space="0" w:color="auto"/>
          </w:divBdr>
          <w:divsChild>
            <w:div w:id="125853347">
              <w:marLeft w:val="0"/>
              <w:marRight w:val="0"/>
              <w:marTop w:val="0"/>
              <w:marBottom w:val="0"/>
              <w:divBdr>
                <w:top w:val="none" w:sz="0" w:space="0" w:color="auto"/>
                <w:left w:val="none" w:sz="0" w:space="0" w:color="auto"/>
                <w:bottom w:val="none" w:sz="0" w:space="0" w:color="auto"/>
                <w:right w:val="none" w:sz="0" w:space="0" w:color="auto"/>
              </w:divBdr>
            </w:div>
            <w:div w:id="144510583">
              <w:marLeft w:val="0"/>
              <w:marRight w:val="0"/>
              <w:marTop w:val="0"/>
              <w:marBottom w:val="0"/>
              <w:divBdr>
                <w:top w:val="none" w:sz="0" w:space="0" w:color="auto"/>
                <w:left w:val="none" w:sz="0" w:space="0" w:color="auto"/>
                <w:bottom w:val="none" w:sz="0" w:space="0" w:color="auto"/>
                <w:right w:val="none" w:sz="0" w:space="0" w:color="auto"/>
              </w:divBdr>
            </w:div>
            <w:div w:id="282427384">
              <w:marLeft w:val="0"/>
              <w:marRight w:val="0"/>
              <w:marTop w:val="0"/>
              <w:marBottom w:val="0"/>
              <w:divBdr>
                <w:top w:val="none" w:sz="0" w:space="0" w:color="auto"/>
                <w:left w:val="none" w:sz="0" w:space="0" w:color="auto"/>
                <w:bottom w:val="none" w:sz="0" w:space="0" w:color="auto"/>
                <w:right w:val="none" w:sz="0" w:space="0" w:color="auto"/>
              </w:divBdr>
            </w:div>
            <w:div w:id="400451468">
              <w:marLeft w:val="0"/>
              <w:marRight w:val="0"/>
              <w:marTop w:val="0"/>
              <w:marBottom w:val="0"/>
              <w:divBdr>
                <w:top w:val="none" w:sz="0" w:space="0" w:color="auto"/>
                <w:left w:val="none" w:sz="0" w:space="0" w:color="auto"/>
                <w:bottom w:val="none" w:sz="0" w:space="0" w:color="auto"/>
                <w:right w:val="none" w:sz="0" w:space="0" w:color="auto"/>
              </w:divBdr>
            </w:div>
            <w:div w:id="441188733">
              <w:marLeft w:val="0"/>
              <w:marRight w:val="0"/>
              <w:marTop w:val="0"/>
              <w:marBottom w:val="0"/>
              <w:divBdr>
                <w:top w:val="none" w:sz="0" w:space="0" w:color="auto"/>
                <w:left w:val="none" w:sz="0" w:space="0" w:color="auto"/>
                <w:bottom w:val="none" w:sz="0" w:space="0" w:color="auto"/>
                <w:right w:val="none" w:sz="0" w:space="0" w:color="auto"/>
              </w:divBdr>
            </w:div>
            <w:div w:id="480922002">
              <w:marLeft w:val="0"/>
              <w:marRight w:val="0"/>
              <w:marTop w:val="0"/>
              <w:marBottom w:val="0"/>
              <w:divBdr>
                <w:top w:val="none" w:sz="0" w:space="0" w:color="auto"/>
                <w:left w:val="none" w:sz="0" w:space="0" w:color="auto"/>
                <w:bottom w:val="none" w:sz="0" w:space="0" w:color="auto"/>
                <w:right w:val="none" w:sz="0" w:space="0" w:color="auto"/>
              </w:divBdr>
            </w:div>
            <w:div w:id="636109367">
              <w:marLeft w:val="0"/>
              <w:marRight w:val="0"/>
              <w:marTop w:val="0"/>
              <w:marBottom w:val="0"/>
              <w:divBdr>
                <w:top w:val="none" w:sz="0" w:space="0" w:color="auto"/>
                <w:left w:val="none" w:sz="0" w:space="0" w:color="auto"/>
                <w:bottom w:val="none" w:sz="0" w:space="0" w:color="auto"/>
                <w:right w:val="none" w:sz="0" w:space="0" w:color="auto"/>
              </w:divBdr>
            </w:div>
            <w:div w:id="737824848">
              <w:marLeft w:val="0"/>
              <w:marRight w:val="0"/>
              <w:marTop w:val="0"/>
              <w:marBottom w:val="0"/>
              <w:divBdr>
                <w:top w:val="none" w:sz="0" w:space="0" w:color="auto"/>
                <w:left w:val="none" w:sz="0" w:space="0" w:color="auto"/>
                <w:bottom w:val="none" w:sz="0" w:space="0" w:color="auto"/>
                <w:right w:val="none" w:sz="0" w:space="0" w:color="auto"/>
              </w:divBdr>
            </w:div>
            <w:div w:id="746224167">
              <w:marLeft w:val="0"/>
              <w:marRight w:val="0"/>
              <w:marTop w:val="0"/>
              <w:marBottom w:val="0"/>
              <w:divBdr>
                <w:top w:val="none" w:sz="0" w:space="0" w:color="auto"/>
                <w:left w:val="none" w:sz="0" w:space="0" w:color="auto"/>
                <w:bottom w:val="none" w:sz="0" w:space="0" w:color="auto"/>
                <w:right w:val="none" w:sz="0" w:space="0" w:color="auto"/>
              </w:divBdr>
            </w:div>
            <w:div w:id="816070807">
              <w:marLeft w:val="0"/>
              <w:marRight w:val="0"/>
              <w:marTop w:val="0"/>
              <w:marBottom w:val="0"/>
              <w:divBdr>
                <w:top w:val="none" w:sz="0" w:space="0" w:color="auto"/>
                <w:left w:val="none" w:sz="0" w:space="0" w:color="auto"/>
                <w:bottom w:val="none" w:sz="0" w:space="0" w:color="auto"/>
                <w:right w:val="none" w:sz="0" w:space="0" w:color="auto"/>
              </w:divBdr>
            </w:div>
            <w:div w:id="1016226705">
              <w:marLeft w:val="0"/>
              <w:marRight w:val="0"/>
              <w:marTop w:val="0"/>
              <w:marBottom w:val="0"/>
              <w:divBdr>
                <w:top w:val="none" w:sz="0" w:space="0" w:color="auto"/>
                <w:left w:val="none" w:sz="0" w:space="0" w:color="auto"/>
                <w:bottom w:val="none" w:sz="0" w:space="0" w:color="auto"/>
                <w:right w:val="none" w:sz="0" w:space="0" w:color="auto"/>
              </w:divBdr>
            </w:div>
            <w:div w:id="1408073337">
              <w:marLeft w:val="0"/>
              <w:marRight w:val="0"/>
              <w:marTop w:val="0"/>
              <w:marBottom w:val="0"/>
              <w:divBdr>
                <w:top w:val="none" w:sz="0" w:space="0" w:color="auto"/>
                <w:left w:val="none" w:sz="0" w:space="0" w:color="auto"/>
                <w:bottom w:val="none" w:sz="0" w:space="0" w:color="auto"/>
                <w:right w:val="none" w:sz="0" w:space="0" w:color="auto"/>
              </w:divBdr>
            </w:div>
            <w:div w:id="1408500644">
              <w:marLeft w:val="0"/>
              <w:marRight w:val="0"/>
              <w:marTop w:val="0"/>
              <w:marBottom w:val="0"/>
              <w:divBdr>
                <w:top w:val="none" w:sz="0" w:space="0" w:color="auto"/>
                <w:left w:val="none" w:sz="0" w:space="0" w:color="auto"/>
                <w:bottom w:val="none" w:sz="0" w:space="0" w:color="auto"/>
                <w:right w:val="none" w:sz="0" w:space="0" w:color="auto"/>
              </w:divBdr>
            </w:div>
            <w:div w:id="1550141296">
              <w:marLeft w:val="0"/>
              <w:marRight w:val="0"/>
              <w:marTop w:val="0"/>
              <w:marBottom w:val="0"/>
              <w:divBdr>
                <w:top w:val="none" w:sz="0" w:space="0" w:color="auto"/>
                <w:left w:val="none" w:sz="0" w:space="0" w:color="auto"/>
                <w:bottom w:val="none" w:sz="0" w:space="0" w:color="auto"/>
                <w:right w:val="none" w:sz="0" w:space="0" w:color="auto"/>
              </w:divBdr>
            </w:div>
            <w:div w:id="1582790132">
              <w:marLeft w:val="0"/>
              <w:marRight w:val="0"/>
              <w:marTop w:val="0"/>
              <w:marBottom w:val="0"/>
              <w:divBdr>
                <w:top w:val="none" w:sz="0" w:space="0" w:color="auto"/>
                <w:left w:val="none" w:sz="0" w:space="0" w:color="auto"/>
                <w:bottom w:val="none" w:sz="0" w:space="0" w:color="auto"/>
                <w:right w:val="none" w:sz="0" w:space="0" w:color="auto"/>
              </w:divBdr>
            </w:div>
            <w:div w:id="1660887984">
              <w:marLeft w:val="0"/>
              <w:marRight w:val="0"/>
              <w:marTop w:val="0"/>
              <w:marBottom w:val="0"/>
              <w:divBdr>
                <w:top w:val="none" w:sz="0" w:space="0" w:color="auto"/>
                <w:left w:val="none" w:sz="0" w:space="0" w:color="auto"/>
                <w:bottom w:val="none" w:sz="0" w:space="0" w:color="auto"/>
                <w:right w:val="none" w:sz="0" w:space="0" w:color="auto"/>
              </w:divBdr>
            </w:div>
            <w:div w:id="1669095397">
              <w:marLeft w:val="0"/>
              <w:marRight w:val="0"/>
              <w:marTop w:val="0"/>
              <w:marBottom w:val="0"/>
              <w:divBdr>
                <w:top w:val="none" w:sz="0" w:space="0" w:color="auto"/>
                <w:left w:val="none" w:sz="0" w:space="0" w:color="auto"/>
                <w:bottom w:val="none" w:sz="0" w:space="0" w:color="auto"/>
                <w:right w:val="none" w:sz="0" w:space="0" w:color="auto"/>
              </w:divBdr>
            </w:div>
            <w:div w:id="1764374407">
              <w:marLeft w:val="0"/>
              <w:marRight w:val="0"/>
              <w:marTop w:val="0"/>
              <w:marBottom w:val="0"/>
              <w:divBdr>
                <w:top w:val="none" w:sz="0" w:space="0" w:color="auto"/>
                <w:left w:val="none" w:sz="0" w:space="0" w:color="auto"/>
                <w:bottom w:val="none" w:sz="0" w:space="0" w:color="auto"/>
                <w:right w:val="none" w:sz="0" w:space="0" w:color="auto"/>
              </w:divBdr>
            </w:div>
            <w:div w:id="1820464640">
              <w:marLeft w:val="0"/>
              <w:marRight w:val="0"/>
              <w:marTop w:val="0"/>
              <w:marBottom w:val="0"/>
              <w:divBdr>
                <w:top w:val="none" w:sz="0" w:space="0" w:color="auto"/>
                <w:left w:val="none" w:sz="0" w:space="0" w:color="auto"/>
                <w:bottom w:val="none" w:sz="0" w:space="0" w:color="auto"/>
                <w:right w:val="none" w:sz="0" w:space="0" w:color="auto"/>
              </w:divBdr>
            </w:div>
            <w:div w:id="1852603772">
              <w:marLeft w:val="0"/>
              <w:marRight w:val="0"/>
              <w:marTop w:val="0"/>
              <w:marBottom w:val="0"/>
              <w:divBdr>
                <w:top w:val="none" w:sz="0" w:space="0" w:color="auto"/>
                <w:left w:val="none" w:sz="0" w:space="0" w:color="auto"/>
                <w:bottom w:val="none" w:sz="0" w:space="0" w:color="auto"/>
                <w:right w:val="none" w:sz="0" w:space="0" w:color="auto"/>
              </w:divBdr>
            </w:div>
          </w:divsChild>
        </w:div>
        <w:div w:id="2096045712">
          <w:marLeft w:val="0"/>
          <w:marRight w:val="0"/>
          <w:marTop w:val="0"/>
          <w:marBottom w:val="0"/>
          <w:divBdr>
            <w:top w:val="none" w:sz="0" w:space="0" w:color="auto"/>
            <w:left w:val="none" w:sz="0" w:space="0" w:color="auto"/>
            <w:bottom w:val="none" w:sz="0" w:space="0" w:color="auto"/>
            <w:right w:val="none" w:sz="0" w:space="0" w:color="auto"/>
          </w:divBdr>
        </w:div>
        <w:div w:id="2107458826">
          <w:marLeft w:val="0"/>
          <w:marRight w:val="0"/>
          <w:marTop w:val="0"/>
          <w:marBottom w:val="0"/>
          <w:divBdr>
            <w:top w:val="none" w:sz="0" w:space="0" w:color="auto"/>
            <w:left w:val="none" w:sz="0" w:space="0" w:color="auto"/>
            <w:bottom w:val="none" w:sz="0" w:space="0" w:color="auto"/>
            <w:right w:val="none" w:sz="0" w:space="0" w:color="auto"/>
          </w:divBdr>
          <w:divsChild>
            <w:div w:id="9808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599">
      <w:bodyDiv w:val="1"/>
      <w:marLeft w:val="0"/>
      <w:marRight w:val="0"/>
      <w:marTop w:val="0"/>
      <w:marBottom w:val="0"/>
      <w:divBdr>
        <w:top w:val="none" w:sz="0" w:space="0" w:color="auto"/>
        <w:left w:val="none" w:sz="0" w:space="0" w:color="auto"/>
        <w:bottom w:val="none" w:sz="0" w:space="0" w:color="auto"/>
        <w:right w:val="none" w:sz="0" w:space="0" w:color="auto"/>
      </w:divBdr>
    </w:div>
    <w:div w:id="1110198673">
      <w:bodyDiv w:val="1"/>
      <w:marLeft w:val="0"/>
      <w:marRight w:val="0"/>
      <w:marTop w:val="0"/>
      <w:marBottom w:val="0"/>
      <w:divBdr>
        <w:top w:val="none" w:sz="0" w:space="0" w:color="auto"/>
        <w:left w:val="none" w:sz="0" w:space="0" w:color="auto"/>
        <w:bottom w:val="none" w:sz="0" w:space="0" w:color="auto"/>
        <w:right w:val="none" w:sz="0" w:space="0" w:color="auto"/>
      </w:divBdr>
    </w:div>
    <w:div w:id="1207840307">
      <w:bodyDiv w:val="1"/>
      <w:marLeft w:val="0"/>
      <w:marRight w:val="0"/>
      <w:marTop w:val="0"/>
      <w:marBottom w:val="0"/>
      <w:divBdr>
        <w:top w:val="none" w:sz="0" w:space="0" w:color="auto"/>
        <w:left w:val="none" w:sz="0" w:space="0" w:color="auto"/>
        <w:bottom w:val="none" w:sz="0" w:space="0" w:color="auto"/>
        <w:right w:val="none" w:sz="0" w:space="0" w:color="auto"/>
      </w:divBdr>
    </w:div>
    <w:div w:id="1232811079">
      <w:bodyDiv w:val="1"/>
      <w:marLeft w:val="0"/>
      <w:marRight w:val="0"/>
      <w:marTop w:val="0"/>
      <w:marBottom w:val="0"/>
      <w:divBdr>
        <w:top w:val="none" w:sz="0" w:space="0" w:color="auto"/>
        <w:left w:val="none" w:sz="0" w:space="0" w:color="auto"/>
        <w:bottom w:val="none" w:sz="0" w:space="0" w:color="auto"/>
        <w:right w:val="none" w:sz="0" w:space="0" w:color="auto"/>
      </w:divBdr>
    </w:div>
    <w:div w:id="1241673016">
      <w:bodyDiv w:val="1"/>
      <w:marLeft w:val="0"/>
      <w:marRight w:val="0"/>
      <w:marTop w:val="0"/>
      <w:marBottom w:val="0"/>
      <w:divBdr>
        <w:top w:val="none" w:sz="0" w:space="0" w:color="auto"/>
        <w:left w:val="none" w:sz="0" w:space="0" w:color="auto"/>
        <w:bottom w:val="none" w:sz="0" w:space="0" w:color="auto"/>
        <w:right w:val="none" w:sz="0" w:space="0" w:color="auto"/>
      </w:divBdr>
    </w:div>
    <w:div w:id="1277179410">
      <w:bodyDiv w:val="1"/>
      <w:marLeft w:val="0"/>
      <w:marRight w:val="0"/>
      <w:marTop w:val="0"/>
      <w:marBottom w:val="0"/>
      <w:divBdr>
        <w:top w:val="none" w:sz="0" w:space="0" w:color="auto"/>
        <w:left w:val="none" w:sz="0" w:space="0" w:color="auto"/>
        <w:bottom w:val="none" w:sz="0" w:space="0" w:color="auto"/>
        <w:right w:val="none" w:sz="0" w:space="0" w:color="auto"/>
      </w:divBdr>
      <w:divsChild>
        <w:div w:id="1319312258">
          <w:marLeft w:val="0"/>
          <w:marRight w:val="0"/>
          <w:marTop w:val="0"/>
          <w:marBottom w:val="0"/>
          <w:divBdr>
            <w:top w:val="none" w:sz="0" w:space="0" w:color="auto"/>
            <w:left w:val="none" w:sz="0" w:space="0" w:color="auto"/>
            <w:bottom w:val="none" w:sz="0" w:space="0" w:color="auto"/>
            <w:right w:val="none" w:sz="0" w:space="0" w:color="auto"/>
          </w:divBdr>
        </w:div>
      </w:divsChild>
    </w:div>
    <w:div w:id="1308828047">
      <w:bodyDiv w:val="1"/>
      <w:marLeft w:val="0"/>
      <w:marRight w:val="0"/>
      <w:marTop w:val="0"/>
      <w:marBottom w:val="0"/>
      <w:divBdr>
        <w:top w:val="none" w:sz="0" w:space="0" w:color="auto"/>
        <w:left w:val="none" w:sz="0" w:space="0" w:color="auto"/>
        <w:bottom w:val="none" w:sz="0" w:space="0" w:color="auto"/>
        <w:right w:val="none" w:sz="0" w:space="0" w:color="auto"/>
      </w:divBdr>
    </w:div>
    <w:div w:id="1333993962">
      <w:bodyDiv w:val="1"/>
      <w:marLeft w:val="0"/>
      <w:marRight w:val="0"/>
      <w:marTop w:val="0"/>
      <w:marBottom w:val="0"/>
      <w:divBdr>
        <w:top w:val="none" w:sz="0" w:space="0" w:color="auto"/>
        <w:left w:val="none" w:sz="0" w:space="0" w:color="auto"/>
        <w:bottom w:val="none" w:sz="0" w:space="0" w:color="auto"/>
        <w:right w:val="none" w:sz="0" w:space="0" w:color="auto"/>
      </w:divBdr>
    </w:div>
    <w:div w:id="1374504763">
      <w:bodyDiv w:val="1"/>
      <w:marLeft w:val="0"/>
      <w:marRight w:val="0"/>
      <w:marTop w:val="0"/>
      <w:marBottom w:val="0"/>
      <w:divBdr>
        <w:top w:val="none" w:sz="0" w:space="0" w:color="auto"/>
        <w:left w:val="none" w:sz="0" w:space="0" w:color="auto"/>
        <w:bottom w:val="none" w:sz="0" w:space="0" w:color="auto"/>
        <w:right w:val="none" w:sz="0" w:space="0" w:color="auto"/>
      </w:divBdr>
    </w:div>
    <w:div w:id="1434977619">
      <w:bodyDiv w:val="1"/>
      <w:marLeft w:val="0"/>
      <w:marRight w:val="0"/>
      <w:marTop w:val="0"/>
      <w:marBottom w:val="0"/>
      <w:divBdr>
        <w:top w:val="none" w:sz="0" w:space="0" w:color="auto"/>
        <w:left w:val="none" w:sz="0" w:space="0" w:color="auto"/>
        <w:bottom w:val="none" w:sz="0" w:space="0" w:color="auto"/>
        <w:right w:val="none" w:sz="0" w:space="0" w:color="auto"/>
      </w:divBdr>
    </w:div>
    <w:div w:id="1540052726">
      <w:bodyDiv w:val="1"/>
      <w:marLeft w:val="0"/>
      <w:marRight w:val="0"/>
      <w:marTop w:val="0"/>
      <w:marBottom w:val="0"/>
      <w:divBdr>
        <w:top w:val="none" w:sz="0" w:space="0" w:color="auto"/>
        <w:left w:val="none" w:sz="0" w:space="0" w:color="auto"/>
        <w:bottom w:val="none" w:sz="0" w:space="0" w:color="auto"/>
        <w:right w:val="none" w:sz="0" w:space="0" w:color="auto"/>
      </w:divBdr>
    </w:div>
    <w:div w:id="1540630768">
      <w:bodyDiv w:val="1"/>
      <w:marLeft w:val="0"/>
      <w:marRight w:val="0"/>
      <w:marTop w:val="0"/>
      <w:marBottom w:val="0"/>
      <w:divBdr>
        <w:top w:val="none" w:sz="0" w:space="0" w:color="auto"/>
        <w:left w:val="none" w:sz="0" w:space="0" w:color="auto"/>
        <w:bottom w:val="none" w:sz="0" w:space="0" w:color="auto"/>
        <w:right w:val="none" w:sz="0" w:space="0" w:color="auto"/>
      </w:divBdr>
    </w:div>
    <w:div w:id="1546402884">
      <w:bodyDiv w:val="1"/>
      <w:marLeft w:val="0"/>
      <w:marRight w:val="0"/>
      <w:marTop w:val="0"/>
      <w:marBottom w:val="0"/>
      <w:divBdr>
        <w:top w:val="none" w:sz="0" w:space="0" w:color="auto"/>
        <w:left w:val="none" w:sz="0" w:space="0" w:color="auto"/>
        <w:bottom w:val="none" w:sz="0" w:space="0" w:color="auto"/>
        <w:right w:val="none" w:sz="0" w:space="0" w:color="auto"/>
      </w:divBdr>
    </w:div>
    <w:div w:id="1641569115">
      <w:bodyDiv w:val="1"/>
      <w:marLeft w:val="0"/>
      <w:marRight w:val="0"/>
      <w:marTop w:val="0"/>
      <w:marBottom w:val="0"/>
      <w:divBdr>
        <w:top w:val="none" w:sz="0" w:space="0" w:color="auto"/>
        <w:left w:val="none" w:sz="0" w:space="0" w:color="auto"/>
        <w:bottom w:val="none" w:sz="0" w:space="0" w:color="auto"/>
        <w:right w:val="none" w:sz="0" w:space="0" w:color="auto"/>
      </w:divBdr>
    </w:div>
    <w:div w:id="1662393243">
      <w:bodyDiv w:val="1"/>
      <w:marLeft w:val="0"/>
      <w:marRight w:val="0"/>
      <w:marTop w:val="0"/>
      <w:marBottom w:val="0"/>
      <w:divBdr>
        <w:top w:val="none" w:sz="0" w:space="0" w:color="auto"/>
        <w:left w:val="none" w:sz="0" w:space="0" w:color="auto"/>
        <w:bottom w:val="none" w:sz="0" w:space="0" w:color="auto"/>
        <w:right w:val="none" w:sz="0" w:space="0" w:color="auto"/>
      </w:divBdr>
    </w:div>
    <w:div w:id="1672952205">
      <w:bodyDiv w:val="1"/>
      <w:marLeft w:val="0"/>
      <w:marRight w:val="0"/>
      <w:marTop w:val="0"/>
      <w:marBottom w:val="0"/>
      <w:divBdr>
        <w:top w:val="none" w:sz="0" w:space="0" w:color="auto"/>
        <w:left w:val="none" w:sz="0" w:space="0" w:color="auto"/>
        <w:bottom w:val="none" w:sz="0" w:space="0" w:color="auto"/>
        <w:right w:val="none" w:sz="0" w:space="0" w:color="auto"/>
      </w:divBdr>
    </w:div>
    <w:div w:id="1691957245">
      <w:bodyDiv w:val="1"/>
      <w:marLeft w:val="0"/>
      <w:marRight w:val="0"/>
      <w:marTop w:val="0"/>
      <w:marBottom w:val="0"/>
      <w:divBdr>
        <w:top w:val="none" w:sz="0" w:space="0" w:color="auto"/>
        <w:left w:val="none" w:sz="0" w:space="0" w:color="auto"/>
        <w:bottom w:val="none" w:sz="0" w:space="0" w:color="auto"/>
        <w:right w:val="none" w:sz="0" w:space="0" w:color="auto"/>
      </w:divBdr>
      <w:divsChild>
        <w:div w:id="356202589">
          <w:marLeft w:val="0"/>
          <w:marRight w:val="0"/>
          <w:marTop w:val="0"/>
          <w:marBottom w:val="0"/>
          <w:divBdr>
            <w:top w:val="none" w:sz="0" w:space="0" w:color="auto"/>
            <w:left w:val="none" w:sz="0" w:space="0" w:color="auto"/>
            <w:bottom w:val="none" w:sz="0" w:space="0" w:color="auto"/>
            <w:right w:val="none" w:sz="0" w:space="0" w:color="auto"/>
          </w:divBdr>
        </w:div>
      </w:divsChild>
    </w:div>
    <w:div w:id="1792431093">
      <w:bodyDiv w:val="1"/>
      <w:marLeft w:val="0"/>
      <w:marRight w:val="0"/>
      <w:marTop w:val="0"/>
      <w:marBottom w:val="0"/>
      <w:divBdr>
        <w:top w:val="none" w:sz="0" w:space="0" w:color="auto"/>
        <w:left w:val="none" w:sz="0" w:space="0" w:color="auto"/>
        <w:bottom w:val="none" w:sz="0" w:space="0" w:color="auto"/>
        <w:right w:val="none" w:sz="0" w:space="0" w:color="auto"/>
      </w:divBdr>
    </w:div>
    <w:div w:id="1822454985">
      <w:bodyDiv w:val="1"/>
      <w:marLeft w:val="0"/>
      <w:marRight w:val="0"/>
      <w:marTop w:val="0"/>
      <w:marBottom w:val="0"/>
      <w:divBdr>
        <w:top w:val="none" w:sz="0" w:space="0" w:color="auto"/>
        <w:left w:val="none" w:sz="0" w:space="0" w:color="auto"/>
        <w:bottom w:val="none" w:sz="0" w:space="0" w:color="auto"/>
        <w:right w:val="none" w:sz="0" w:space="0" w:color="auto"/>
      </w:divBdr>
    </w:div>
    <w:div w:id="1838376041">
      <w:bodyDiv w:val="1"/>
      <w:marLeft w:val="0"/>
      <w:marRight w:val="0"/>
      <w:marTop w:val="0"/>
      <w:marBottom w:val="0"/>
      <w:divBdr>
        <w:top w:val="none" w:sz="0" w:space="0" w:color="auto"/>
        <w:left w:val="none" w:sz="0" w:space="0" w:color="auto"/>
        <w:bottom w:val="none" w:sz="0" w:space="0" w:color="auto"/>
        <w:right w:val="none" w:sz="0" w:space="0" w:color="auto"/>
      </w:divBdr>
    </w:div>
    <w:div w:id="1886871361">
      <w:bodyDiv w:val="1"/>
      <w:marLeft w:val="0"/>
      <w:marRight w:val="0"/>
      <w:marTop w:val="0"/>
      <w:marBottom w:val="0"/>
      <w:divBdr>
        <w:top w:val="none" w:sz="0" w:space="0" w:color="auto"/>
        <w:left w:val="none" w:sz="0" w:space="0" w:color="auto"/>
        <w:bottom w:val="none" w:sz="0" w:space="0" w:color="auto"/>
        <w:right w:val="none" w:sz="0" w:space="0" w:color="auto"/>
      </w:divBdr>
    </w:div>
    <w:div w:id="1907953999">
      <w:bodyDiv w:val="1"/>
      <w:marLeft w:val="0"/>
      <w:marRight w:val="0"/>
      <w:marTop w:val="0"/>
      <w:marBottom w:val="0"/>
      <w:divBdr>
        <w:top w:val="none" w:sz="0" w:space="0" w:color="auto"/>
        <w:left w:val="none" w:sz="0" w:space="0" w:color="auto"/>
        <w:bottom w:val="none" w:sz="0" w:space="0" w:color="auto"/>
        <w:right w:val="none" w:sz="0" w:space="0" w:color="auto"/>
      </w:divBdr>
    </w:div>
    <w:div w:id="1988776108">
      <w:bodyDiv w:val="1"/>
      <w:marLeft w:val="0"/>
      <w:marRight w:val="0"/>
      <w:marTop w:val="0"/>
      <w:marBottom w:val="0"/>
      <w:divBdr>
        <w:top w:val="none" w:sz="0" w:space="0" w:color="auto"/>
        <w:left w:val="none" w:sz="0" w:space="0" w:color="auto"/>
        <w:bottom w:val="none" w:sz="0" w:space="0" w:color="auto"/>
        <w:right w:val="none" w:sz="0" w:space="0" w:color="auto"/>
      </w:divBdr>
    </w:div>
    <w:div w:id="2053650801">
      <w:bodyDiv w:val="1"/>
      <w:marLeft w:val="0"/>
      <w:marRight w:val="0"/>
      <w:marTop w:val="0"/>
      <w:marBottom w:val="0"/>
      <w:divBdr>
        <w:top w:val="none" w:sz="0" w:space="0" w:color="auto"/>
        <w:left w:val="none" w:sz="0" w:space="0" w:color="auto"/>
        <w:bottom w:val="none" w:sz="0" w:space="0" w:color="auto"/>
        <w:right w:val="none" w:sz="0" w:space="0" w:color="auto"/>
      </w:divBdr>
    </w:div>
    <w:div w:id="2103798265">
      <w:bodyDiv w:val="1"/>
      <w:marLeft w:val="0"/>
      <w:marRight w:val="0"/>
      <w:marTop w:val="0"/>
      <w:marBottom w:val="0"/>
      <w:divBdr>
        <w:top w:val="none" w:sz="0" w:space="0" w:color="auto"/>
        <w:left w:val="none" w:sz="0" w:space="0" w:color="auto"/>
        <w:bottom w:val="none" w:sz="0" w:space="0" w:color="auto"/>
        <w:right w:val="none" w:sz="0" w:space="0" w:color="auto"/>
      </w:divBdr>
      <w:divsChild>
        <w:div w:id="174464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h.wa.gov/community-and-environment/wastewater-management/septic-system" TargetMode="External"/><Relationship Id="rId21" Type="http://schemas.openxmlformats.org/officeDocument/2006/relationships/hyperlink" Target="https://app.leg.wa.gov/WAC/default.aspx?cite=246-260-9901" TargetMode="Externa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yperlink" Target="https://app.leg.wa.gov/wac/default.aspx?cite=246-360-990" TargetMode="External"/><Relationship Id="rId68" Type="http://schemas.openxmlformats.org/officeDocument/2006/relationships/hyperlink" Target="https://app.leg.wa.gov/RCW/default.aspx?cite=43.70.250" TargetMode="External"/><Relationship Id="rId16" Type="http://schemas.openxmlformats.org/officeDocument/2006/relationships/image" Target="media/image2.png"/><Relationship Id="rId11" Type="http://schemas.openxmlformats.org/officeDocument/2006/relationships/hyperlink" Target="https://app.leg.wa.gov/RCW/default.aspx?cite=64.44.060" TargetMode="External"/><Relationship Id="rId24" Type="http://schemas.openxmlformats.org/officeDocument/2006/relationships/image" Target="media/image5.png"/><Relationship Id="rId32" Type="http://schemas.openxmlformats.org/officeDocument/2006/relationships/hyperlink" Target="https://app.leg.wa.gov/RCW/default.aspx?cite=43.20B.020" TargetMode="External"/><Relationship Id="rId37" Type="http://schemas.openxmlformats.org/officeDocument/2006/relationships/hyperlink" Target="https://app.leg.wa.gov/RCW/default.aspx?cite=69.30&amp;full=true" TargetMode="External"/><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s://app.leg.wa.gov/RCW/default.aspx?cite=43.70.250" TargetMode="External"/><Relationship Id="rId58" Type="http://schemas.openxmlformats.org/officeDocument/2006/relationships/image" Target="media/image22.png"/><Relationship Id="rId66" Type="http://schemas.openxmlformats.org/officeDocument/2006/relationships/image" Target="media/image25.png"/><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app.leg.wa.gov/RCW/default.aspx?cite=43.70.250" TargetMode="External"/><Relationship Id="rId19" Type="http://schemas.openxmlformats.org/officeDocument/2006/relationships/hyperlink" Target="https://app.leg.wa.gov/RCW/default.aspx?cite=70.90.150" TargetMode="External"/><Relationship Id="rId14" Type="http://schemas.openxmlformats.org/officeDocument/2006/relationships/hyperlink" Target="https://app.leg.wa.gov/wac/default.aspx?cite=246-205-990" TargetMode="External"/><Relationship Id="rId22" Type="http://schemas.openxmlformats.org/officeDocument/2006/relationships/hyperlink" Target="https://app.leg.wa.gov/WAC/default.aspx?cite=246-262-990" TargetMode="External"/><Relationship Id="rId27" Type="http://schemas.openxmlformats.org/officeDocument/2006/relationships/hyperlink" Target="https://app.leg.wa.gov/rcw/default.aspx?cite=70A.115&amp;full=true" TargetMode="External"/><Relationship Id="rId30" Type="http://schemas.openxmlformats.org/officeDocument/2006/relationships/hyperlink" Target="https://app.leg.wa.gov/rcw/default.aspx?cite=43.70.110" TargetMode="External"/><Relationship Id="rId35" Type="http://schemas.openxmlformats.org/officeDocument/2006/relationships/image" Target="media/image8.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image" Target="media/image20.png"/><Relationship Id="rId64" Type="http://schemas.openxmlformats.org/officeDocument/2006/relationships/image" Target="media/image23.png"/><Relationship Id="rId69" Type="http://schemas.openxmlformats.org/officeDocument/2006/relationships/hyperlink" Target="https://app.leg.wa.gov/RCW/default.aspx?cite=43.70.250"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pp.leg.wa.gov/rcw/default.aspx?cite=43.70.334" TargetMode="External"/><Relationship Id="rId72"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hyperlink" Target="https://app.leg.wa.gov/RCW/default.aspx?cite=64.44.060"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hyperlink" Target="https://app.leg.wa.gov/wac/default.aspx?cite=246-272" TargetMode="External"/><Relationship Id="rId38" Type="http://schemas.openxmlformats.org/officeDocument/2006/relationships/hyperlink" Target="https://app.leg.wa.gov/RCW/default.aspx?cite=43.70.250" TargetMode="External"/><Relationship Id="rId46" Type="http://schemas.openxmlformats.org/officeDocument/2006/relationships/image" Target="media/image16.png"/><Relationship Id="rId59" Type="http://schemas.openxmlformats.org/officeDocument/2006/relationships/hyperlink" Target="https://app.leg.wa.gov/rcw/default.aspx?cite=70.62&amp;full=true" TargetMode="External"/><Relationship Id="rId67" Type="http://schemas.openxmlformats.org/officeDocument/2006/relationships/hyperlink" Target="https://app.leg.wa.gov/WAC/default.aspx?cite=246-215&amp;full=true" TargetMode="External"/><Relationship Id="rId20" Type="http://schemas.openxmlformats.org/officeDocument/2006/relationships/hyperlink" Target="https://app.leg.wa.gov/RCW/default.aspx?cite=43.70.250" TargetMode="External"/><Relationship Id="rId41" Type="http://schemas.openxmlformats.org/officeDocument/2006/relationships/image" Target="media/image11.png"/><Relationship Id="rId54" Type="http://schemas.openxmlformats.org/officeDocument/2006/relationships/hyperlink" Target="https://app.leg.wa.gov/RCW/default.aspx?cite=43.70.334" TargetMode="External"/><Relationship Id="rId62" Type="http://schemas.openxmlformats.org/officeDocument/2006/relationships/hyperlink" Target="https://app.leg.wa.gov/RCW/default.aspx?cite=43.70.250" TargetMode="External"/><Relationship Id="rId70" Type="http://schemas.openxmlformats.org/officeDocument/2006/relationships/hyperlink" Target="https://app.leg.wa.gov/WAC/default.aspx?cite=246-380-990"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app.leg.wa.gov/wac/default.aspx?cite=246-272A" TargetMode="External"/><Relationship Id="rId36" Type="http://schemas.openxmlformats.org/officeDocument/2006/relationships/image" Target="media/image9.png"/><Relationship Id="rId49" Type="http://schemas.openxmlformats.org/officeDocument/2006/relationships/hyperlink" Target="https://apps.leg.wa.gov/RCW/default.aspx?cite=43.70.250" TargetMode="External"/><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hyperlink" Target="https://app.leg.wa.gov/RCW/default.aspx?cite=43.70.250" TargetMode="External"/><Relationship Id="rId44" Type="http://schemas.openxmlformats.org/officeDocument/2006/relationships/image" Target="media/image14.png"/><Relationship Id="rId52" Type="http://schemas.openxmlformats.org/officeDocument/2006/relationships/hyperlink" Target="https://app.leg.wa.gov/rcw/default.aspx?cite=43.70.340" TargetMode="External"/><Relationship Id="rId60" Type="http://schemas.openxmlformats.org/officeDocument/2006/relationships/hyperlink" Target="https://app.leg.wa.gov/RCW/default.aspx?cite=70.62.220" TargetMode="External"/><Relationship Id="rId65" Type="http://schemas.openxmlformats.org/officeDocument/2006/relationships/image" Target="media/image24.png"/><Relationship Id="rId73"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leg.wa.gov/RCW/default.aspx?cite=43.70.250" TargetMode="External"/><Relationship Id="rId18" Type="http://schemas.openxmlformats.org/officeDocument/2006/relationships/hyperlink" Target="https://app.leg.wa.gov/RCW/default.aspx?cite=70.90.140" TargetMode="External"/><Relationship Id="rId39" Type="http://schemas.openxmlformats.org/officeDocument/2006/relationships/hyperlink" Target="https://app.leg.wa.gov/WAC/default.aspx?cite=246-282-990" TargetMode="External"/><Relationship Id="rId34" Type="http://schemas.openxmlformats.org/officeDocument/2006/relationships/image" Target="media/image7.png"/><Relationship Id="rId50" Type="http://schemas.openxmlformats.org/officeDocument/2006/relationships/image" Target="media/image19.png"/><Relationship Id="rId55" Type="http://schemas.openxmlformats.org/officeDocument/2006/relationships/hyperlink" Target="https://app.leg.wa.gov/WAC/default.aspx?cite=246-358-990"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26.png"/><Relationship Id="rId2" Type="http://schemas.openxmlformats.org/officeDocument/2006/relationships/customXml" Target="../customXml/item2.xml"/><Relationship Id="rId29" Type="http://schemas.openxmlformats.org/officeDocument/2006/relationships/hyperlink" Target="https://app.leg.wa.gov/WAC/default.aspx?cite=246-27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9481a70-35b0-4b8b-a7ee-b612235177f8">
      <Terms xmlns="http://schemas.microsoft.com/office/infopath/2007/PartnerControls"/>
    </lcf76f155ced4ddcb4097134ff3c332f>
    <TaxCatchAll xmlns="a3bc4ead-81a3-429b-b226-64c90ab482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115B-0CB6-4C18-9813-F1B7D926BA26}">
  <ds:schemaRefs>
    <ds:schemaRef ds:uri="http://schemas.microsoft.com/sharepoint/v3/contenttype/forms"/>
  </ds:schemaRefs>
</ds:datastoreItem>
</file>

<file path=customXml/itemProps2.xml><?xml version="1.0" encoding="utf-8"?>
<ds:datastoreItem xmlns:ds="http://schemas.openxmlformats.org/officeDocument/2006/customXml" ds:itemID="{3E35E5EF-869F-4495-8B9C-49597E5DDAD5}">
  <ds:schemaRefs>
    <ds:schemaRef ds:uri="http://schemas.openxmlformats.org/officeDocument/2006/bibliography"/>
  </ds:schemaRefs>
</ds:datastoreItem>
</file>

<file path=customXml/itemProps3.xml><?xml version="1.0" encoding="utf-8"?>
<ds:datastoreItem xmlns:ds="http://schemas.openxmlformats.org/officeDocument/2006/customXml" ds:itemID="{D7037702-659A-4E3A-9805-2B9A6E573BF2}">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19481a70-35b0-4b8b-a7ee-b612235177f8"/>
    <ds:schemaRef ds:uri="a3bc4ead-81a3-429b-b226-64c90ab4827f"/>
    <ds:schemaRef ds:uri="http://schemas.openxmlformats.org/package/2006/metadata/core-properties"/>
    <ds:schemaRef ds:uri="http://purl.org/dc/elements/1.1/"/>
    <ds:schemaRef ds:uri="http://www.w3.org/XML/1998/namespace"/>
    <ds:schemaRef ds:uri="http://schemas.microsoft.com/sharepoint/v3"/>
    <ds:schemaRef ds:uri="http://purl.org/dc/dcmitype/"/>
  </ds:schemaRefs>
</ds:datastoreItem>
</file>

<file path=customXml/itemProps4.xml><?xml version="1.0" encoding="utf-8"?>
<ds:datastoreItem xmlns:ds="http://schemas.openxmlformats.org/officeDocument/2006/customXml" ds:itemID="{27AB35D5-B1C3-4194-AF28-6A824A4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9529</Words>
  <Characters>54319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OEHS - Rulemaking - Fees Economic Impact Analysis Report</vt:lpstr>
    </vt:vector>
  </TitlesOfParts>
  <Company>Washington State Department of Health</Company>
  <LinksUpToDate>false</LinksUpToDate>
  <CharactersWithSpaces>63721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OEHS - Rulemaking - Fees Economic Impact Analysis Report</dc:title>
  <dc:subject/>
  <dc:creator>Washington State Department of Health</dc:creator>
  <cp:keywords/>
  <dc:description/>
  <cp:lastModifiedBy>Hamilton, Ben  (DOH)</cp:lastModifiedBy>
  <cp:revision>2</cp:revision>
  <cp:lastPrinted>2020-08-29T21:25:00Z</cp:lastPrinted>
  <dcterms:created xsi:type="dcterms:W3CDTF">2025-07-11T21:14:00Z</dcterms:created>
  <dcterms:modified xsi:type="dcterms:W3CDTF">2025-07-11T21:14:00Z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y fmtid="{D5CDD505-2E9C-101B-9397-08002B2CF9AE}" pid="3" name="_dlc_DocIdItemGuid">
    <vt:lpwstr>c7d1fd29-7d14-4415-9596-fca59399176b</vt:lpwstr>
  </property>
  <property fmtid="{D5CDD505-2E9C-101B-9397-08002B2CF9AE}" pid="4" name="MSIP_Label_1520fa42-cf58-4c22-8b93-58cf1d3bd1cb_Enabled">
    <vt:lpwstr>true</vt:lpwstr>
  </property>
  <property fmtid="{D5CDD505-2E9C-101B-9397-08002B2CF9AE}" pid="5" name="MSIP_Label_1520fa42-cf58-4c22-8b93-58cf1d3bd1cb_SetDate">
    <vt:lpwstr>2022-06-29T17:00:11Z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cb4e4c0b-3d6e-4568-b432-cbc38bd9a430</vt:lpwstr>
  </property>
  <property fmtid="{D5CDD505-2E9C-101B-9397-08002B2CF9AE}" pid="10" name="MSIP_Label_1520fa42-cf58-4c22-8b93-58cf1d3bd1cb_ContentBits">
    <vt:lpwstr>0</vt:lpwstr>
  </property>
  <property fmtid="{D5CDD505-2E9C-101B-9397-08002B2CF9AE}" pid="11" name="MediaServiceImageTags">
    <vt:lpwstr/>
  </property>
</Properties>
</file>