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20898" w14:textId="281F72F8" w:rsidR="00264CE6" w:rsidRDefault="5F1FFC17" w:rsidP="00264CE6">
      <w:pPr>
        <w:rPr>
          <w:rStyle w:val="eop"/>
          <w:rFonts w:ascii="Daytona" w:hAnsi="Daytona"/>
          <w:b/>
          <w:bCs/>
          <w:color w:val="2B69B3"/>
          <w:sz w:val="32"/>
          <w:szCs w:val="32"/>
          <w:shd w:val="clear" w:color="auto" w:fill="FFFFFF"/>
        </w:rPr>
      </w:pPr>
      <w:r w:rsidRPr="000057E1">
        <w:rPr>
          <w:rStyle w:val="normaltextrun"/>
          <w:rFonts w:ascii="Daytona" w:hAnsi="Daytona"/>
          <w:b/>
          <w:bCs/>
          <w:color w:val="2B69B3"/>
          <w:sz w:val="32"/>
          <w:szCs w:val="32"/>
          <w:shd w:val="clear" w:color="auto" w:fill="FFFFFF"/>
        </w:rPr>
        <w:t>Request for Application (RFA)</w:t>
      </w:r>
      <w:r w:rsidRPr="000057E1">
        <w:rPr>
          <w:rStyle w:val="eop"/>
          <w:rFonts w:ascii="Daytona" w:hAnsi="Daytona"/>
          <w:b/>
          <w:bCs/>
          <w:color w:val="2B69B3"/>
          <w:sz w:val="32"/>
          <w:szCs w:val="32"/>
          <w:shd w:val="clear" w:color="auto" w:fill="FFFFFF"/>
        </w:rPr>
        <w:t> </w:t>
      </w:r>
    </w:p>
    <w:tbl>
      <w:tblPr>
        <w:tblW w:w="0" w:type="dxa"/>
        <w:tblCellMar>
          <w:left w:w="0" w:type="dxa"/>
          <w:right w:w="0" w:type="dxa"/>
        </w:tblCellMar>
        <w:tblLook w:val="04A0" w:firstRow="1" w:lastRow="0" w:firstColumn="1" w:lastColumn="0" w:noHBand="0" w:noVBand="1"/>
      </w:tblPr>
      <w:tblGrid>
        <w:gridCol w:w="9345"/>
      </w:tblGrid>
      <w:tr w:rsidR="00AF6319" w:rsidRPr="00006FDA" w14:paraId="6B461E41" w14:textId="77777777" w:rsidTr="37AC2A6B">
        <w:trPr>
          <w:trHeight w:val="656"/>
        </w:trPr>
        <w:tc>
          <w:tcPr>
            <w:tcW w:w="9345" w:type="dxa"/>
            <w:shd w:val="clear" w:color="auto" w:fill="2699BB"/>
            <w:vAlign w:val="center"/>
            <w:hideMark/>
          </w:tcPr>
          <w:p w14:paraId="0E6F9F7C" w14:textId="00559B40" w:rsidR="00AF6319" w:rsidRPr="00006FDA" w:rsidRDefault="00504CC9" w:rsidP="00016762">
            <w:pPr>
              <w:spacing w:before="240"/>
              <w:jc w:val="center"/>
              <w:textAlignment w:val="baseline"/>
              <w:rPr>
                <w:rFonts w:ascii="Segoe UI" w:eastAsia="Times New Roman" w:hAnsi="Segoe UI" w:cs="Segoe UI"/>
                <w:sz w:val="18"/>
                <w:szCs w:val="18"/>
              </w:rPr>
            </w:pPr>
            <w:r w:rsidRPr="002F5B80">
              <w:rPr>
                <w:rFonts w:ascii="Aptos" w:eastAsia="Times New Roman" w:hAnsi="Aptos" w:cs="Segoe UI"/>
                <w:b/>
                <w:color w:val="FFFFFF"/>
              </w:rPr>
              <w:t>RFA INFORMATION SUMMARY</w:t>
            </w:r>
            <w:r w:rsidRPr="00006FDA">
              <w:rPr>
                <w:rFonts w:ascii="Aptos" w:eastAsia="Times New Roman" w:hAnsi="Aptos" w:cs="Segoe UI"/>
                <w:color w:val="FFFFFF"/>
              </w:rPr>
              <w:t> </w:t>
            </w:r>
          </w:p>
        </w:tc>
      </w:tr>
      <w:tr w:rsidR="00AF6319" w:rsidRPr="00006FDA" w14:paraId="278477FC" w14:textId="77777777" w:rsidTr="37AC2A6B">
        <w:trPr>
          <w:trHeight w:val="300"/>
        </w:trPr>
        <w:tc>
          <w:tcPr>
            <w:tcW w:w="9345" w:type="dxa"/>
            <w:shd w:val="clear" w:color="auto" w:fill="F2F2F2" w:themeFill="background1" w:themeFillShade="F2"/>
            <w:vAlign w:val="center"/>
            <w:hideMark/>
          </w:tcPr>
          <w:p w14:paraId="7C038504" w14:textId="77777777" w:rsidR="00AF6319" w:rsidRPr="00006FDA" w:rsidRDefault="00AF6319">
            <w:pPr>
              <w:jc w:val="center"/>
              <w:textAlignment w:val="baseline"/>
              <w:rPr>
                <w:rFonts w:ascii="Segoe UI" w:eastAsia="Times New Roman" w:hAnsi="Segoe UI" w:cs="Segoe UI"/>
                <w:sz w:val="18"/>
                <w:szCs w:val="18"/>
              </w:rPr>
            </w:pPr>
            <w:r w:rsidRPr="00006FDA">
              <w:rPr>
                <w:rFonts w:ascii="Aptos" w:eastAsia="Times New Roman" w:hAnsi="Aptos" w:cs="Segoe UI"/>
                <w:b/>
                <w:bCs/>
                <w:color w:val="000000"/>
              </w:rPr>
              <w:t>Application Title:</w:t>
            </w:r>
            <w:r w:rsidRPr="00006FDA">
              <w:rPr>
                <w:rFonts w:ascii="Aptos" w:eastAsia="Times New Roman" w:hAnsi="Aptos" w:cs="Segoe UI"/>
                <w:color w:val="000000"/>
              </w:rPr>
              <w:t> </w:t>
            </w:r>
          </w:p>
          <w:p w14:paraId="09AFA88A" w14:textId="36004396" w:rsidR="00B527E1" w:rsidRDefault="108A6437" w:rsidP="00B527E1">
            <w:pPr>
              <w:spacing w:after="0"/>
              <w:jc w:val="center"/>
              <w:textAlignment w:val="baseline"/>
            </w:pPr>
            <w:r>
              <w:t xml:space="preserve">National Breast and Cervical Early Detection Program </w:t>
            </w:r>
            <w:r w:rsidR="4FDC6013">
              <w:t>(NBCCEDP)</w:t>
            </w:r>
            <w:r>
              <w:t xml:space="preserve"> Prime Contractor </w:t>
            </w:r>
          </w:p>
          <w:p w14:paraId="2E12EFC1" w14:textId="1EC86AA3" w:rsidR="00AF6319" w:rsidRPr="00AF6319" w:rsidRDefault="108A6437" w:rsidP="11A585D5">
            <w:pPr>
              <w:spacing w:after="0"/>
              <w:jc w:val="center"/>
              <w:textAlignment w:val="baseline"/>
            </w:pPr>
            <w:r>
              <w:t xml:space="preserve">for </w:t>
            </w:r>
            <w:r w:rsidR="01657728">
              <w:t xml:space="preserve">Eastern Washington </w:t>
            </w:r>
          </w:p>
        </w:tc>
      </w:tr>
      <w:tr w:rsidR="00AF6319" w:rsidRPr="00006FDA" w14:paraId="512D2F8B" w14:textId="77777777" w:rsidTr="37AC2A6B">
        <w:trPr>
          <w:trHeight w:val="300"/>
        </w:trPr>
        <w:tc>
          <w:tcPr>
            <w:tcW w:w="9345" w:type="dxa"/>
            <w:shd w:val="clear" w:color="auto" w:fill="F2F2F2" w:themeFill="background1" w:themeFillShade="F2"/>
            <w:vAlign w:val="center"/>
            <w:hideMark/>
          </w:tcPr>
          <w:p w14:paraId="1AE2C890" w14:textId="22F2CDCC" w:rsidR="00AF6319" w:rsidRPr="00006FDA" w:rsidRDefault="00AB30B3" w:rsidP="1D9D3E63">
            <w:pPr>
              <w:spacing w:before="120" w:after="0"/>
              <w:jc w:val="center"/>
              <w:textAlignment w:val="baseline"/>
              <w:rPr>
                <w:rFonts w:ascii="Segoe UI" w:eastAsia="Times New Roman" w:hAnsi="Segoe UI" w:cs="Segoe UI"/>
                <w:sz w:val="18"/>
                <w:szCs w:val="18"/>
              </w:rPr>
            </w:pPr>
            <w:r w:rsidRPr="1D9D3E63">
              <w:rPr>
                <w:rFonts w:ascii="Aptos" w:eastAsia="Times New Roman" w:hAnsi="Aptos" w:cs="Segoe UI"/>
                <w:b/>
                <w:color w:val="000000" w:themeColor="text1"/>
              </w:rPr>
              <w:t xml:space="preserve">Total </w:t>
            </w:r>
            <w:r w:rsidR="00AF6319" w:rsidRPr="1D9D3E63">
              <w:rPr>
                <w:rFonts w:ascii="Aptos" w:eastAsia="Times New Roman" w:hAnsi="Aptos" w:cs="Segoe UI"/>
                <w:b/>
                <w:color w:val="000000" w:themeColor="text1"/>
              </w:rPr>
              <w:t>Funding</w:t>
            </w:r>
            <w:r w:rsidRPr="1D9D3E63">
              <w:rPr>
                <w:rFonts w:ascii="Aptos" w:eastAsia="Times New Roman" w:hAnsi="Aptos" w:cs="Segoe UI"/>
                <w:b/>
                <w:color w:val="000000" w:themeColor="text1"/>
              </w:rPr>
              <w:t xml:space="preserve"> Available</w:t>
            </w:r>
            <w:r w:rsidR="00AF6319" w:rsidRPr="1D9D3E63">
              <w:rPr>
                <w:rFonts w:ascii="Aptos" w:eastAsia="Times New Roman" w:hAnsi="Aptos" w:cs="Segoe UI"/>
                <w:b/>
                <w:color w:val="000000" w:themeColor="text1"/>
              </w:rPr>
              <w:t>:</w:t>
            </w:r>
          </w:p>
          <w:p w14:paraId="0934FF27" w14:textId="6636FA85" w:rsidR="00AB30B3" w:rsidRPr="00006FDA" w:rsidRDefault="01657728" w:rsidP="00AB30B3">
            <w:pPr>
              <w:spacing w:after="0"/>
              <w:jc w:val="center"/>
              <w:textAlignment w:val="baseline"/>
              <w:rPr>
                <w:rFonts w:ascii="Arial" w:eastAsia="Times New Roman" w:hAnsi="Arial" w:cs="Arial"/>
                <w:color w:val="000000" w:themeColor="text1"/>
              </w:rPr>
            </w:pPr>
            <w:r w:rsidRPr="0100F731">
              <w:rPr>
                <w:rFonts w:ascii="Aptos" w:eastAsia="Times New Roman" w:hAnsi="Aptos" w:cs="Segoe UI"/>
                <w:color w:val="000000" w:themeColor="text1"/>
              </w:rPr>
              <w:t xml:space="preserve">Up to </w:t>
            </w:r>
            <w:r w:rsidR="00850D79">
              <w:rPr>
                <w:rFonts w:ascii="Aptos" w:eastAsia="Times New Roman" w:hAnsi="Aptos" w:cs="Segoe UI"/>
                <w:color w:val="000000" w:themeColor="text1"/>
              </w:rPr>
              <w:t>$240, 000 per year (</w:t>
            </w:r>
            <w:r w:rsidRPr="0100F731">
              <w:rPr>
                <w:rFonts w:ascii="Aptos" w:eastAsia="Times New Roman" w:hAnsi="Aptos" w:cs="Segoe UI"/>
                <w:color w:val="000000" w:themeColor="text1"/>
              </w:rPr>
              <w:t>$3</w:t>
            </w:r>
            <w:r w:rsidR="77BB1FF7" w:rsidRPr="0100F731">
              <w:rPr>
                <w:rFonts w:ascii="Aptos" w:eastAsia="Times New Roman" w:hAnsi="Aptos" w:cs="Segoe UI"/>
                <w:color w:val="000000" w:themeColor="text1"/>
              </w:rPr>
              <w:t>6</w:t>
            </w:r>
            <w:r w:rsidR="29A4A112" w:rsidRPr="0100F731">
              <w:rPr>
                <w:rFonts w:ascii="Aptos" w:eastAsia="Times New Roman" w:hAnsi="Aptos" w:cs="Segoe UI"/>
                <w:color w:val="000000" w:themeColor="text1"/>
              </w:rPr>
              <w:t>0</w:t>
            </w:r>
            <w:r w:rsidRPr="0100F731">
              <w:rPr>
                <w:rFonts w:ascii="Aptos" w:eastAsia="Times New Roman" w:hAnsi="Aptos" w:cs="Segoe UI"/>
                <w:color w:val="000000" w:themeColor="text1"/>
              </w:rPr>
              <w:t>,000</w:t>
            </w:r>
            <w:r w:rsidR="00016762">
              <w:rPr>
                <w:rFonts w:ascii="Aptos" w:eastAsia="Times New Roman" w:hAnsi="Aptos" w:cs="Segoe UI"/>
                <w:color w:val="000000" w:themeColor="text1"/>
              </w:rPr>
              <w:t xml:space="preserve"> </w:t>
            </w:r>
            <w:r w:rsidR="6D58CA96" w:rsidRPr="11A585D5">
              <w:rPr>
                <w:rFonts w:ascii="Aptos" w:eastAsia="Times New Roman" w:hAnsi="Aptos" w:cs="Segoe UI"/>
                <w:color w:val="000000" w:themeColor="text1"/>
              </w:rPr>
              <w:t>total</w:t>
            </w:r>
            <w:r w:rsidR="00CD4369">
              <w:rPr>
                <w:rFonts w:ascii="Aptos" w:eastAsia="Times New Roman" w:hAnsi="Aptos" w:cs="Segoe UI"/>
                <w:color w:val="000000" w:themeColor="text1"/>
              </w:rPr>
              <w:t xml:space="preserve"> for 18 months)</w:t>
            </w:r>
            <w:r w:rsidRPr="0100F731">
              <w:rPr>
                <w:rFonts w:ascii="Aptos" w:eastAsia="Times New Roman" w:hAnsi="Aptos" w:cs="Segoe UI"/>
                <w:color w:val="000000" w:themeColor="text1"/>
              </w:rPr>
              <w:t xml:space="preserve"> </w:t>
            </w:r>
          </w:p>
        </w:tc>
      </w:tr>
      <w:tr w:rsidR="00AF6319" w:rsidRPr="00006FDA" w14:paraId="7B5665E8" w14:textId="77777777" w:rsidTr="37AC2A6B">
        <w:trPr>
          <w:trHeight w:val="300"/>
        </w:trPr>
        <w:tc>
          <w:tcPr>
            <w:tcW w:w="9345" w:type="dxa"/>
            <w:shd w:val="clear" w:color="auto" w:fill="F2F2F2" w:themeFill="background1" w:themeFillShade="F2"/>
            <w:vAlign w:val="center"/>
            <w:hideMark/>
          </w:tcPr>
          <w:p w14:paraId="4D85C010" w14:textId="0E5CDBBA" w:rsidR="00AF6319" w:rsidRDefault="00AB30B3" w:rsidP="11A585D5">
            <w:pPr>
              <w:spacing w:before="120" w:after="0" w:line="240" w:lineRule="auto"/>
              <w:jc w:val="center"/>
              <w:textAlignment w:val="baseline"/>
              <w:rPr>
                <w:rFonts w:ascii="Aptos" w:eastAsia="Times New Roman" w:hAnsi="Aptos" w:cs="Segoe UI"/>
                <w:b/>
                <w:bCs/>
                <w:color w:val="000000"/>
              </w:rPr>
            </w:pPr>
            <w:r w:rsidRPr="11A585D5">
              <w:rPr>
                <w:rFonts w:ascii="Aptos" w:eastAsia="Times New Roman" w:hAnsi="Aptos" w:cs="Segoe UI"/>
                <w:b/>
                <w:color w:val="000000" w:themeColor="text1"/>
              </w:rPr>
              <w:t>Estimated Number of Awards:</w:t>
            </w:r>
          </w:p>
          <w:p w14:paraId="02AD9CD9" w14:textId="51E9C949" w:rsidR="00AB30B3" w:rsidRDefault="00AB30B3" w:rsidP="00AB30B3">
            <w:pPr>
              <w:spacing w:after="0" w:line="240" w:lineRule="auto"/>
              <w:jc w:val="center"/>
              <w:textAlignment w:val="baseline"/>
              <w:rPr>
                <w:rFonts w:ascii="Aptos" w:eastAsia="Times New Roman" w:hAnsi="Aptos" w:cs="Segoe UI"/>
                <w:color w:val="000000"/>
              </w:rPr>
            </w:pPr>
            <w:r w:rsidRPr="1D405421">
              <w:rPr>
                <w:rFonts w:ascii="Aptos" w:eastAsia="Times New Roman" w:hAnsi="Aptos" w:cs="Segoe UI"/>
                <w:color w:val="000000" w:themeColor="text1"/>
              </w:rPr>
              <w:t>1</w:t>
            </w:r>
            <w:r w:rsidR="00B527E1" w:rsidRPr="1D405421">
              <w:rPr>
                <w:rFonts w:ascii="Aptos" w:eastAsia="Times New Roman" w:hAnsi="Aptos" w:cs="Segoe UI"/>
                <w:color w:val="000000" w:themeColor="text1"/>
              </w:rPr>
              <w:t xml:space="preserve"> to </w:t>
            </w:r>
            <w:r w:rsidRPr="1D405421">
              <w:rPr>
                <w:rFonts w:ascii="Aptos" w:eastAsia="Times New Roman" w:hAnsi="Aptos" w:cs="Segoe UI"/>
                <w:color w:val="000000" w:themeColor="text1"/>
              </w:rPr>
              <w:t>2</w:t>
            </w:r>
          </w:p>
          <w:p w14:paraId="1F25F41D" w14:textId="12F2BB10" w:rsidR="00AF6319" w:rsidRDefault="00AF6319" w:rsidP="4B68B2A1">
            <w:pPr>
              <w:spacing w:before="120" w:after="0" w:line="240" w:lineRule="auto"/>
              <w:jc w:val="center"/>
              <w:textAlignment w:val="baseline"/>
              <w:rPr>
                <w:rFonts w:ascii="Aptos" w:eastAsia="Times New Roman" w:hAnsi="Aptos" w:cs="Segoe UI"/>
                <w:color w:val="000000"/>
              </w:rPr>
            </w:pPr>
            <w:r w:rsidRPr="4B68B2A1">
              <w:rPr>
                <w:rFonts w:ascii="Aptos" w:eastAsia="Times New Roman" w:hAnsi="Aptos" w:cs="Segoe UI"/>
                <w:b/>
                <w:color w:val="000000" w:themeColor="text1"/>
              </w:rPr>
              <w:t>Funding Period</w:t>
            </w:r>
            <w:r w:rsidR="00AB30B3" w:rsidRPr="4B68B2A1">
              <w:rPr>
                <w:rFonts w:ascii="Aptos" w:eastAsia="Times New Roman" w:hAnsi="Aptos" w:cs="Segoe UI"/>
                <w:b/>
                <w:color w:val="000000" w:themeColor="text1"/>
              </w:rPr>
              <w:t>s</w:t>
            </w:r>
            <w:r w:rsidRPr="4B68B2A1">
              <w:rPr>
                <w:rFonts w:ascii="Aptos" w:eastAsia="Times New Roman" w:hAnsi="Aptos" w:cs="Segoe UI"/>
                <w:b/>
                <w:color w:val="000000" w:themeColor="text1"/>
              </w:rPr>
              <w:t>:</w:t>
            </w:r>
            <w:r w:rsidRPr="4B68B2A1">
              <w:rPr>
                <w:rFonts w:ascii="Aptos" w:eastAsia="Times New Roman" w:hAnsi="Aptos" w:cs="Segoe UI"/>
                <w:color w:val="000000" w:themeColor="text1"/>
              </w:rPr>
              <w:t> </w:t>
            </w:r>
          </w:p>
          <w:p w14:paraId="04A304D2" w14:textId="7DC7974F" w:rsidR="00AB30B3" w:rsidRDefault="004E633C" w:rsidP="00AB30B3">
            <w:pPr>
              <w:spacing w:after="0"/>
              <w:ind w:left="720"/>
              <w:jc w:val="center"/>
            </w:pPr>
            <w:r>
              <w:t xml:space="preserve">January 1, </w:t>
            </w:r>
            <w:r w:rsidR="00AB30B3">
              <w:t xml:space="preserve">2026 </w:t>
            </w:r>
            <w:r w:rsidR="00B527E1">
              <w:t xml:space="preserve">– </w:t>
            </w:r>
            <w:r>
              <w:t xml:space="preserve">June </w:t>
            </w:r>
            <w:r w:rsidR="00AB30B3">
              <w:t>29</w:t>
            </w:r>
            <w:r>
              <w:t xml:space="preserve">, </w:t>
            </w:r>
            <w:r w:rsidR="00AB30B3">
              <w:t>2026 (Federal Fiscal Year 4</w:t>
            </w:r>
            <w:r w:rsidR="22F99ADD">
              <w:t xml:space="preserve"> of 5</w:t>
            </w:r>
            <w:r w:rsidR="00AB30B3">
              <w:t>)</w:t>
            </w:r>
          </w:p>
          <w:p w14:paraId="306272A3" w14:textId="43D1A1F0" w:rsidR="00AF6319" w:rsidRPr="00006FDA" w:rsidRDefault="004E633C" w:rsidP="11A585D5">
            <w:pPr>
              <w:spacing w:after="0"/>
              <w:ind w:left="720"/>
              <w:jc w:val="center"/>
            </w:pPr>
            <w:r>
              <w:t xml:space="preserve">June </w:t>
            </w:r>
            <w:r w:rsidR="00AB30B3">
              <w:t>30</w:t>
            </w:r>
            <w:r>
              <w:t xml:space="preserve">, </w:t>
            </w:r>
            <w:r w:rsidR="00AB30B3">
              <w:t>2026</w:t>
            </w:r>
            <w:r w:rsidR="000D30BB">
              <w:t xml:space="preserve"> – June </w:t>
            </w:r>
            <w:r w:rsidR="00AB30B3">
              <w:t>29</w:t>
            </w:r>
            <w:r w:rsidR="000D30BB">
              <w:t xml:space="preserve">, </w:t>
            </w:r>
            <w:r w:rsidR="00AB30B3">
              <w:t>2027 (renewal for Federal Fiscal Year 5</w:t>
            </w:r>
            <w:r w:rsidR="41905D20">
              <w:t xml:space="preserve"> of 5</w:t>
            </w:r>
            <w:r w:rsidR="00AB30B3">
              <w:t>)</w:t>
            </w:r>
          </w:p>
          <w:p w14:paraId="3B27F8AE" w14:textId="22B94136" w:rsidR="0022437C" w:rsidRPr="00006FDA" w:rsidRDefault="00AF6319" w:rsidP="11A585D5">
            <w:pPr>
              <w:spacing w:before="120" w:after="120"/>
              <w:jc w:val="center"/>
              <w:textAlignment w:val="baseline"/>
              <w:rPr>
                <w:rFonts w:ascii="Aptos" w:eastAsia="Times New Roman" w:hAnsi="Aptos" w:cs="Segoe UI"/>
                <w:color w:val="000000" w:themeColor="text1"/>
              </w:rPr>
            </w:pPr>
            <w:r w:rsidRPr="11A585D5">
              <w:rPr>
                <w:rFonts w:ascii="Aptos" w:eastAsia="Times New Roman" w:hAnsi="Aptos" w:cs="Segoe UI"/>
                <w:b/>
                <w:color w:val="000000" w:themeColor="text1"/>
              </w:rPr>
              <w:t>Eligible Applicants:</w:t>
            </w:r>
            <w:r w:rsidR="0022437C" w:rsidRPr="11A585D5">
              <w:rPr>
                <w:rFonts w:ascii="Aptos" w:eastAsia="Times New Roman" w:hAnsi="Aptos" w:cs="Segoe UI"/>
                <w:color w:val="000000" w:themeColor="text1"/>
              </w:rPr>
              <w:t xml:space="preserve"> </w:t>
            </w:r>
          </w:p>
          <w:p w14:paraId="466F0273" w14:textId="1A060694" w:rsidR="0022437C" w:rsidRDefault="00AF6319" w:rsidP="11A585D5">
            <w:pPr>
              <w:spacing w:before="120" w:after="120"/>
              <w:ind w:left="720"/>
              <w:jc w:val="center"/>
              <w:textAlignment w:val="baseline"/>
              <w:rPr>
                <w:rFonts w:ascii="Aptos" w:eastAsia="Times New Roman" w:hAnsi="Aptos" w:cs="Segoe UI"/>
                <w:color w:val="000000" w:themeColor="text1"/>
              </w:rPr>
            </w:pPr>
            <w:r w:rsidRPr="39417118">
              <w:rPr>
                <w:rFonts w:ascii="Aptos" w:eastAsia="Times New Roman" w:hAnsi="Aptos" w:cs="Segoe UI"/>
                <w:color w:val="000000" w:themeColor="text1"/>
              </w:rPr>
              <w:t xml:space="preserve">Any organization </w:t>
            </w:r>
            <w:r w:rsidR="00C62312" w:rsidRPr="39417118">
              <w:rPr>
                <w:rFonts w:ascii="Aptos" w:eastAsia="Times New Roman" w:hAnsi="Aptos" w:cs="Segoe UI"/>
                <w:color w:val="000000" w:themeColor="text1"/>
              </w:rPr>
              <w:t xml:space="preserve">with capacity to </w:t>
            </w:r>
            <w:r w:rsidR="002F5754" w:rsidRPr="39417118">
              <w:rPr>
                <w:rFonts w:ascii="Aptos" w:eastAsia="Times New Roman" w:hAnsi="Aptos" w:cs="Segoe UI"/>
                <w:color w:val="000000" w:themeColor="text1"/>
              </w:rPr>
              <w:t xml:space="preserve">contract with </w:t>
            </w:r>
            <w:r w:rsidR="006E0B28" w:rsidRPr="39417118">
              <w:rPr>
                <w:rFonts w:ascii="Aptos" w:eastAsia="Times New Roman" w:hAnsi="Aptos" w:cs="Segoe UI"/>
                <w:color w:val="000000" w:themeColor="text1"/>
              </w:rPr>
              <w:t xml:space="preserve">health </w:t>
            </w:r>
            <w:r w:rsidR="002F5754" w:rsidRPr="39417118">
              <w:rPr>
                <w:rFonts w:ascii="Aptos" w:eastAsia="Times New Roman" w:hAnsi="Aptos" w:cs="Segoe UI"/>
                <w:color w:val="000000" w:themeColor="text1"/>
              </w:rPr>
              <w:t xml:space="preserve">clinics in Washington state </w:t>
            </w:r>
            <w:r w:rsidR="008103F0">
              <w:br/>
            </w:r>
            <w:r w:rsidR="002F5754" w:rsidRPr="39417118">
              <w:rPr>
                <w:rFonts w:ascii="Aptos" w:eastAsia="Times New Roman" w:hAnsi="Aptos" w:cs="Segoe UI"/>
                <w:color w:val="000000" w:themeColor="text1"/>
              </w:rPr>
              <w:t>is eligible to apply</w:t>
            </w:r>
            <w:r w:rsidRPr="39417118">
              <w:rPr>
                <w:rFonts w:ascii="Aptos" w:eastAsia="Times New Roman" w:hAnsi="Aptos" w:cs="Segoe UI"/>
                <w:color w:val="000000" w:themeColor="text1"/>
              </w:rPr>
              <w:t>.</w:t>
            </w:r>
          </w:p>
          <w:p w14:paraId="38461E06" w14:textId="2C9C231F" w:rsidR="00AF6319" w:rsidRPr="00452632" w:rsidRDefault="00EA3CBD">
            <w:pPr>
              <w:jc w:val="center"/>
              <w:textAlignment w:val="baseline"/>
              <w:rPr>
                <w:rFonts w:ascii="Aptos" w:eastAsia="Times New Roman" w:hAnsi="Aptos" w:cs="Segoe UI"/>
                <w:color w:val="000000"/>
              </w:rPr>
            </w:pPr>
            <w:r>
              <w:rPr>
                <w:rFonts w:ascii="Aptos" w:eastAsia="Times New Roman" w:hAnsi="Aptos" w:cs="Segoe UI"/>
                <w:color w:val="000000" w:themeColor="text1"/>
              </w:rPr>
              <w:t>Eligible organizations</w:t>
            </w:r>
            <w:r w:rsidRPr="39417118">
              <w:rPr>
                <w:rFonts w:ascii="Aptos" w:eastAsia="Times New Roman" w:hAnsi="Aptos" w:cs="Segoe UI"/>
                <w:color w:val="000000" w:themeColor="text1"/>
              </w:rPr>
              <w:t xml:space="preserve"> </w:t>
            </w:r>
            <w:r w:rsidR="0A01027F" w:rsidRPr="11A585D5">
              <w:rPr>
                <w:rFonts w:ascii="Aptos" w:eastAsia="Times New Roman" w:hAnsi="Aptos" w:cs="Segoe UI"/>
                <w:color w:val="000000" w:themeColor="text1"/>
              </w:rPr>
              <w:t>include</w:t>
            </w:r>
            <w:r w:rsidR="00AF6319" w:rsidRPr="39417118">
              <w:rPr>
                <w:rFonts w:ascii="Aptos" w:eastAsia="Times New Roman" w:hAnsi="Aptos" w:cs="Segoe UI"/>
                <w:color w:val="000000" w:themeColor="text1"/>
              </w:rPr>
              <w:t xml:space="preserve"> non-profits, universities, local health jurisdictions, community health centers, hospitals and health systems, </w:t>
            </w:r>
            <w:r w:rsidR="002F5754" w:rsidRPr="39417118">
              <w:rPr>
                <w:rFonts w:ascii="Aptos" w:eastAsia="Times New Roman" w:hAnsi="Aptos" w:cs="Segoe UI"/>
                <w:color w:val="000000" w:themeColor="text1"/>
              </w:rPr>
              <w:t>Accountable Communities of Health</w:t>
            </w:r>
            <w:r w:rsidR="00AF6319" w:rsidRPr="39417118">
              <w:rPr>
                <w:rFonts w:ascii="Aptos" w:eastAsia="Times New Roman" w:hAnsi="Aptos" w:cs="Segoe UI"/>
                <w:color w:val="000000" w:themeColor="text1"/>
              </w:rPr>
              <w:t>, Tribal Nations and Indigenous health organizations</w:t>
            </w:r>
            <w:r w:rsidR="0545C5F6" w:rsidRPr="39417118">
              <w:rPr>
                <w:rFonts w:ascii="Aptos" w:eastAsia="Times New Roman" w:hAnsi="Aptos" w:cs="Segoe UI"/>
                <w:color w:val="000000" w:themeColor="text1"/>
              </w:rPr>
              <w:t>, and Community-Based Organizations.</w:t>
            </w:r>
          </w:p>
          <w:p w14:paraId="4B75A561" w14:textId="79E9230E" w:rsidR="00AF6319" w:rsidRPr="00006FDA" w:rsidRDefault="01657728" w:rsidP="00324FE2">
            <w:pPr>
              <w:jc w:val="center"/>
              <w:textAlignment w:val="baseline"/>
              <w:rPr>
                <w:rFonts w:ascii="Aptos" w:eastAsia="Times New Roman" w:hAnsi="Aptos" w:cs="Segoe UI"/>
                <w:color w:val="000000" w:themeColor="text1"/>
              </w:rPr>
            </w:pPr>
            <w:r w:rsidRPr="0100F731">
              <w:rPr>
                <w:rFonts w:ascii="Aptos" w:eastAsia="Times New Roman" w:hAnsi="Aptos" w:cs="Segoe UI"/>
                <w:color w:val="000000" w:themeColor="text1"/>
              </w:rPr>
              <w:t xml:space="preserve">Applicants must demonstrate relevant experience and describe </w:t>
            </w:r>
            <w:r w:rsidR="61CDF899" w:rsidRPr="0100F731">
              <w:rPr>
                <w:rFonts w:ascii="Aptos" w:eastAsia="Times New Roman" w:hAnsi="Aptos" w:cs="Segoe UI"/>
                <w:color w:val="000000" w:themeColor="text1"/>
              </w:rPr>
              <w:t>how</w:t>
            </w:r>
            <w:r w:rsidRPr="0100F731">
              <w:rPr>
                <w:rFonts w:ascii="Aptos" w:eastAsia="Times New Roman" w:hAnsi="Aptos" w:cs="Segoe UI"/>
                <w:color w:val="000000" w:themeColor="text1"/>
              </w:rPr>
              <w:t xml:space="preserve"> </w:t>
            </w:r>
            <w:r w:rsidR="00E33CB4">
              <w:rPr>
                <w:rFonts w:ascii="Aptos" w:eastAsia="Times New Roman" w:hAnsi="Aptos" w:cs="Segoe UI"/>
                <w:color w:val="000000" w:themeColor="text1"/>
              </w:rPr>
              <w:t xml:space="preserve">they </w:t>
            </w:r>
            <w:r w:rsidR="4596C9BE" w:rsidRPr="0100F731">
              <w:rPr>
                <w:rFonts w:ascii="Aptos" w:eastAsia="Times New Roman" w:hAnsi="Aptos" w:cs="Segoe UI"/>
                <w:color w:val="000000" w:themeColor="text1"/>
              </w:rPr>
              <w:t xml:space="preserve">will </w:t>
            </w:r>
            <w:r w:rsidR="2D9028EF" w:rsidRPr="0100F731">
              <w:rPr>
                <w:rFonts w:ascii="Aptos" w:eastAsia="Times New Roman" w:hAnsi="Aptos" w:cs="Segoe UI"/>
                <w:color w:val="000000" w:themeColor="text1"/>
              </w:rPr>
              <w:t xml:space="preserve">support </w:t>
            </w:r>
            <w:r w:rsidR="6D3740BA" w:rsidRPr="0100F731">
              <w:rPr>
                <w:rFonts w:ascii="Aptos" w:eastAsia="Times New Roman" w:hAnsi="Aptos" w:cs="Segoe UI"/>
                <w:color w:val="000000" w:themeColor="text1"/>
              </w:rPr>
              <w:t xml:space="preserve">direct service </w:t>
            </w:r>
            <w:r w:rsidR="2D9028EF" w:rsidRPr="0100F731">
              <w:rPr>
                <w:rFonts w:ascii="Aptos" w:eastAsia="Times New Roman" w:hAnsi="Aptos" w:cs="Segoe UI"/>
                <w:color w:val="000000" w:themeColor="text1"/>
              </w:rPr>
              <w:t xml:space="preserve">clinics </w:t>
            </w:r>
            <w:r w:rsidR="035A13D2" w:rsidRPr="46E83E80">
              <w:rPr>
                <w:rFonts w:ascii="Aptos" w:eastAsia="Times New Roman" w:hAnsi="Aptos" w:cs="Segoe UI"/>
                <w:color w:val="000000" w:themeColor="text1"/>
              </w:rPr>
              <w:t xml:space="preserve">in </w:t>
            </w:r>
            <w:r w:rsidR="003F5E5F" w:rsidRPr="46E83E80">
              <w:rPr>
                <w:rFonts w:ascii="Aptos" w:eastAsia="Times New Roman" w:hAnsi="Aptos" w:cs="Segoe UI"/>
                <w:color w:val="000000" w:themeColor="text1"/>
              </w:rPr>
              <w:t>administration</w:t>
            </w:r>
            <w:r w:rsidR="203FD97A" w:rsidRPr="0100F731">
              <w:rPr>
                <w:rFonts w:ascii="Aptos" w:eastAsia="Times New Roman" w:hAnsi="Aptos" w:cs="Segoe UI"/>
                <w:color w:val="000000" w:themeColor="text1"/>
              </w:rPr>
              <w:t xml:space="preserve"> through technical assistance</w:t>
            </w:r>
            <w:r w:rsidR="003F5E5F">
              <w:rPr>
                <w:rFonts w:ascii="Aptos" w:eastAsia="Times New Roman" w:hAnsi="Aptos" w:cs="Segoe UI"/>
                <w:color w:val="000000" w:themeColor="text1"/>
              </w:rPr>
              <w:t>. Support should focus on</w:t>
            </w:r>
            <w:r w:rsidRPr="0100F731" w:rsidDel="003F5E5F">
              <w:rPr>
                <w:rFonts w:ascii="Aptos" w:eastAsia="Times New Roman" w:hAnsi="Aptos" w:cs="Segoe UI"/>
                <w:color w:val="000000" w:themeColor="text1"/>
              </w:rPr>
              <w:t xml:space="preserve"> </w:t>
            </w:r>
            <w:r w:rsidR="584B3467" w:rsidRPr="0100F731">
              <w:rPr>
                <w:rFonts w:ascii="Aptos" w:eastAsia="Times New Roman" w:hAnsi="Aptos" w:cs="Segoe UI"/>
                <w:color w:val="000000" w:themeColor="text1"/>
              </w:rPr>
              <w:t xml:space="preserve">providing </w:t>
            </w:r>
            <w:r w:rsidR="159AB2D8" w:rsidRPr="0100F731">
              <w:rPr>
                <w:rFonts w:ascii="Aptos" w:eastAsia="Times New Roman" w:hAnsi="Aptos" w:cs="Segoe UI"/>
                <w:color w:val="000000" w:themeColor="text1"/>
              </w:rPr>
              <w:t xml:space="preserve">enrollment for </w:t>
            </w:r>
            <w:r w:rsidR="50286F6A" w:rsidRPr="17243123">
              <w:rPr>
                <w:rFonts w:ascii="Aptos" w:eastAsia="Times New Roman" w:hAnsi="Aptos" w:cs="Segoe UI"/>
                <w:color w:val="000000" w:themeColor="text1"/>
              </w:rPr>
              <w:t>eligibl</w:t>
            </w:r>
            <w:r w:rsidR="27E1CEB0" w:rsidRPr="17243123">
              <w:rPr>
                <w:rFonts w:ascii="Aptos" w:eastAsia="Times New Roman" w:hAnsi="Aptos" w:cs="Segoe UI"/>
                <w:color w:val="000000" w:themeColor="text1"/>
              </w:rPr>
              <w:t>e</w:t>
            </w:r>
            <w:r w:rsidR="4596C9BE" w:rsidRPr="0100F731">
              <w:rPr>
                <w:rFonts w:ascii="Aptos" w:eastAsia="Times New Roman" w:hAnsi="Aptos" w:cs="Segoe UI"/>
                <w:color w:val="000000" w:themeColor="text1"/>
              </w:rPr>
              <w:t xml:space="preserve"> low-income and </w:t>
            </w:r>
            <w:r w:rsidR="27E1CEB0" w:rsidRPr="18DAC305">
              <w:rPr>
                <w:rFonts w:ascii="Aptos" w:eastAsia="Times New Roman" w:hAnsi="Aptos" w:cs="Segoe UI"/>
                <w:color w:val="000000" w:themeColor="text1"/>
              </w:rPr>
              <w:t xml:space="preserve">uninsured or </w:t>
            </w:r>
            <w:r w:rsidR="4596C9BE" w:rsidRPr="0100F731">
              <w:rPr>
                <w:rFonts w:ascii="Aptos" w:eastAsia="Times New Roman" w:hAnsi="Aptos" w:cs="Segoe UI"/>
                <w:color w:val="000000" w:themeColor="text1"/>
              </w:rPr>
              <w:t>underinsured Washingtonians</w:t>
            </w:r>
            <w:r w:rsidR="27E1CEB0" w:rsidRPr="0A2EA0E2">
              <w:rPr>
                <w:rFonts w:ascii="Aptos" w:eastAsia="Times New Roman" w:hAnsi="Aptos" w:cs="Segoe UI"/>
                <w:color w:val="000000" w:themeColor="text1"/>
              </w:rPr>
              <w:t xml:space="preserve"> </w:t>
            </w:r>
            <w:r w:rsidR="27E1CEB0" w:rsidRPr="027F816C">
              <w:rPr>
                <w:rFonts w:ascii="Aptos" w:eastAsia="Times New Roman" w:hAnsi="Aptos" w:cs="Segoe UI"/>
                <w:color w:val="000000" w:themeColor="text1"/>
              </w:rPr>
              <w:t>for</w:t>
            </w:r>
            <w:r w:rsidR="6A2EEC70" w:rsidRPr="5AB8E779">
              <w:rPr>
                <w:rFonts w:ascii="Aptos" w:eastAsia="Times New Roman" w:hAnsi="Aptos" w:cs="Segoe UI"/>
                <w:color w:val="000000" w:themeColor="text1"/>
              </w:rPr>
              <w:t xml:space="preserve"> </w:t>
            </w:r>
            <w:r w:rsidR="584B3467" w:rsidRPr="0100F731">
              <w:rPr>
                <w:rFonts w:ascii="Aptos" w:eastAsia="Times New Roman" w:hAnsi="Aptos" w:cs="Segoe UI"/>
                <w:color w:val="000000" w:themeColor="text1"/>
              </w:rPr>
              <w:t xml:space="preserve">breast and cervical </w:t>
            </w:r>
            <w:r w:rsidR="4596C9BE" w:rsidRPr="0100F731">
              <w:rPr>
                <w:rFonts w:ascii="Aptos" w:eastAsia="Times New Roman" w:hAnsi="Aptos" w:cs="Segoe UI"/>
                <w:color w:val="000000" w:themeColor="text1"/>
              </w:rPr>
              <w:t xml:space="preserve">cancer </w:t>
            </w:r>
            <w:r w:rsidR="4596C9BE" w:rsidRPr="0100F731" w:rsidDel="003B6502">
              <w:rPr>
                <w:rFonts w:ascii="Aptos" w:eastAsia="Times New Roman" w:hAnsi="Aptos" w:cs="Segoe UI"/>
                <w:color w:val="000000" w:themeColor="text1"/>
              </w:rPr>
              <w:t>screening</w:t>
            </w:r>
            <w:r w:rsidR="4596C9BE" w:rsidRPr="0100F731">
              <w:rPr>
                <w:rFonts w:ascii="Aptos" w:eastAsia="Times New Roman" w:hAnsi="Aptos" w:cs="Segoe UI"/>
                <w:color w:val="000000" w:themeColor="text1"/>
              </w:rPr>
              <w:t xml:space="preserve"> </w:t>
            </w:r>
            <w:r w:rsidR="16CF50A7" w:rsidRPr="1127E7C4">
              <w:rPr>
                <w:rFonts w:ascii="Aptos" w:eastAsia="Times New Roman" w:hAnsi="Aptos" w:cs="Segoe UI"/>
                <w:color w:val="000000" w:themeColor="text1"/>
              </w:rPr>
              <w:t>services</w:t>
            </w:r>
            <w:r w:rsidR="0C43714D" w:rsidRPr="3C7CE832">
              <w:rPr>
                <w:rFonts w:ascii="Aptos" w:eastAsia="Times New Roman" w:hAnsi="Aptos" w:cs="Segoe UI"/>
                <w:color w:val="000000" w:themeColor="text1"/>
              </w:rPr>
              <w:t>.</w:t>
            </w:r>
            <w:r w:rsidR="4596C9BE" w:rsidRPr="742A369E">
              <w:rPr>
                <w:rFonts w:ascii="Aptos" w:eastAsia="Times New Roman" w:hAnsi="Aptos" w:cs="Segoe UI"/>
                <w:color w:val="000000" w:themeColor="text1"/>
              </w:rPr>
              <w:t xml:space="preserve"> </w:t>
            </w:r>
            <w:r w:rsidR="4596C9BE" w:rsidRPr="49F55F21">
              <w:rPr>
                <w:rFonts w:ascii="Aptos" w:eastAsia="Times New Roman" w:hAnsi="Aptos" w:cs="Segoe UI"/>
                <w:color w:val="000000" w:themeColor="text1"/>
              </w:rPr>
              <w:t xml:space="preserve"> </w:t>
            </w:r>
          </w:p>
        </w:tc>
      </w:tr>
      <w:tr w:rsidR="00AF6319" w:rsidRPr="00006FDA" w14:paraId="23AB38D9" w14:textId="77777777" w:rsidTr="37AC2A6B">
        <w:trPr>
          <w:trHeight w:val="300"/>
        </w:trPr>
        <w:tc>
          <w:tcPr>
            <w:tcW w:w="9345" w:type="dxa"/>
            <w:shd w:val="clear" w:color="auto" w:fill="F2F2F2" w:themeFill="background1" w:themeFillShade="F2"/>
            <w:vAlign w:val="bottom"/>
            <w:hideMark/>
          </w:tcPr>
          <w:p w14:paraId="0D11C68F" w14:textId="09A4F40E" w:rsidR="00AF6319" w:rsidRPr="00006FDA" w:rsidRDefault="002C64F0" w:rsidP="00824957">
            <w:pPr>
              <w:spacing w:before="120" w:after="120"/>
              <w:jc w:val="center"/>
              <w:textAlignment w:val="baseline"/>
              <w:rPr>
                <w:rFonts w:ascii="Segoe UI" w:eastAsia="Times New Roman" w:hAnsi="Segoe UI" w:cs="Segoe UI"/>
                <w:sz w:val="18"/>
                <w:szCs w:val="18"/>
              </w:rPr>
            </w:pPr>
            <w:r w:rsidRPr="6EDF3D24">
              <w:rPr>
                <w:rFonts w:ascii="Aptos" w:eastAsia="Times New Roman" w:hAnsi="Aptos" w:cs="Segoe UI"/>
                <w:b/>
                <w:color w:val="000000" w:themeColor="text1"/>
              </w:rPr>
              <w:t xml:space="preserve">Grant </w:t>
            </w:r>
            <w:r w:rsidR="00AF6319" w:rsidRPr="6EDF3D24">
              <w:rPr>
                <w:rFonts w:ascii="Aptos" w:eastAsia="Times New Roman" w:hAnsi="Aptos" w:cs="Segoe UI"/>
                <w:b/>
                <w:color w:val="000000" w:themeColor="text1"/>
              </w:rPr>
              <w:t>Summary:</w:t>
            </w:r>
          </w:p>
          <w:p w14:paraId="27CCB8B4" w14:textId="09A6E0CB" w:rsidR="00A64219" w:rsidRDefault="01657728" w:rsidP="002F5B80">
            <w:pPr>
              <w:jc w:val="center"/>
              <w:rPr>
                <w:rFonts w:ascii="Aptos" w:eastAsia="Times New Roman" w:hAnsi="Aptos" w:cs="Segoe UI"/>
                <w:color w:val="000000" w:themeColor="text1"/>
              </w:rPr>
            </w:pPr>
            <w:r w:rsidRPr="0100F731">
              <w:rPr>
                <w:rFonts w:ascii="Aptos" w:eastAsia="Times New Roman" w:hAnsi="Aptos" w:cs="Segoe UI"/>
                <w:color w:val="000000" w:themeColor="text1"/>
              </w:rPr>
              <w:t xml:space="preserve">This grant will </w:t>
            </w:r>
            <w:r w:rsidR="002C64F0">
              <w:rPr>
                <w:rFonts w:ascii="Aptos" w:eastAsia="Times New Roman" w:hAnsi="Aptos" w:cs="Segoe UI"/>
                <w:color w:val="000000" w:themeColor="text1"/>
              </w:rPr>
              <w:t>fund</w:t>
            </w:r>
            <w:r w:rsidRPr="0100F731">
              <w:rPr>
                <w:rFonts w:ascii="Aptos" w:eastAsia="Times New Roman" w:hAnsi="Aptos" w:cs="Segoe UI"/>
                <w:color w:val="000000" w:themeColor="text1"/>
              </w:rPr>
              <w:t xml:space="preserve"> </w:t>
            </w:r>
            <w:r w:rsidR="7B8AC672" w:rsidRPr="0100F731">
              <w:rPr>
                <w:rFonts w:ascii="Aptos" w:eastAsia="Times New Roman" w:hAnsi="Aptos" w:cs="Segoe UI"/>
                <w:color w:val="000000" w:themeColor="text1"/>
              </w:rPr>
              <w:t xml:space="preserve">at least </w:t>
            </w:r>
            <w:r w:rsidR="002C64F0">
              <w:rPr>
                <w:rFonts w:ascii="Aptos" w:eastAsia="Times New Roman" w:hAnsi="Aptos" w:cs="Segoe UI"/>
                <w:color w:val="000000" w:themeColor="text1"/>
              </w:rPr>
              <w:t>1</w:t>
            </w:r>
            <w:r w:rsidR="2E1700E2" w:rsidRPr="0100F731">
              <w:rPr>
                <w:rFonts w:ascii="Aptos" w:eastAsia="Times New Roman" w:hAnsi="Aptos" w:cs="Segoe UI"/>
                <w:color w:val="000000" w:themeColor="text1"/>
              </w:rPr>
              <w:t xml:space="preserve"> </w:t>
            </w:r>
            <w:r w:rsidRPr="0100F731">
              <w:rPr>
                <w:rFonts w:ascii="Aptos" w:eastAsia="Times New Roman" w:hAnsi="Aptos" w:cs="Segoe UI"/>
                <w:color w:val="000000" w:themeColor="text1"/>
              </w:rPr>
              <w:t xml:space="preserve">organization to improve access to </w:t>
            </w:r>
            <w:r w:rsidR="7B8AC672" w:rsidRPr="0100F731">
              <w:rPr>
                <w:rFonts w:ascii="Aptos" w:eastAsia="Times New Roman" w:hAnsi="Aptos" w:cs="Segoe UI"/>
                <w:color w:val="000000" w:themeColor="text1"/>
              </w:rPr>
              <w:t>breast and cervical cancer screening</w:t>
            </w:r>
            <w:r w:rsidR="00245A0C" w:rsidRPr="6EDF3D24">
              <w:rPr>
                <w:rFonts w:ascii="Aptos" w:eastAsia="Times New Roman" w:hAnsi="Aptos" w:cs="Segoe UI"/>
                <w:color w:val="000000" w:themeColor="text1"/>
              </w:rPr>
              <w:t>.</w:t>
            </w:r>
            <w:r w:rsidR="05D648C2" w:rsidRPr="6EDF3D24">
              <w:rPr>
                <w:rFonts w:ascii="Aptos" w:eastAsia="Times New Roman" w:hAnsi="Aptos" w:cs="Segoe UI"/>
                <w:color w:val="000000" w:themeColor="text1"/>
              </w:rPr>
              <w:t xml:space="preserve"> </w:t>
            </w:r>
            <w:r w:rsidR="00245A0C" w:rsidRPr="6EDF3D24">
              <w:rPr>
                <w:rFonts w:ascii="Aptos" w:eastAsia="Times New Roman" w:hAnsi="Aptos" w:cs="Segoe UI"/>
                <w:color w:val="000000" w:themeColor="text1"/>
              </w:rPr>
              <w:t>Funding</w:t>
            </w:r>
            <w:r w:rsidR="00245A0C">
              <w:rPr>
                <w:rFonts w:ascii="Aptos" w:eastAsia="Times New Roman" w:hAnsi="Aptos" w:cs="Segoe UI"/>
                <w:color w:val="000000" w:themeColor="text1"/>
              </w:rPr>
              <w:t xml:space="preserve"> will</w:t>
            </w:r>
            <w:r w:rsidR="546BFF55" w:rsidRPr="39417118">
              <w:rPr>
                <w:rFonts w:ascii="Aptos" w:eastAsia="Times New Roman" w:hAnsi="Aptos" w:cs="Segoe UI"/>
                <w:color w:val="000000" w:themeColor="text1"/>
              </w:rPr>
              <w:t xml:space="preserve"> </w:t>
            </w:r>
            <w:r w:rsidRPr="0100F731">
              <w:rPr>
                <w:rFonts w:ascii="Aptos" w:eastAsia="Times New Roman" w:hAnsi="Aptos" w:cs="Segoe UI"/>
                <w:color w:val="000000" w:themeColor="text1"/>
              </w:rPr>
              <w:t xml:space="preserve">focus on communities </w:t>
            </w:r>
            <w:r w:rsidR="00B77148">
              <w:rPr>
                <w:rFonts w:ascii="Aptos" w:eastAsia="Times New Roman" w:hAnsi="Aptos" w:cs="Segoe UI"/>
                <w:color w:val="000000" w:themeColor="text1"/>
              </w:rPr>
              <w:t>at</w:t>
            </w:r>
            <w:r w:rsidR="00B77148" w:rsidRPr="39417118">
              <w:rPr>
                <w:rFonts w:ascii="Aptos" w:eastAsia="Times New Roman" w:hAnsi="Aptos" w:cs="Segoe UI"/>
                <w:color w:val="000000" w:themeColor="text1"/>
              </w:rPr>
              <w:t xml:space="preserve"> </w:t>
            </w:r>
            <w:r w:rsidR="359E9472" w:rsidRPr="39417118">
              <w:rPr>
                <w:rFonts w:ascii="Aptos" w:eastAsia="Times New Roman" w:hAnsi="Aptos" w:cs="Segoe UI"/>
                <w:color w:val="000000" w:themeColor="text1"/>
              </w:rPr>
              <w:t>highest risk for low</w:t>
            </w:r>
            <w:r w:rsidR="003221DF">
              <w:rPr>
                <w:rFonts w:ascii="Aptos" w:eastAsia="Times New Roman" w:hAnsi="Aptos" w:cs="Segoe UI"/>
                <w:color w:val="000000" w:themeColor="text1"/>
              </w:rPr>
              <w:t xml:space="preserve"> or </w:t>
            </w:r>
            <w:r w:rsidR="359E9472" w:rsidRPr="39417118">
              <w:rPr>
                <w:rFonts w:ascii="Aptos" w:eastAsia="Times New Roman" w:hAnsi="Aptos" w:cs="Segoe UI"/>
                <w:color w:val="000000" w:themeColor="text1"/>
              </w:rPr>
              <w:t xml:space="preserve">no breast and cervical cancer screening </w:t>
            </w:r>
            <w:r w:rsidR="02A79F2E" w:rsidRPr="0100F731">
              <w:rPr>
                <w:rFonts w:ascii="Aptos" w:eastAsia="Times New Roman" w:hAnsi="Aptos" w:cs="Segoe UI"/>
                <w:color w:val="000000" w:themeColor="text1"/>
              </w:rPr>
              <w:t>rates</w:t>
            </w:r>
            <w:r w:rsidR="00E02B02">
              <w:rPr>
                <w:rFonts w:ascii="Aptos" w:eastAsia="Times New Roman" w:hAnsi="Aptos" w:cs="Segoe UI"/>
                <w:color w:val="000000" w:themeColor="text1"/>
              </w:rPr>
              <w:t>,</w:t>
            </w:r>
            <w:r w:rsidR="0502242C" w:rsidRPr="39417118">
              <w:rPr>
                <w:rFonts w:ascii="Aptos" w:eastAsia="Times New Roman" w:hAnsi="Aptos" w:cs="Segoe UI"/>
                <w:color w:val="000000" w:themeColor="text1"/>
              </w:rPr>
              <w:t xml:space="preserve"> </w:t>
            </w:r>
            <w:r w:rsidR="00E02B02">
              <w:rPr>
                <w:rFonts w:ascii="Aptos" w:eastAsia="Times New Roman" w:hAnsi="Aptos" w:cs="Segoe UI"/>
                <w:color w:val="000000" w:themeColor="text1"/>
              </w:rPr>
              <w:t xml:space="preserve">including </w:t>
            </w:r>
            <w:r w:rsidR="007F05AB" w:rsidRPr="6EDF3D24">
              <w:rPr>
                <w:rFonts w:ascii="Aptos" w:eastAsia="Times New Roman" w:hAnsi="Aptos" w:cs="Segoe UI"/>
                <w:color w:val="000000" w:themeColor="text1"/>
              </w:rPr>
              <w:t>people</w:t>
            </w:r>
            <w:r w:rsidR="007F05AB">
              <w:rPr>
                <w:rFonts w:ascii="Aptos" w:eastAsia="Times New Roman" w:hAnsi="Aptos" w:cs="Segoe UI"/>
                <w:color w:val="000000" w:themeColor="text1"/>
              </w:rPr>
              <w:t xml:space="preserve"> </w:t>
            </w:r>
            <w:r w:rsidR="007F05AB" w:rsidRPr="39417118">
              <w:rPr>
                <w:rFonts w:ascii="Aptos" w:eastAsia="Times New Roman" w:hAnsi="Aptos" w:cs="Segoe UI"/>
                <w:color w:val="000000" w:themeColor="text1"/>
              </w:rPr>
              <w:t>age</w:t>
            </w:r>
            <w:r w:rsidR="007F05AB">
              <w:rPr>
                <w:rFonts w:ascii="Aptos" w:eastAsia="Times New Roman" w:hAnsi="Aptos" w:cs="Segoe UI"/>
                <w:color w:val="000000" w:themeColor="text1"/>
              </w:rPr>
              <w:t>s</w:t>
            </w:r>
            <w:r w:rsidR="007F05AB" w:rsidRPr="39417118">
              <w:rPr>
                <w:rFonts w:ascii="Aptos" w:eastAsia="Times New Roman" w:hAnsi="Aptos" w:cs="Segoe UI"/>
                <w:color w:val="000000" w:themeColor="text1"/>
              </w:rPr>
              <w:t xml:space="preserve"> </w:t>
            </w:r>
            <w:r w:rsidR="45BF6977" w:rsidRPr="11A585D5">
              <w:rPr>
                <w:rFonts w:ascii="Aptos" w:eastAsia="Times New Roman" w:hAnsi="Aptos" w:cs="Segoe UI"/>
                <w:color w:val="000000" w:themeColor="text1"/>
              </w:rPr>
              <w:t>21</w:t>
            </w:r>
            <w:r w:rsidR="007F05AB">
              <w:rPr>
                <w:rFonts w:ascii="Aptos" w:eastAsia="Times New Roman" w:hAnsi="Aptos" w:cs="Segoe UI"/>
                <w:color w:val="000000" w:themeColor="text1"/>
              </w:rPr>
              <w:t xml:space="preserve"> to </w:t>
            </w:r>
            <w:r w:rsidR="24A90E2B" w:rsidRPr="39417118">
              <w:rPr>
                <w:rFonts w:ascii="Aptos" w:eastAsia="Times New Roman" w:hAnsi="Aptos" w:cs="Segoe UI"/>
                <w:color w:val="000000" w:themeColor="text1"/>
              </w:rPr>
              <w:t xml:space="preserve">65 who </w:t>
            </w:r>
            <w:r w:rsidR="0061428A">
              <w:rPr>
                <w:rFonts w:ascii="Aptos" w:eastAsia="Times New Roman" w:hAnsi="Aptos" w:cs="Segoe UI"/>
                <w:color w:val="000000" w:themeColor="text1"/>
              </w:rPr>
              <w:t>have</w:t>
            </w:r>
            <w:r w:rsidR="0061428A" w:rsidRPr="39417118">
              <w:rPr>
                <w:rFonts w:ascii="Aptos" w:eastAsia="Times New Roman" w:hAnsi="Aptos" w:cs="Segoe UI"/>
                <w:color w:val="000000" w:themeColor="text1"/>
              </w:rPr>
              <w:t xml:space="preserve"> </w:t>
            </w:r>
            <w:r w:rsidR="0AB01C1E" w:rsidRPr="39417118">
              <w:rPr>
                <w:rFonts w:ascii="Aptos" w:eastAsia="Times New Roman" w:hAnsi="Aptos" w:cs="Segoe UI"/>
                <w:color w:val="000000" w:themeColor="text1"/>
              </w:rPr>
              <w:t>low</w:t>
            </w:r>
            <w:r w:rsidR="00CD4369">
              <w:rPr>
                <w:rFonts w:ascii="Aptos" w:eastAsia="Times New Roman" w:hAnsi="Aptos" w:cs="Segoe UI"/>
                <w:color w:val="000000" w:themeColor="text1"/>
              </w:rPr>
              <w:t xml:space="preserve"> </w:t>
            </w:r>
            <w:r w:rsidR="0AB01C1E" w:rsidRPr="39417118">
              <w:rPr>
                <w:rFonts w:ascii="Aptos" w:eastAsia="Times New Roman" w:hAnsi="Aptos" w:cs="Segoe UI"/>
                <w:color w:val="000000" w:themeColor="text1"/>
              </w:rPr>
              <w:t>income</w:t>
            </w:r>
            <w:r w:rsidR="0061428A">
              <w:rPr>
                <w:rFonts w:ascii="Aptos" w:eastAsia="Times New Roman" w:hAnsi="Aptos" w:cs="Segoe UI"/>
                <w:color w:val="000000" w:themeColor="text1"/>
              </w:rPr>
              <w:t>s</w:t>
            </w:r>
            <w:r w:rsidR="0AB01C1E" w:rsidRPr="39417118" w:rsidDel="0092756F">
              <w:rPr>
                <w:rFonts w:ascii="Aptos" w:eastAsia="Times New Roman" w:hAnsi="Aptos" w:cs="Segoe UI"/>
                <w:color w:val="000000" w:themeColor="text1"/>
              </w:rPr>
              <w:t xml:space="preserve"> </w:t>
            </w:r>
            <w:r w:rsidR="0092756F">
              <w:rPr>
                <w:rFonts w:ascii="Aptos" w:eastAsia="Times New Roman" w:hAnsi="Aptos" w:cs="Segoe UI"/>
                <w:color w:val="000000" w:themeColor="text1"/>
              </w:rPr>
              <w:t xml:space="preserve">or lack </w:t>
            </w:r>
            <w:r w:rsidR="7004F16E" w:rsidRPr="242D84F3">
              <w:rPr>
                <w:rFonts w:ascii="Aptos" w:eastAsia="Times New Roman" w:hAnsi="Aptos" w:cs="Segoe UI"/>
                <w:color w:val="000000" w:themeColor="text1"/>
              </w:rPr>
              <w:t xml:space="preserve">adequate </w:t>
            </w:r>
            <w:r w:rsidR="0092756F">
              <w:rPr>
                <w:rFonts w:ascii="Aptos" w:eastAsia="Times New Roman" w:hAnsi="Aptos" w:cs="Segoe UI"/>
                <w:color w:val="000000" w:themeColor="text1"/>
              </w:rPr>
              <w:t xml:space="preserve">health </w:t>
            </w:r>
            <w:r w:rsidR="0092756F" w:rsidRPr="6EDF3D24">
              <w:rPr>
                <w:rFonts w:ascii="Aptos" w:eastAsia="Times New Roman" w:hAnsi="Aptos" w:cs="Segoe UI"/>
                <w:color w:val="000000" w:themeColor="text1"/>
              </w:rPr>
              <w:t>insurance</w:t>
            </w:r>
            <w:r w:rsidR="0AB01C1E" w:rsidRPr="39417118">
              <w:rPr>
                <w:rFonts w:ascii="Aptos" w:eastAsia="Times New Roman" w:hAnsi="Aptos" w:cs="Segoe UI"/>
                <w:color w:val="000000" w:themeColor="text1"/>
              </w:rPr>
              <w:t xml:space="preserve">. </w:t>
            </w:r>
            <w:r w:rsidR="5883315B" w:rsidRPr="11A585D5">
              <w:rPr>
                <w:rFonts w:ascii="Aptos" w:eastAsia="Times New Roman" w:hAnsi="Aptos" w:cs="Segoe UI"/>
                <w:color w:val="000000" w:themeColor="text1"/>
              </w:rPr>
              <w:t xml:space="preserve"> </w:t>
            </w:r>
            <w:r w:rsidR="352DA9BE" w:rsidRPr="11A585D5">
              <w:rPr>
                <w:rFonts w:ascii="Aptos" w:eastAsia="Times New Roman" w:hAnsi="Aptos" w:cs="Segoe UI"/>
                <w:color w:val="000000" w:themeColor="text1"/>
              </w:rPr>
              <w:t>Administration of the NBCCEDP will be via subrecipient coordination from</w:t>
            </w:r>
            <w:r w:rsidR="2B854CB1" w:rsidRPr="11A585D5">
              <w:rPr>
                <w:rFonts w:ascii="Aptos" w:eastAsia="Times New Roman" w:hAnsi="Aptos" w:cs="Segoe UI"/>
                <w:color w:val="000000" w:themeColor="text1"/>
              </w:rPr>
              <w:t xml:space="preserve"> </w:t>
            </w:r>
            <w:r w:rsidR="352DA9BE" w:rsidRPr="11A585D5">
              <w:rPr>
                <w:rFonts w:ascii="Aptos" w:eastAsia="Times New Roman" w:hAnsi="Aptos" w:cs="Segoe UI"/>
                <w:color w:val="000000" w:themeColor="text1"/>
              </w:rPr>
              <w:t xml:space="preserve">the WA Department of Health Breast, Cervical, and Colon Health Program (BCCHP) team. </w:t>
            </w:r>
          </w:p>
          <w:p w14:paraId="7DFB103F" w14:textId="33C932EF" w:rsidR="00AF6319" w:rsidRPr="00646734" w:rsidRDefault="0039E56D" w:rsidP="002F5B80">
            <w:pPr>
              <w:jc w:val="center"/>
            </w:pPr>
            <w:r w:rsidRPr="39417118">
              <w:rPr>
                <w:rFonts w:ascii="Aptos" w:eastAsia="Times New Roman" w:hAnsi="Aptos" w:cs="Segoe UI"/>
                <w:color w:val="000000" w:themeColor="text1"/>
              </w:rPr>
              <w:lastRenderedPageBreak/>
              <w:t xml:space="preserve">People </w:t>
            </w:r>
            <w:r w:rsidR="00A64219">
              <w:rPr>
                <w:rFonts w:ascii="Aptos" w:eastAsia="Times New Roman" w:hAnsi="Aptos" w:cs="Segoe UI"/>
                <w:color w:val="000000" w:themeColor="text1"/>
              </w:rPr>
              <w:t>in</w:t>
            </w:r>
            <w:r w:rsidR="00A64219" w:rsidRPr="39417118">
              <w:rPr>
                <w:rFonts w:ascii="Aptos" w:eastAsia="Times New Roman" w:hAnsi="Aptos" w:cs="Segoe UI"/>
                <w:color w:val="000000" w:themeColor="text1"/>
              </w:rPr>
              <w:t xml:space="preserve"> </w:t>
            </w:r>
            <w:r w:rsidRPr="39417118">
              <w:rPr>
                <w:rFonts w:ascii="Aptos" w:eastAsia="Times New Roman" w:hAnsi="Aptos" w:cs="Segoe UI"/>
                <w:color w:val="000000" w:themeColor="text1"/>
              </w:rPr>
              <w:t xml:space="preserve">these communities are </w:t>
            </w:r>
            <w:r w:rsidR="0092756F">
              <w:rPr>
                <w:rFonts w:ascii="Aptos" w:eastAsia="Times New Roman" w:hAnsi="Aptos" w:cs="Segoe UI"/>
                <w:color w:val="000000" w:themeColor="text1"/>
              </w:rPr>
              <w:t>less</w:t>
            </w:r>
            <w:r w:rsidR="0092756F" w:rsidRPr="39417118">
              <w:rPr>
                <w:rFonts w:ascii="Aptos" w:eastAsia="Times New Roman" w:hAnsi="Aptos" w:cs="Segoe UI"/>
                <w:color w:val="000000" w:themeColor="text1"/>
              </w:rPr>
              <w:t xml:space="preserve"> </w:t>
            </w:r>
            <w:r w:rsidRPr="39417118">
              <w:rPr>
                <w:rFonts w:ascii="Aptos" w:eastAsia="Times New Roman" w:hAnsi="Aptos" w:cs="Segoe UI"/>
                <w:color w:val="000000" w:themeColor="text1"/>
              </w:rPr>
              <w:t xml:space="preserve">likely to </w:t>
            </w:r>
            <w:r w:rsidR="0092756F" w:rsidRPr="6EDF3D24">
              <w:rPr>
                <w:rFonts w:ascii="Aptos" w:eastAsia="Times New Roman" w:hAnsi="Aptos" w:cs="Segoe UI"/>
                <w:color w:val="000000" w:themeColor="text1"/>
              </w:rPr>
              <w:t>get</w:t>
            </w:r>
            <w:r w:rsidR="0092756F">
              <w:rPr>
                <w:rFonts w:ascii="Aptos" w:eastAsia="Times New Roman" w:hAnsi="Aptos" w:cs="Segoe UI"/>
                <w:color w:val="000000" w:themeColor="text1"/>
              </w:rPr>
              <w:t xml:space="preserve"> regular</w:t>
            </w:r>
            <w:r w:rsidR="0092756F" w:rsidRPr="39417118">
              <w:rPr>
                <w:rFonts w:ascii="Aptos" w:eastAsia="Times New Roman" w:hAnsi="Aptos" w:cs="Segoe UI"/>
                <w:color w:val="000000" w:themeColor="text1"/>
              </w:rPr>
              <w:t xml:space="preserve"> cancer</w:t>
            </w:r>
            <w:r w:rsidR="0092756F">
              <w:rPr>
                <w:rFonts w:ascii="Aptos" w:eastAsia="Times New Roman" w:hAnsi="Aptos" w:cs="Segoe UI"/>
                <w:color w:val="000000" w:themeColor="text1"/>
              </w:rPr>
              <w:t xml:space="preserve"> screenings, as</w:t>
            </w:r>
            <w:r w:rsidR="39434284" w:rsidRPr="39417118">
              <w:rPr>
                <w:rFonts w:ascii="Aptos" w:eastAsia="Times New Roman" w:hAnsi="Aptos" w:cs="Segoe UI"/>
                <w:color w:val="000000" w:themeColor="text1"/>
              </w:rPr>
              <w:t xml:space="preserve"> recommend</w:t>
            </w:r>
            <w:r w:rsidR="5A375E71" w:rsidRPr="39417118">
              <w:rPr>
                <w:rFonts w:ascii="Aptos" w:eastAsia="Times New Roman" w:hAnsi="Aptos" w:cs="Segoe UI"/>
                <w:color w:val="000000" w:themeColor="text1"/>
              </w:rPr>
              <w:t xml:space="preserve">ed by </w:t>
            </w:r>
            <w:r w:rsidR="39434284" w:rsidRPr="39417118">
              <w:rPr>
                <w:rFonts w:ascii="Aptos" w:eastAsia="Times New Roman" w:hAnsi="Aptos" w:cs="Segoe UI"/>
                <w:color w:val="000000" w:themeColor="text1"/>
              </w:rPr>
              <w:t>the CDC</w:t>
            </w:r>
            <w:r w:rsidR="39434284" w:rsidRPr="6EDF3D24">
              <w:rPr>
                <w:rFonts w:ascii="Aptos" w:eastAsia="Times New Roman" w:hAnsi="Aptos" w:cs="Segoe UI"/>
                <w:color w:val="000000" w:themeColor="text1"/>
              </w:rPr>
              <w:t>.</w:t>
            </w:r>
            <w:r w:rsidR="39434284" w:rsidRPr="39417118">
              <w:rPr>
                <w:rFonts w:ascii="Aptos" w:eastAsia="Times New Roman" w:hAnsi="Aptos" w:cs="Segoe UI"/>
                <w:color w:val="000000" w:themeColor="text1"/>
              </w:rPr>
              <w:t xml:space="preserve"> </w:t>
            </w:r>
            <w:r w:rsidR="01657728" w:rsidRPr="0100F731">
              <w:rPr>
                <w:rFonts w:ascii="Aptos" w:eastAsia="Times New Roman" w:hAnsi="Aptos" w:cs="Segoe UI"/>
                <w:color w:val="000000" w:themeColor="text1"/>
              </w:rPr>
              <w:t>Funding will prioritize</w:t>
            </w:r>
            <w:r w:rsidR="6CF58BC7" w:rsidRPr="0100F731">
              <w:rPr>
                <w:rFonts w:ascii="Aptos" w:eastAsia="Times New Roman" w:hAnsi="Aptos" w:cs="Segoe UI"/>
                <w:color w:val="000000" w:themeColor="text1"/>
              </w:rPr>
              <w:t xml:space="preserve"> </w:t>
            </w:r>
            <w:r w:rsidR="1465CDBB" w:rsidRPr="11A585D5">
              <w:rPr>
                <w:rFonts w:ascii="Aptos" w:eastAsia="Times New Roman" w:hAnsi="Aptos" w:cs="Segoe UI"/>
                <w:color w:val="000000" w:themeColor="text1"/>
              </w:rPr>
              <w:t>applicants</w:t>
            </w:r>
            <w:r w:rsidR="00335A5E">
              <w:rPr>
                <w:rFonts w:ascii="Aptos" w:eastAsia="Times New Roman" w:hAnsi="Aptos" w:cs="Segoe UI"/>
                <w:color w:val="000000" w:themeColor="text1"/>
              </w:rPr>
              <w:t xml:space="preserve"> </w:t>
            </w:r>
            <w:r w:rsidR="00335A5E" w:rsidRPr="6EDF3D24">
              <w:rPr>
                <w:rFonts w:ascii="Aptos" w:eastAsia="Times New Roman" w:hAnsi="Aptos" w:cs="Segoe UI"/>
                <w:color w:val="000000" w:themeColor="text1"/>
              </w:rPr>
              <w:t>that</w:t>
            </w:r>
            <w:r w:rsidR="03D4F317" w:rsidRPr="11A585D5" w:rsidDel="00F70160">
              <w:rPr>
                <w:rFonts w:ascii="Aptos" w:eastAsia="Times New Roman" w:hAnsi="Aptos" w:cs="Segoe UI"/>
                <w:color w:val="000000" w:themeColor="text1"/>
              </w:rPr>
              <w:t xml:space="preserve"> </w:t>
            </w:r>
            <w:r w:rsidR="1465CDBB" w:rsidRPr="11A585D5">
              <w:rPr>
                <w:rFonts w:ascii="Aptos" w:eastAsia="Times New Roman" w:hAnsi="Aptos" w:cs="Segoe UI"/>
                <w:color w:val="000000" w:themeColor="text1"/>
              </w:rPr>
              <w:t>demonstrate community partner driven</w:t>
            </w:r>
            <w:r w:rsidR="6CF58BC7" w:rsidRPr="11A585D5">
              <w:rPr>
                <w:rFonts w:ascii="Aptos" w:eastAsia="Times New Roman" w:hAnsi="Aptos" w:cs="Segoe UI"/>
                <w:color w:val="000000" w:themeColor="text1"/>
              </w:rPr>
              <w:t xml:space="preserve"> </w:t>
            </w:r>
            <w:r w:rsidR="6CF58BC7">
              <w:t xml:space="preserve">access to life-saving breast and cervical cancer </w:t>
            </w:r>
            <w:r w:rsidR="2E6F868F">
              <w:t xml:space="preserve">screening </w:t>
            </w:r>
            <w:r w:rsidR="6CF58BC7">
              <w:t>for Washington’s highest</w:t>
            </w:r>
            <w:r w:rsidR="00AE1E58">
              <w:t>-</w:t>
            </w:r>
            <w:r w:rsidR="6CF58BC7">
              <w:t>risk populations.</w:t>
            </w:r>
          </w:p>
        </w:tc>
      </w:tr>
      <w:tr w:rsidR="00AF6319" w:rsidRPr="00006FDA" w14:paraId="260632F6" w14:textId="77777777" w:rsidTr="37AC2A6B">
        <w:trPr>
          <w:trHeight w:val="300"/>
        </w:trPr>
        <w:tc>
          <w:tcPr>
            <w:tcW w:w="9345" w:type="dxa"/>
            <w:shd w:val="clear" w:color="auto" w:fill="F2F2F2" w:themeFill="background1" w:themeFillShade="F2"/>
            <w:vAlign w:val="center"/>
            <w:hideMark/>
          </w:tcPr>
          <w:p w14:paraId="674302D4" w14:textId="72701AC3" w:rsidR="00AF6319" w:rsidRPr="00006FDA" w:rsidRDefault="00AF6319" w:rsidP="11A585D5">
            <w:pPr>
              <w:spacing w:before="120" w:after="120"/>
              <w:jc w:val="center"/>
              <w:textAlignment w:val="baseline"/>
              <w:rPr>
                <w:rFonts w:ascii="Aptos" w:eastAsia="Times New Roman" w:hAnsi="Aptos" w:cs="Segoe UI"/>
                <w:b/>
                <w:color w:val="000000" w:themeColor="text1"/>
              </w:rPr>
            </w:pPr>
            <w:r w:rsidRPr="11A585D5">
              <w:rPr>
                <w:rFonts w:ascii="Aptos" w:eastAsia="Times New Roman" w:hAnsi="Aptos" w:cs="Segoe UI"/>
                <w:b/>
                <w:color w:val="000000" w:themeColor="text1"/>
              </w:rPr>
              <w:lastRenderedPageBreak/>
              <w:t>Informational Call:</w:t>
            </w:r>
          </w:p>
          <w:p w14:paraId="26E47917" w14:textId="4FB72687" w:rsidR="00AF6319" w:rsidRPr="00006FDA" w:rsidRDefault="00CA2B38" w:rsidP="002E65AB">
            <w:pPr>
              <w:spacing w:after="0"/>
              <w:jc w:val="center"/>
              <w:textAlignment w:val="baseline"/>
              <w:rPr>
                <w:rFonts w:ascii="Segoe UI" w:eastAsia="Times New Roman" w:hAnsi="Segoe UI" w:cs="Segoe UI"/>
                <w:sz w:val="18"/>
                <w:szCs w:val="18"/>
              </w:rPr>
            </w:pPr>
            <w:r>
              <w:rPr>
                <w:rFonts w:ascii="Aptos" w:eastAsia="Times New Roman" w:hAnsi="Aptos" w:cs="Segoe UI"/>
              </w:rPr>
              <w:t xml:space="preserve">November </w:t>
            </w:r>
            <w:r w:rsidR="4EDBA360" w:rsidRPr="11A585D5">
              <w:rPr>
                <w:rFonts w:ascii="Aptos" w:eastAsia="Times New Roman" w:hAnsi="Aptos" w:cs="Segoe UI"/>
              </w:rPr>
              <w:t>3</w:t>
            </w:r>
            <w:r>
              <w:rPr>
                <w:rFonts w:ascii="Aptos" w:eastAsia="Times New Roman" w:hAnsi="Aptos" w:cs="Segoe UI"/>
              </w:rPr>
              <w:t xml:space="preserve">, 2025, </w:t>
            </w:r>
            <w:r w:rsidR="006D5B8D">
              <w:rPr>
                <w:rFonts w:ascii="Aptos" w:eastAsia="Times New Roman" w:hAnsi="Aptos" w:cs="Segoe UI"/>
              </w:rPr>
              <w:t>9:30</w:t>
            </w:r>
            <w:r w:rsidR="006E0B28">
              <w:rPr>
                <w:rFonts w:ascii="Aptos" w:eastAsia="Times New Roman" w:hAnsi="Aptos" w:cs="Segoe UI"/>
              </w:rPr>
              <w:t xml:space="preserve"> to 11 a.m. PST</w:t>
            </w:r>
            <w:r w:rsidR="00AF6319" w:rsidRPr="00006FDA">
              <w:rPr>
                <w:rFonts w:ascii="Aptos" w:eastAsia="Times New Roman" w:hAnsi="Aptos" w:cs="Segoe UI"/>
              </w:rPr>
              <w:t> </w:t>
            </w:r>
          </w:p>
        </w:tc>
      </w:tr>
      <w:tr w:rsidR="00AF6319" w:rsidRPr="00006FDA" w14:paraId="6F1D6011" w14:textId="77777777" w:rsidTr="37AC2A6B">
        <w:trPr>
          <w:trHeight w:val="300"/>
        </w:trPr>
        <w:tc>
          <w:tcPr>
            <w:tcW w:w="9345" w:type="dxa"/>
            <w:shd w:val="clear" w:color="auto" w:fill="F2F2F2" w:themeFill="background1" w:themeFillShade="F2"/>
            <w:vAlign w:val="center"/>
            <w:hideMark/>
          </w:tcPr>
          <w:p w14:paraId="14EB0FE9" w14:textId="5AD3CD19" w:rsidR="00AF6319" w:rsidRPr="00006FDA" w:rsidRDefault="00AF6319" w:rsidP="11A585D5">
            <w:pPr>
              <w:spacing w:before="120" w:after="120"/>
              <w:jc w:val="center"/>
              <w:textAlignment w:val="baseline"/>
              <w:rPr>
                <w:rFonts w:ascii="Segoe UI" w:eastAsia="Times New Roman" w:hAnsi="Segoe UI" w:cs="Segoe UI"/>
                <w:sz w:val="18"/>
                <w:szCs w:val="18"/>
              </w:rPr>
            </w:pPr>
            <w:r w:rsidRPr="11A585D5">
              <w:rPr>
                <w:rFonts w:ascii="Aptos" w:eastAsia="Times New Roman" w:hAnsi="Aptos" w:cs="Segoe UI"/>
                <w:b/>
                <w:color w:val="000000" w:themeColor="text1"/>
              </w:rPr>
              <w:t>Application Due:</w:t>
            </w:r>
            <w:r w:rsidRPr="11A585D5">
              <w:rPr>
                <w:rFonts w:ascii="Aptos" w:eastAsia="Times New Roman" w:hAnsi="Aptos" w:cs="Segoe UI"/>
                <w:color w:val="000000" w:themeColor="text1"/>
              </w:rPr>
              <w:t> </w:t>
            </w:r>
          </w:p>
          <w:p w14:paraId="18CE0B0E" w14:textId="3E51D898" w:rsidR="00AF6319" w:rsidRPr="00006FDA" w:rsidRDefault="00AF6319" w:rsidP="002E65AB">
            <w:pPr>
              <w:spacing w:after="0"/>
              <w:jc w:val="center"/>
              <w:textAlignment w:val="baseline"/>
              <w:rPr>
                <w:rFonts w:ascii="Segoe UI" w:eastAsia="Times New Roman" w:hAnsi="Segoe UI" w:cs="Segoe UI"/>
                <w:sz w:val="18"/>
                <w:szCs w:val="18"/>
              </w:rPr>
            </w:pPr>
            <w:r w:rsidRPr="00006FDA">
              <w:rPr>
                <w:rFonts w:ascii="Aptos" w:eastAsia="Times New Roman" w:hAnsi="Aptos" w:cs="Segoe UI"/>
                <w:color w:val="000000"/>
              </w:rPr>
              <w:t>Submit applications to</w:t>
            </w:r>
            <w:r w:rsidRPr="00006FDA">
              <w:rPr>
                <w:rFonts w:ascii="Aptos" w:eastAsia="Times New Roman" w:hAnsi="Aptos" w:cs="Segoe UI"/>
                <w:color w:val="000000"/>
                <w:sz w:val="28"/>
                <w:szCs w:val="28"/>
              </w:rPr>
              <w:t xml:space="preserve"> </w:t>
            </w:r>
            <w:r w:rsidRPr="00006FDA">
              <w:rPr>
                <w:rFonts w:ascii="Aptos" w:eastAsia="Times New Roman" w:hAnsi="Aptos" w:cs="Segoe UI"/>
                <w:color w:val="000000"/>
              </w:rPr>
              <w:t>by </w:t>
            </w:r>
          </w:p>
          <w:p w14:paraId="338ACE69" w14:textId="2723F0DC" w:rsidR="00AF6319" w:rsidRPr="00006FDA" w:rsidRDefault="006E0B28" w:rsidP="002E65AB">
            <w:pPr>
              <w:spacing w:after="0"/>
              <w:jc w:val="center"/>
              <w:textAlignment w:val="baseline"/>
              <w:rPr>
                <w:rFonts w:ascii="Segoe UI" w:eastAsia="Times New Roman" w:hAnsi="Segoe UI" w:cs="Segoe UI"/>
                <w:sz w:val="18"/>
                <w:szCs w:val="18"/>
              </w:rPr>
            </w:pPr>
            <w:r w:rsidRPr="50531832">
              <w:rPr>
                <w:rFonts w:ascii="Aptos" w:eastAsia="Times New Roman" w:hAnsi="Aptos" w:cs="Segoe UI"/>
                <w:color w:val="000000" w:themeColor="text1"/>
              </w:rPr>
              <w:t>November</w:t>
            </w:r>
            <w:r w:rsidR="00646734" w:rsidRPr="50531832">
              <w:rPr>
                <w:rFonts w:ascii="Aptos" w:eastAsia="Times New Roman" w:hAnsi="Aptos" w:cs="Segoe UI"/>
                <w:color w:val="000000" w:themeColor="text1"/>
              </w:rPr>
              <w:t xml:space="preserve"> </w:t>
            </w:r>
            <w:r w:rsidR="7C4EA023" w:rsidRPr="50531832">
              <w:rPr>
                <w:rFonts w:ascii="Aptos" w:eastAsia="Times New Roman" w:hAnsi="Aptos" w:cs="Segoe UI"/>
                <w:color w:val="000000" w:themeColor="text1"/>
              </w:rPr>
              <w:t>26</w:t>
            </w:r>
            <w:r w:rsidR="00AF6319" w:rsidRPr="50531832">
              <w:rPr>
                <w:rFonts w:ascii="Aptos" w:eastAsia="Times New Roman" w:hAnsi="Aptos" w:cs="Segoe UI"/>
                <w:color w:val="000000" w:themeColor="text1"/>
              </w:rPr>
              <w:t>, 2025, 11:59 p.m. PST. </w:t>
            </w:r>
          </w:p>
        </w:tc>
      </w:tr>
      <w:tr w:rsidR="00AF6319" w:rsidRPr="00006FDA" w14:paraId="6C18D2AA" w14:textId="77777777" w:rsidTr="37AC2A6B">
        <w:trPr>
          <w:trHeight w:val="300"/>
        </w:trPr>
        <w:tc>
          <w:tcPr>
            <w:tcW w:w="9345" w:type="dxa"/>
            <w:shd w:val="clear" w:color="auto" w:fill="F2F2F2" w:themeFill="background1" w:themeFillShade="F2"/>
            <w:vAlign w:val="center"/>
            <w:hideMark/>
          </w:tcPr>
          <w:p w14:paraId="4BEF9D31" w14:textId="6BF4D257" w:rsidR="00AF6319" w:rsidRPr="00006FDA" w:rsidRDefault="00AF6319" w:rsidP="11A585D5">
            <w:pPr>
              <w:spacing w:before="120" w:after="120"/>
              <w:jc w:val="center"/>
              <w:textAlignment w:val="baseline"/>
              <w:rPr>
                <w:rFonts w:ascii="Segoe UI" w:eastAsia="Times New Roman" w:hAnsi="Segoe UI" w:cs="Segoe UI"/>
                <w:sz w:val="18"/>
                <w:szCs w:val="18"/>
              </w:rPr>
            </w:pPr>
            <w:r w:rsidRPr="11A585D5">
              <w:rPr>
                <w:rFonts w:ascii="Aptos" w:eastAsia="Times New Roman" w:hAnsi="Aptos" w:cs="Segoe UI"/>
                <w:b/>
                <w:color w:val="000000" w:themeColor="text1"/>
              </w:rPr>
              <w:t>RFA Coordinator:</w:t>
            </w:r>
            <w:r w:rsidRPr="11A585D5">
              <w:rPr>
                <w:rFonts w:ascii="Aptos" w:eastAsia="Times New Roman" w:hAnsi="Aptos" w:cs="Segoe UI"/>
                <w:color w:val="000000" w:themeColor="text1"/>
              </w:rPr>
              <w:t> </w:t>
            </w:r>
          </w:p>
          <w:p w14:paraId="426E4727" w14:textId="44C9A3C8" w:rsidR="00AF6319" w:rsidRPr="00452632" w:rsidRDefault="006E0B28" w:rsidP="002E65AB">
            <w:pPr>
              <w:spacing w:after="0"/>
              <w:jc w:val="center"/>
              <w:textAlignment w:val="baseline"/>
              <w:rPr>
                <w:rFonts w:ascii="Aptos" w:eastAsia="Times New Roman" w:hAnsi="Aptos" w:cs="Segoe UI"/>
                <w:color w:val="000000"/>
              </w:rPr>
            </w:pPr>
            <w:r>
              <w:rPr>
                <w:rFonts w:ascii="Aptos" w:eastAsia="Times New Roman" w:hAnsi="Aptos" w:cs="Segoe UI"/>
                <w:color w:val="000000"/>
              </w:rPr>
              <w:t>Debbie Spink</w:t>
            </w:r>
            <w:r w:rsidR="00AF6319" w:rsidRPr="00452632">
              <w:rPr>
                <w:rFonts w:ascii="Aptos" w:eastAsia="Times New Roman" w:hAnsi="Aptos" w:cs="Segoe UI"/>
                <w:color w:val="000000"/>
              </w:rPr>
              <w:t xml:space="preserve">, </w:t>
            </w:r>
            <w:hyperlink r:id="rId12" w:history="1">
              <w:r w:rsidR="002E65AB" w:rsidRPr="1DE19578">
                <w:rPr>
                  <w:rStyle w:val="Hyperlink"/>
                  <w:rFonts w:ascii="Aptos" w:eastAsia="Aptos" w:hAnsi="Aptos" w:cs="Arial"/>
                </w:rPr>
                <w:t>BCCHPApplications@doh.wa.gov</w:t>
              </w:r>
            </w:hyperlink>
          </w:p>
          <w:p w14:paraId="1BAC81A8" w14:textId="77777777" w:rsidR="00AF6319" w:rsidRPr="00452632" w:rsidRDefault="00AF6319" w:rsidP="002E65AB">
            <w:pPr>
              <w:spacing w:after="0"/>
              <w:jc w:val="center"/>
              <w:textAlignment w:val="baseline"/>
              <w:rPr>
                <w:rFonts w:ascii="Aptos" w:eastAsia="Times New Roman" w:hAnsi="Aptos" w:cs="Segoe UI"/>
                <w:color w:val="000000"/>
              </w:rPr>
            </w:pPr>
            <w:r w:rsidRPr="00452632">
              <w:rPr>
                <w:rFonts w:ascii="Aptos" w:eastAsia="Times New Roman" w:hAnsi="Aptos" w:cs="Segoe UI"/>
                <w:color w:val="000000"/>
              </w:rPr>
              <w:t xml:space="preserve">Direct all communication about this RFA to the RFA coordinator above with </w:t>
            </w:r>
          </w:p>
          <w:p w14:paraId="43F6BF61" w14:textId="7918E974" w:rsidR="00AF6319" w:rsidRPr="00006FDA" w:rsidRDefault="00AF6319" w:rsidP="002E65AB">
            <w:pPr>
              <w:spacing w:after="0"/>
              <w:jc w:val="center"/>
              <w:textAlignment w:val="baseline"/>
              <w:rPr>
                <w:rFonts w:ascii="Segoe UI" w:eastAsia="Times New Roman" w:hAnsi="Segoe UI" w:cs="Segoe UI"/>
                <w:sz w:val="18"/>
                <w:szCs w:val="18"/>
              </w:rPr>
            </w:pPr>
            <w:r w:rsidRPr="00452632">
              <w:rPr>
                <w:rFonts w:ascii="Aptos" w:eastAsia="Times New Roman" w:hAnsi="Aptos" w:cs="Segoe UI"/>
                <w:color w:val="000000"/>
              </w:rPr>
              <w:t>“</w:t>
            </w:r>
            <w:r w:rsidR="006E0B28">
              <w:rPr>
                <w:rFonts w:ascii="Aptos" w:eastAsia="Times New Roman" w:hAnsi="Aptos" w:cs="Segoe UI"/>
                <w:color w:val="000000"/>
              </w:rPr>
              <w:t>BCCHP Eastern Washington</w:t>
            </w:r>
            <w:r w:rsidRPr="00452632">
              <w:rPr>
                <w:rFonts w:ascii="Aptos" w:eastAsia="Times New Roman" w:hAnsi="Aptos" w:cs="Segoe UI"/>
                <w:color w:val="000000"/>
              </w:rPr>
              <w:t xml:space="preserve"> RFA” in the subject line.</w:t>
            </w:r>
          </w:p>
        </w:tc>
      </w:tr>
    </w:tbl>
    <w:p w14:paraId="380F1619" w14:textId="5C3C556B" w:rsidR="00EC155E" w:rsidRDefault="00EC155E"/>
    <w:p w14:paraId="11A5CDC1" w14:textId="77777777" w:rsidR="00EC155E" w:rsidRDefault="00EC155E">
      <w:r>
        <w:br w:type="page"/>
      </w:r>
    </w:p>
    <w:sdt>
      <w:sdtPr>
        <w:rPr>
          <w:rFonts w:asciiTheme="minorHAnsi" w:eastAsiaTheme="minorEastAsia" w:hAnsiTheme="minorHAnsi" w:cstheme="minorBidi"/>
          <w:color w:val="auto"/>
          <w:kern w:val="2"/>
          <w:sz w:val="24"/>
          <w:szCs w:val="24"/>
          <w14:ligatures w14:val="standardContextual"/>
        </w:rPr>
        <w:id w:val="-143970998"/>
        <w:docPartObj>
          <w:docPartGallery w:val="Table of Contents"/>
          <w:docPartUnique/>
        </w:docPartObj>
      </w:sdtPr>
      <w:sdtEndPr>
        <w:rPr>
          <w:b/>
          <w:bCs/>
        </w:rPr>
      </w:sdtEndPr>
      <w:sdtContent>
        <w:p w14:paraId="775CE00C" w14:textId="1FD9A5B1" w:rsidR="00A8616F" w:rsidRDefault="00A8616F">
          <w:pPr>
            <w:pStyle w:val="TOCHeading"/>
          </w:pPr>
          <w:r>
            <w:t>Table of Contents</w:t>
          </w:r>
        </w:p>
        <w:p w14:paraId="784BA839" w14:textId="793A21B3" w:rsidR="00115C59" w:rsidRDefault="00A8616F">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10249368" w:history="1">
            <w:r w:rsidR="00115C59" w:rsidRPr="00BC2E34">
              <w:rPr>
                <w:rStyle w:val="Hyperlink"/>
                <w:rFonts w:ascii="Daytona" w:eastAsia="Century Gothic" w:hAnsi="Daytona" w:cs="Century Gothic"/>
                <w:b/>
                <w:bCs/>
                <w:noProof/>
              </w:rPr>
              <w:t>Section 1: Application Instructions</w:t>
            </w:r>
            <w:r w:rsidR="00115C59">
              <w:rPr>
                <w:noProof/>
                <w:webHidden/>
              </w:rPr>
              <w:tab/>
            </w:r>
            <w:r w:rsidR="00115C59">
              <w:rPr>
                <w:noProof/>
                <w:webHidden/>
              </w:rPr>
              <w:fldChar w:fldCharType="begin"/>
            </w:r>
            <w:r w:rsidR="00115C59">
              <w:rPr>
                <w:noProof/>
                <w:webHidden/>
              </w:rPr>
              <w:instrText xml:space="preserve"> PAGEREF _Toc210249368 \h </w:instrText>
            </w:r>
            <w:r w:rsidR="00115C59">
              <w:rPr>
                <w:noProof/>
                <w:webHidden/>
              </w:rPr>
            </w:r>
            <w:r w:rsidR="00115C59">
              <w:rPr>
                <w:noProof/>
                <w:webHidden/>
              </w:rPr>
              <w:fldChar w:fldCharType="separate"/>
            </w:r>
            <w:r w:rsidR="00115C59">
              <w:rPr>
                <w:noProof/>
                <w:webHidden/>
              </w:rPr>
              <w:t>5</w:t>
            </w:r>
            <w:r w:rsidR="00115C59">
              <w:rPr>
                <w:noProof/>
                <w:webHidden/>
              </w:rPr>
              <w:fldChar w:fldCharType="end"/>
            </w:r>
          </w:hyperlink>
        </w:p>
        <w:p w14:paraId="0981862D" w14:textId="175C5627" w:rsidR="00115C59" w:rsidRDefault="00115C59">
          <w:pPr>
            <w:pStyle w:val="TOC2"/>
            <w:tabs>
              <w:tab w:val="right" w:leader="dot" w:pos="9350"/>
            </w:tabs>
            <w:rPr>
              <w:rFonts w:eastAsiaTheme="minorEastAsia"/>
              <w:noProof/>
            </w:rPr>
          </w:pPr>
          <w:hyperlink w:anchor="_Toc210249369" w:history="1">
            <w:r w:rsidRPr="00BC2E34">
              <w:rPr>
                <w:rStyle w:val="Hyperlink"/>
                <w:rFonts w:ascii="Daytona" w:eastAsia="Franklin Gothic Demi" w:hAnsi="Daytona" w:cs="Franklin Gothic Demi"/>
                <w:b/>
                <w:bCs/>
                <w:noProof/>
              </w:rPr>
              <w:t>1.1. Orientation to the RFA</w:t>
            </w:r>
            <w:r>
              <w:rPr>
                <w:noProof/>
                <w:webHidden/>
              </w:rPr>
              <w:tab/>
            </w:r>
            <w:r>
              <w:rPr>
                <w:noProof/>
                <w:webHidden/>
              </w:rPr>
              <w:fldChar w:fldCharType="begin"/>
            </w:r>
            <w:r>
              <w:rPr>
                <w:noProof/>
                <w:webHidden/>
              </w:rPr>
              <w:instrText xml:space="preserve"> PAGEREF _Toc210249369 \h </w:instrText>
            </w:r>
            <w:r>
              <w:rPr>
                <w:noProof/>
                <w:webHidden/>
              </w:rPr>
            </w:r>
            <w:r>
              <w:rPr>
                <w:noProof/>
                <w:webHidden/>
              </w:rPr>
              <w:fldChar w:fldCharType="separate"/>
            </w:r>
            <w:r>
              <w:rPr>
                <w:noProof/>
                <w:webHidden/>
              </w:rPr>
              <w:t>5</w:t>
            </w:r>
            <w:r>
              <w:rPr>
                <w:noProof/>
                <w:webHidden/>
              </w:rPr>
              <w:fldChar w:fldCharType="end"/>
            </w:r>
          </w:hyperlink>
        </w:p>
        <w:p w14:paraId="49051C60" w14:textId="5FD7A139" w:rsidR="00115C59" w:rsidRDefault="00115C59">
          <w:pPr>
            <w:pStyle w:val="TOC3"/>
            <w:tabs>
              <w:tab w:val="right" w:leader="dot" w:pos="9350"/>
            </w:tabs>
            <w:rPr>
              <w:rFonts w:eastAsiaTheme="minorEastAsia"/>
              <w:noProof/>
            </w:rPr>
          </w:pPr>
          <w:hyperlink w:anchor="_Toc210249370" w:history="1">
            <w:r w:rsidRPr="00BC2E34">
              <w:rPr>
                <w:rStyle w:val="Hyperlink"/>
                <w:rFonts w:ascii="Daytona" w:hAnsi="Daytona"/>
                <w:b/>
                <w:bCs/>
                <w:noProof/>
              </w:rPr>
              <w:t>Introduction and Purpose</w:t>
            </w:r>
            <w:r>
              <w:rPr>
                <w:noProof/>
                <w:webHidden/>
              </w:rPr>
              <w:tab/>
            </w:r>
            <w:r>
              <w:rPr>
                <w:noProof/>
                <w:webHidden/>
              </w:rPr>
              <w:fldChar w:fldCharType="begin"/>
            </w:r>
            <w:r>
              <w:rPr>
                <w:noProof/>
                <w:webHidden/>
              </w:rPr>
              <w:instrText xml:space="preserve"> PAGEREF _Toc210249370 \h </w:instrText>
            </w:r>
            <w:r>
              <w:rPr>
                <w:noProof/>
                <w:webHidden/>
              </w:rPr>
            </w:r>
            <w:r>
              <w:rPr>
                <w:noProof/>
                <w:webHidden/>
              </w:rPr>
              <w:fldChar w:fldCharType="separate"/>
            </w:r>
            <w:r>
              <w:rPr>
                <w:noProof/>
                <w:webHidden/>
              </w:rPr>
              <w:t>5</w:t>
            </w:r>
            <w:r>
              <w:rPr>
                <w:noProof/>
                <w:webHidden/>
              </w:rPr>
              <w:fldChar w:fldCharType="end"/>
            </w:r>
          </w:hyperlink>
        </w:p>
        <w:p w14:paraId="641E7945" w14:textId="31175BF4" w:rsidR="00115C59" w:rsidRDefault="00115C59">
          <w:pPr>
            <w:pStyle w:val="TOC3"/>
            <w:tabs>
              <w:tab w:val="right" w:leader="dot" w:pos="9350"/>
            </w:tabs>
            <w:rPr>
              <w:rFonts w:eastAsiaTheme="minorEastAsia"/>
              <w:noProof/>
            </w:rPr>
          </w:pPr>
          <w:hyperlink w:anchor="_Toc210249371" w:history="1">
            <w:r w:rsidRPr="00BC2E34">
              <w:rPr>
                <w:rStyle w:val="Hyperlink"/>
                <w:rFonts w:ascii="Daytona" w:hAnsi="Daytona"/>
                <w:b/>
                <w:bCs/>
                <w:noProof/>
              </w:rPr>
              <w:t>Prime Contractor Responsibilities</w:t>
            </w:r>
            <w:r>
              <w:rPr>
                <w:noProof/>
                <w:webHidden/>
              </w:rPr>
              <w:tab/>
            </w:r>
            <w:r>
              <w:rPr>
                <w:noProof/>
                <w:webHidden/>
              </w:rPr>
              <w:fldChar w:fldCharType="begin"/>
            </w:r>
            <w:r>
              <w:rPr>
                <w:noProof/>
                <w:webHidden/>
              </w:rPr>
              <w:instrText xml:space="preserve"> PAGEREF _Toc210249371 \h </w:instrText>
            </w:r>
            <w:r>
              <w:rPr>
                <w:noProof/>
                <w:webHidden/>
              </w:rPr>
            </w:r>
            <w:r>
              <w:rPr>
                <w:noProof/>
                <w:webHidden/>
              </w:rPr>
              <w:fldChar w:fldCharType="separate"/>
            </w:r>
            <w:r>
              <w:rPr>
                <w:noProof/>
                <w:webHidden/>
              </w:rPr>
              <w:t>6</w:t>
            </w:r>
            <w:r>
              <w:rPr>
                <w:noProof/>
                <w:webHidden/>
              </w:rPr>
              <w:fldChar w:fldCharType="end"/>
            </w:r>
          </w:hyperlink>
        </w:p>
        <w:p w14:paraId="001F4993" w14:textId="7EAAC87E" w:rsidR="00115C59" w:rsidRDefault="00115C59">
          <w:pPr>
            <w:pStyle w:val="TOC3"/>
            <w:tabs>
              <w:tab w:val="right" w:leader="dot" w:pos="9350"/>
            </w:tabs>
            <w:rPr>
              <w:rFonts w:eastAsiaTheme="minorEastAsia"/>
              <w:noProof/>
            </w:rPr>
          </w:pPr>
          <w:hyperlink w:anchor="_Toc210249372" w:history="1">
            <w:r w:rsidRPr="00BC2E34">
              <w:rPr>
                <w:rStyle w:val="Hyperlink"/>
                <w:rFonts w:ascii="Daytona" w:hAnsi="Daytona"/>
                <w:b/>
                <w:bCs/>
                <w:noProof/>
              </w:rPr>
              <w:t>Eligibility</w:t>
            </w:r>
            <w:r>
              <w:rPr>
                <w:noProof/>
                <w:webHidden/>
              </w:rPr>
              <w:tab/>
            </w:r>
            <w:r>
              <w:rPr>
                <w:noProof/>
                <w:webHidden/>
              </w:rPr>
              <w:fldChar w:fldCharType="begin"/>
            </w:r>
            <w:r>
              <w:rPr>
                <w:noProof/>
                <w:webHidden/>
              </w:rPr>
              <w:instrText xml:space="preserve"> PAGEREF _Toc210249372 \h </w:instrText>
            </w:r>
            <w:r>
              <w:rPr>
                <w:noProof/>
                <w:webHidden/>
              </w:rPr>
            </w:r>
            <w:r>
              <w:rPr>
                <w:noProof/>
                <w:webHidden/>
              </w:rPr>
              <w:fldChar w:fldCharType="separate"/>
            </w:r>
            <w:r>
              <w:rPr>
                <w:noProof/>
                <w:webHidden/>
              </w:rPr>
              <w:t>9</w:t>
            </w:r>
            <w:r>
              <w:rPr>
                <w:noProof/>
                <w:webHidden/>
              </w:rPr>
              <w:fldChar w:fldCharType="end"/>
            </w:r>
          </w:hyperlink>
        </w:p>
        <w:p w14:paraId="4B564965" w14:textId="72455511" w:rsidR="00115C59" w:rsidRDefault="00115C59">
          <w:pPr>
            <w:pStyle w:val="TOC2"/>
            <w:tabs>
              <w:tab w:val="right" w:leader="dot" w:pos="9350"/>
            </w:tabs>
            <w:rPr>
              <w:rFonts w:eastAsiaTheme="minorEastAsia"/>
              <w:noProof/>
            </w:rPr>
          </w:pPr>
          <w:hyperlink w:anchor="_Toc210249373" w:history="1">
            <w:r w:rsidRPr="00BC2E34">
              <w:rPr>
                <w:rStyle w:val="Hyperlink"/>
                <w:rFonts w:ascii="Daytona" w:eastAsia="Franklin Gothic Demi" w:hAnsi="Daytona" w:cs="Franklin Gothic Demi"/>
                <w:b/>
                <w:bCs/>
                <w:noProof/>
              </w:rPr>
              <w:t>1.2 Funding – Availability and Timeline</w:t>
            </w:r>
            <w:r>
              <w:rPr>
                <w:noProof/>
                <w:webHidden/>
              </w:rPr>
              <w:tab/>
            </w:r>
            <w:r>
              <w:rPr>
                <w:noProof/>
                <w:webHidden/>
              </w:rPr>
              <w:fldChar w:fldCharType="begin"/>
            </w:r>
            <w:r>
              <w:rPr>
                <w:noProof/>
                <w:webHidden/>
              </w:rPr>
              <w:instrText xml:space="preserve"> PAGEREF _Toc210249373 \h </w:instrText>
            </w:r>
            <w:r>
              <w:rPr>
                <w:noProof/>
                <w:webHidden/>
              </w:rPr>
            </w:r>
            <w:r>
              <w:rPr>
                <w:noProof/>
                <w:webHidden/>
              </w:rPr>
              <w:fldChar w:fldCharType="separate"/>
            </w:r>
            <w:r>
              <w:rPr>
                <w:noProof/>
                <w:webHidden/>
              </w:rPr>
              <w:t>10</w:t>
            </w:r>
            <w:r>
              <w:rPr>
                <w:noProof/>
                <w:webHidden/>
              </w:rPr>
              <w:fldChar w:fldCharType="end"/>
            </w:r>
          </w:hyperlink>
        </w:p>
        <w:p w14:paraId="484A7BFD" w14:textId="0E4A5B90" w:rsidR="00115C59" w:rsidRDefault="00115C59">
          <w:pPr>
            <w:pStyle w:val="TOC3"/>
            <w:tabs>
              <w:tab w:val="right" w:leader="dot" w:pos="9350"/>
            </w:tabs>
            <w:rPr>
              <w:rFonts w:eastAsiaTheme="minorEastAsia"/>
              <w:noProof/>
            </w:rPr>
          </w:pPr>
          <w:hyperlink w:anchor="_Toc210249374" w:history="1">
            <w:r w:rsidRPr="00BC2E34">
              <w:rPr>
                <w:rStyle w:val="Hyperlink"/>
                <w:rFonts w:ascii="Daytona" w:hAnsi="Daytona"/>
                <w:b/>
                <w:bCs/>
                <w:noProof/>
              </w:rPr>
              <w:t>Funding Availability &amp; Timeline</w:t>
            </w:r>
            <w:r>
              <w:rPr>
                <w:noProof/>
                <w:webHidden/>
              </w:rPr>
              <w:tab/>
            </w:r>
            <w:r>
              <w:rPr>
                <w:noProof/>
                <w:webHidden/>
              </w:rPr>
              <w:fldChar w:fldCharType="begin"/>
            </w:r>
            <w:r>
              <w:rPr>
                <w:noProof/>
                <w:webHidden/>
              </w:rPr>
              <w:instrText xml:space="preserve"> PAGEREF _Toc210249374 \h </w:instrText>
            </w:r>
            <w:r>
              <w:rPr>
                <w:noProof/>
                <w:webHidden/>
              </w:rPr>
            </w:r>
            <w:r>
              <w:rPr>
                <w:noProof/>
                <w:webHidden/>
              </w:rPr>
              <w:fldChar w:fldCharType="separate"/>
            </w:r>
            <w:r>
              <w:rPr>
                <w:noProof/>
                <w:webHidden/>
              </w:rPr>
              <w:t>10</w:t>
            </w:r>
            <w:r>
              <w:rPr>
                <w:noProof/>
                <w:webHidden/>
              </w:rPr>
              <w:fldChar w:fldCharType="end"/>
            </w:r>
          </w:hyperlink>
        </w:p>
        <w:p w14:paraId="6C836808" w14:textId="0FF5B258" w:rsidR="00115C59" w:rsidRDefault="00115C59">
          <w:pPr>
            <w:pStyle w:val="TOC3"/>
            <w:tabs>
              <w:tab w:val="right" w:leader="dot" w:pos="9350"/>
            </w:tabs>
            <w:rPr>
              <w:rFonts w:eastAsiaTheme="minorEastAsia"/>
              <w:noProof/>
            </w:rPr>
          </w:pPr>
          <w:hyperlink w:anchor="_Toc210249375" w:history="1">
            <w:r w:rsidRPr="00BC2E34">
              <w:rPr>
                <w:rStyle w:val="Hyperlink"/>
                <w:rFonts w:ascii="Daytona" w:hAnsi="Daytona"/>
                <w:b/>
                <w:bCs/>
                <w:noProof/>
              </w:rPr>
              <w:t>Fiscal Requirements for DOH Contracts</w:t>
            </w:r>
            <w:r>
              <w:rPr>
                <w:noProof/>
                <w:webHidden/>
              </w:rPr>
              <w:tab/>
            </w:r>
            <w:r>
              <w:rPr>
                <w:noProof/>
                <w:webHidden/>
              </w:rPr>
              <w:fldChar w:fldCharType="begin"/>
            </w:r>
            <w:r>
              <w:rPr>
                <w:noProof/>
                <w:webHidden/>
              </w:rPr>
              <w:instrText xml:space="preserve"> PAGEREF _Toc210249375 \h </w:instrText>
            </w:r>
            <w:r>
              <w:rPr>
                <w:noProof/>
                <w:webHidden/>
              </w:rPr>
            </w:r>
            <w:r>
              <w:rPr>
                <w:noProof/>
                <w:webHidden/>
              </w:rPr>
              <w:fldChar w:fldCharType="separate"/>
            </w:r>
            <w:r>
              <w:rPr>
                <w:noProof/>
                <w:webHidden/>
              </w:rPr>
              <w:t>10</w:t>
            </w:r>
            <w:r>
              <w:rPr>
                <w:noProof/>
                <w:webHidden/>
              </w:rPr>
              <w:fldChar w:fldCharType="end"/>
            </w:r>
          </w:hyperlink>
        </w:p>
        <w:p w14:paraId="083AF3EB" w14:textId="040051CF" w:rsidR="00115C59" w:rsidRDefault="00115C59">
          <w:pPr>
            <w:pStyle w:val="TOC2"/>
            <w:tabs>
              <w:tab w:val="right" w:leader="dot" w:pos="9350"/>
            </w:tabs>
            <w:rPr>
              <w:rFonts w:eastAsiaTheme="minorEastAsia"/>
              <w:noProof/>
            </w:rPr>
          </w:pPr>
          <w:hyperlink w:anchor="_Toc210249376" w:history="1">
            <w:r w:rsidRPr="00BC2E34">
              <w:rPr>
                <w:rStyle w:val="Hyperlink"/>
                <w:rFonts w:ascii="Daytona" w:eastAsia="Franklin Gothic Demi" w:hAnsi="Daytona" w:cs="Franklin Gothic Demi"/>
                <w:b/>
                <w:bCs/>
                <w:noProof/>
              </w:rPr>
              <w:t>1.3 Application Support – Informational Calls and Office Hours</w:t>
            </w:r>
            <w:r>
              <w:rPr>
                <w:noProof/>
                <w:webHidden/>
              </w:rPr>
              <w:tab/>
            </w:r>
            <w:r>
              <w:rPr>
                <w:noProof/>
                <w:webHidden/>
              </w:rPr>
              <w:fldChar w:fldCharType="begin"/>
            </w:r>
            <w:r>
              <w:rPr>
                <w:noProof/>
                <w:webHidden/>
              </w:rPr>
              <w:instrText xml:space="preserve"> PAGEREF _Toc210249376 \h </w:instrText>
            </w:r>
            <w:r>
              <w:rPr>
                <w:noProof/>
                <w:webHidden/>
              </w:rPr>
            </w:r>
            <w:r>
              <w:rPr>
                <w:noProof/>
                <w:webHidden/>
              </w:rPr>
              <w:fldChar w:fldCharType="separate"/>
            </w:r>
            <w:r>
              <w:rPr>
                <w:noProof/>
                <w:webHidden/>
              </w:rPr>
              <w:t>11</w:t>
            </w:r>
            <w:r>
              <w:rPr>
                <w:noProof/>
                <w:webHidden/>
              </w:rPr>
              <w:fldChar w:fldCharType="end"/>
            </w:r>
          </w:hyperlink>
        </w:p>
        <w:p w14:paraId="58AC3F55" w14:textId="44B3230C" w:rsidR="00115C59" w:rsidRDefault="00115C59">
          <w:pPr>
            <w:pStyle w:val="TOC2"/>
            <w:tabs>
              <w:tab w:val="right" w:leader="dot" w:pos="9350"/>
            </w:tabs>
            <w:rPr>
              <w:rFonts w:eastAsiaTheme="minorEastAsia"/>
              <w:noProof/>
            </w:rPr>
          </w:pPr>
          <w:hyperlink w:anchor="_Toc210249377" w:history="1">
            <w:r w:rsidRPr="00BC2E34">
              <w:rPr>
                <w:rStyle w:val="Hyperlink"/>
                <w:rFonts w:ascii="Daytona" w:eastAsia="Franklin Gothic Demi" w:hAnsi="Daytona" w:cs="Franklin Gothic Demi"/>
                <w:b/>
                <w:bCs/>
                <w:noProof/>
              </w:rPr>
              <w:t>1.4 Application Process and Evaluation Criteria</w:t>
            </w:r>
            <w:r>
              <w:rPr>
                <w:noProof/>
                <w:webHidden/>
              </w:rPr>
              <w:tab/>
            </w:r>
            <w:r>
              <w:rPr>
                <w:noProof/>
                <w:webHidden/>
              </w:rPr>
              <w:fldChar w:fldCharType="begin"/>
            </w:r>
            <w:r>
              <w:rPr>
                <w:noProof/>
                <w:webHidden/>
              </w:rPr>
              <w:instrText xml:space="preserve"> PAGEREF _Toc210249377 \h </w:instrText>
            </w:r>
            <w:r>
              <w:rPr>
                <w:noProof/>
                <w:webHidden/>
              </w:rPr>
            </w:r>
            <w:r>
              <w:rPr>
                <w:noProof/>
                <w:webHidden/>
              </w:rPr>
              <w:fldChar w:fldCharType="separate"/>
            </w:r>
            <w:r>
              <w:rPr>
                <w:noProof/>
                <w:webHidden/>
              </w:rPr>
              <w:t>11</w:t>
            </w:r>
            <w:r>
              <w:rPr>
                <w:noProof/>
                <w:webHidden/>
              </w:rPr>
              <w:fldChar w:fldCharType="end"/>
            </w:r>
          </w:hyperlink>
        </w:p>
        <w:p w14:paraId="63068C39" w14:textId="6BBBD15C" w:rsidR="00115C59" w:rsidRDefault="00115C59">
          <w:pPr>
            <w:pStyle w:val="TOC1"/>
            <w:tabs>
              <w:tab w:val="right" w:leader="dot" w:pos="9350"/>
            </w:tabs>
            <w:rPr>
              <w:rFonts w:eastAsiaTheme="minorEastAsia"/>
              <w:noProof/>
            </w:rPr>
          </w:pPr>
          <w:hyperlink w:anchor="_Toc210249378" w:history="1">
            <w:r w:rsidRPr="00BC2E34">
              <w:rPr>
                <w:rStyle w:val="Hyperlink"/>
                <w:rFonts w:ascii="Daytona" w:eastAsia="Century Gothic" w:hAnsi="Daytona" w:cs="Century Gothic"/>
                <w:b/>
                <w:bCs/>
                <w:noProof/>
              </w:rPr>
              <w:t>Section 2: Application Materials</w:t>
            </w:r>
            <w:r>
              <w:rPr>
                <w:noProof/>
                <w:webHidden/>
              </w:rPr>
              <w:tab/>
            </w:r>
            <w:r>
              <w:rPr>
                <w:noProof/>
                <w:webHidden/>
              </w:rPr>
              <w:fldChar w:fldCharType="begin"/>
            </w:r>
            <w:r>
              <w:rPr>
                <w:noProof/>
                <w:webHidden/>
              </w:rPr>
              <w:instrText xml:space="preserve"> PAGEREF _Toc210249378 \h </w:instrText>
            </w:r>
            <w:r>
              <w:rPr>
                <w:noProof/>
                <w:webHidden/>
              </w:rPr>
            </w:r>
            <w:r>
              <w:rPr>
                <w:noProof/>
                <w:webHidden/>
              </w:rPr>
              <w:fldChar w:fldCharType="separate"/>
            </w:r>
            <w:r>
              <w:rPr>
                <w:noProof/>
                <w:webHidden/>
              </w:rPr>
              <w:t>13</w:t>
            </w:r>
            <w:r>
              <w:rPr>
                <w:noProof/>
                <w:webHidden/>
              </w:rPr>
              <w:fldChar w:fldCharType="end"/>
            </w:r>
          </w:hyperlink>
        </w:p>
        <w:p w14:paraId="0D3E5993" w14:textId="19916B4B" w:rsidR="00115C59" w:rsidRDefault="00115C59">
          <w:pPr>
            <w:pStyle w:val="TOC2"/>
            <w:tabs>
              <w:tab w:val="right" w:leader="dot" w:pos="9350"/>
            </w:tabs>
            <w:rPr>
              <w:rFonts w:eastAsiaTheme="minorEastAsia"/>
              <w:noProof/>
            </w:rPr>
          </w:pPr>
          <w:hyperlink w:anchor="_Toc210249379" w:history="1">
            <w:r w:rsidRPr="00BC2E34">
              <w:rPr>
                <w:rStyle w:val="Hyperlink"/>
                <w:rFonts w:ascii="Daytona" w:eastAsia="Franklin Gothic Demi" w:hAnsi="Daytona" w:cs="Franklin Gothic Demi"/>
                <w:b/>
                <w:bCs/>
                <w:noProof/>
              </w:rPr>
              <w:t>2.1. Application Template</w:t>
            </w:r>
            <w:r>
              <w:rPr>
                <w:noProof/>
                <w:webHidden/>
              </w:rPr>
              <w:tab/>
            </w:r>
            <w:r>
              <w:rPr>
                <w:noProof/>
                <w:webHidden/>
              </w:rPr>
              <w:fldChar w:fldCharType="begin"/>
            </w:r>
            <w:r>
              <w:rPr>
                <w:noProof/>
                <w:webHidden/>
              </w:rPr>
              <w:instrText xml:space="preserve"> PAGEREF _Toc210249379 \h </w:instrText>
            </w:r>
            <w:r>
              <w:rPr>
                <w:noProof/>
                <w:webHidden/>
              </w:rPr>
            </w:r>
            <w:r>
              <w:rPr>
                <w:noProof/>
                <w:webHidden/>
              </w:rPr>
              <w:fldChar w:fldCharType="separate"/>
            </w:r>
            <w:r>
              <w:rPr>
                <w:noProof/>
                <w:webHidden/>
              </w:rPr>
              <w:t>13</w:t>
            </w:r>
            <w:r>
              <w:rPr>
                <w:noProof/>
                <w:webHidden/>
              </w:rPr>
              <w:fldChar w:fldCharType="end"/>
            </w:r>
          </w:hyperlink>
        </w:p>
        <w:p w14:paraId="2BFF2157" w14:textId="494FA835" w:rsidR="00115C59" w:rsidRDefault="00115C59">
          <w:pPr>
            <w:pStyle w:val="TOC3"/>
            <w:tabs>
              <w:tab w:val="right" w:leader="dot" w:pos="9350"/>
            </w:tabs>
            <w:rPr>
              <w:rFonts w:eastAsiaTheme="minorEastAsia"/>
              <w:noProof/>
            </w:rPr>
          </w:pPr>
          <w:hyperlink w:anchor="_Toc210249380" w:history="1">
            <w:r w:rsidRPr="00BC2E34">
              <w:rPr>
                <w:rStyle w:val="Hyperlink"/>
                <w:rFonts w:ascii="Daytona" w:eastAsiaTheme="majorEastAsia" w:hAnsi="Daytona" w:cstheme="majorBidi"/>
                <w:b/>
                <w:bCs/>
                <w:noProof/>
              </w:rPr>
              <w:t>Project budget</w:t>
            </w:r>
            <w:r>
              <w:rPr>
                <w:noProof/>
                <w:webHidden/>
              </w:rPr>
              <w:tab/>
            </w:r>
            <w:r>
              <w:rPr>
                <w:noProof/>
                <w:webHidden/>
              </w:rPr>
              <w:fldChar w:fldCharType="begin"/>
            </w:r>
            <w:r>
              <w:rPr>
                <w:noProof/>
                <w:webHidden/>
              </w:rPr>
              <w:instrText xml:space="preserve"> PAGEREF _Toc210249380 \h </w:instrText>
            </w:r>
            <w:r>
              <w:rPr>
                <w:noProof/>
                <w:webHidden/>
              </w:rPr>
            </w:r>
            <w:r>
              <w:rPr>
                <w:noProof/>
                <w:webHidden/>
              </w:rPr>
              <w:fldChar w:fldCharType="separate"/>
            </w:r>
            <w:r>
              <w:rPr>
                <w:noProof/>
                <w:webHidden/>
              </w:rPr>
              <w:t>20</w:t>
            </w:r>
            <w:r>
              <w:rPr>
                <w:noProof/>
                <w:webHidden/>
              </w:rPr>
              <w:fldChar w:fldCharType="end"/>
            </w:r>
          </w:hyperlink>
        </w:p>
        <w:p w14:paraId="75AEBE46" w14:textId="40AEB63C" w:rsidR="00115C59" w:rsidRDefault="00115C59">
          <w:pPr>
            <w:pStyle w:val="TOC3"/>
            <w:tabs>
              <w:tab w:val="right" w:leader="dot" w:pos="9350"/>
            </w:tabs>
            <w:rPr>
              <w:rFonts w:eastAsiaTheme="minorEastAsia"/>
              <w:noProof/>
            </w:rPr>
          </w:pPr>
          <w:hyperlink w:anchor="_Toc210249381" w:history="1">
            <w:r w:rsidRPr="00BC2E34">
              <w:rPr>
                <w:rStyle w:val="Hyperlink"/>
                <w:rFonts w:ascii="Daytona" w:eastAsiaTheme="majorEastAsia" w:hAnsi="Daytona" w:cstheme="majorBidi"/>
                <w:b/>
                <w:bCs/>
                <w:noProof/>
              </w:rPr>
              <w:t>Letter of Support Guidance</w:t>
            </w:r>
            <w:r>
              <w:rPr>
                <w:noProof/>
                <w:webHidden/>
              </w:rPr>
              <w:tab/>
            </w:r>
            <w:r>
              <w:rPr>
                <w:noProof/>
                <w:webHidden/>
              </w:rPr>
              <w:fldChar w:fldCharType="begin"/>
            </w:r>
            <w:r>
              <w:rPr>
                <w:noProof/>
                <w:webHidden/>
              </w:rPr>
              <w:instrText xml:space="preserve"> PAGEREF _Toc210249381 \h </w:instrText>
            </w:r>
            <w:r>
              <w:rPr>
                <w:noProof/>
                <w:webHidden/>
              </w:rPr>
            </w:r>
            <w:r>
              <w:rPr>
                <w:noProof/>
                <w:webHidden/>
              </w:rPr>
              <w:fldChar w:fldCharType="separate"/>
            </w:r>
            <w:r>
              <w:rPr>
                <w:noProof/>
                <w:webHidden/>
              </w:rPr>
              <w:t>21</w:t>
            </w:r>
            <w:r>
              <w:rPr>
                <w:noProof/>
                <w:webHidden/>
              </w:rPr>
              <w:fldChar w:fldCharType="end"/>
            </w:r>
          </w:hyperlink>
        </w:p>
        <w:p w14:paraId="4BC6820F" w14:textId="3C41E5A6" w:rsidR="00115C59" w:rsidRDefault="00115C59">
          <w:pPr>
            <w:pStyle w:val="TOC1"/>
            <w:tabs>
              <w:tab w:val="right" w:leader="dot" w:pos="9350"/>
            </w:tabs>
            <w:rPr>
              <w:rFonts w:eastAsiaTheme="minorEastAsia"/>
              <w:noProof/>
            </w:rPr>
          </w:pPr>
          <w:hyperlink w:anchor="_Toc210249382" w:history="1">
            <w:r w:rsidRPr="00BC2E34">
              <w:rPr>
                <w:rStyle w:val="Hyperlink"/>
                <w:rFonts w:ascii="Daytona" w:eastAsia="Century Gothic" w:hAnsi="Daytona" w:cs="Century Gothic"/>
                <w:b/>
                <w:bCs/>
                <w:noProof/>
              </w:rPr>
              <w:t>Appendix</w:t>
            </w:r>
            <w:r>
              <w:rPr>
                <w:noProof/>
                <w:webHidden/>
              </w:rPr>
              <w:tab/>
            </w:r>
            <w:r>
              <w:rPr>
                <w:noProof/>
                <w:webHidden/>
              </w:rPr>
              <w:fldChar w:fldCharType="begin"/>
            </w:r>
            <w:r>
              <w:rPr>
                <w:noProof/>
                <w:webHidden/>
              </w:rPr>
              <w:instrText xml:space="preserve"> PAGEREF _Toc210249382 \h </w:instrText>
            </w:r>
            <w:r>
              <w:rPr>
                <w:noProof/>
                <w:webHidden/>
              </w:rPr>
            </w:r>
            <w:r>
              <w:rPr>
                <w:noProof/>
                <w:webHidden/>
              </w:rPr>
              <w:fldChar w:fldCharType="separate"/>
            </w:r>
            <w:r>
              <w:rPr>
                <w:noProof/>
                <w:webHidden/>
              </w:rPr>
              <w:t>22</w:t>
            </w:r>
            <w:r>
              <w:rPr>
                <w:noProof/>
                <w:webHidden/>
              </w:rPr>
              <w:fldChar w:fldCharType="end"/>
            </w:r>
          </w:hyperlink>
        </w:p>
        <w:p w14:paraId="19785264" w14:textId="643BE493" w:rsidR="00115C59" w:rsidRDefault="00115C59">
          <w:pPr>
            <w:pStyle w:val="TOC3"/>
            <w:tabs>
              <w:tab w:val="left" w:pos="1200"/>
              <w:tab w:val="right" w:leader="dot" w:pos="9350"/>
            </w:tabs>
            <w:rPr>
              <w:rFonts w:eastAsiaTheme="minorEastAsia"/>
              <w:noProof/>
            </w:rPr>
          </w:pPr>
          <w:hyperlink w:anchor="_Toc210249383" w:history="1">
            <w:r w:rsidRPr="00BC2E34">
              <w:rPr>
                <w:rStyle w:val="Hyperlink"/>
                <w:rFonts w:ascii="Daytona" w:eastAsia="MS Gothic" w:hAnsi="Daytona" w:cs="Times New Roman"/>
                <w:b/>
                <w:bCs/>
                <w:noProof/>
              </w:rPr>
              <w:t>A.</w:t>
            </w:r>
            <w:r>
              <w:rPr>
                <w:rFonts w:eastAsiaTheme="minorEastAsia"/>
                <w:noProof/>
              </w:rPr>
              <w:tab/>
            </w:r>
            <w:r w:rsidRPr="00BC2E34">
              <w:rPr>
                <w:rStyle w:val="Hyperlink"/>
                <w:rFonts w:ascii="Daytona" w:eastAsia="MS Gothic" w:hAnsi="Daytona" w:cs="Times New Roman"/>
                <w:b/>
                <w:bCs/>
                <w:noProof/>
              </w:rPr>
              <w:t>Allowable Cost Guidance</w:t>
            </w:r>
            <w:r>
              <w:rPr>
                <w:noProof/>
                <w:webHidden/>
              </w:rPr>
              <w:tab/>
            </w:r>
            <w:r>
              <w:rPr>
                <w:noProof/>
                <w:webHidden/>
              </w:rPr>
              <w:fldChar w:fldCharType="begin"/>
            </w:r>
            <w:r>
              <w:rPr>
                <w:noProof/>
                <w:webHidden/>
              </w:rPr>
              <w:instrText xml:space="preserve"> PAGEREF _Toc210249383 \h </w:instrText>
            </w:r>
            <w:r>
              <w:rPr>
                <w:noProof/>
                <w:webHidden/>
              </w:rPr>
            </w:r>
            <w:r>
              <w:rPr>
                <w:noProof/>
                <w:webHidden/>
              </w:rPr>
              <w:fldChar w:fldCharType="separate"/>
            </w:r>
            <w:r>
              <w:rPr>
                <w:noProof/>
                <w:webHidden/>
              </w:rPr>
              <w:t>22</w:t>
            </w:r>
            <w:r>
              <w:rPr>
                <w:noProof/>
                <w:webHidden/>
              </w:rPr>
              <w:fldChar w:fldCharType="end"/>
            </w:r>
          </w:hyperlink>
        </w:p>
        <w:p w14:paraId="410C2BAA" w14:textId="02A33AF5" w:rsidR="00A8616F" w:rsidRDefault="00A8616F">
          <w:r>
            <w:rPr>
              <w:b/>
              <w:bCs/>
              <w:noProof/>
            </w:rPr>
            <w:fldChar w:fldCharType="end"/>
          </w:r>
        </w:p>
      </w:sdtContent>
    </w:sdt>
    <w:p w14:paraId="5A03BB7B" w14:textId="40443953" w:rsidR="00EC155E" w:rsidRDefault="00EC155E"/>
    <w:p w14:paraId="14580BBB" w14:textId="77777777" w:rsidR="00EC155E" w:rsidRDefault="00EC155E">
      <w:r>
        <w:br w:type="page"/>
      </w:r>
    </w:p>
    <w:p w14:paraId="1A382EC4" w14:textId="77777777" w:rsidR="004A6531" w:rsidRPr="00373B52" w:rsidRDefault="004A6531" w:rsidP="004A6531">
      <w:pPr>
        <w:pStyle w:val="Heading1"/>
        <w:keepNext w:val="0"/>
        <w:keepLines w:val="0"/>
        <w:spacing w:before="240" w:after="120" w:line="360" w:lineRule="exact"/>
        <w:jc w:val="both"/>
        <w:rPr>
          <w:rFonts w:ascii="Daytona" w:eastAsia="Century Gothic" w:hAnsi="Daytona" w:cs="Century Gothic"/>
          <w:b/>
          <w:bCs/>
          <w:color w:val="3169B1"/>
          <w:sz w:val="32"/>
          <w:szCs w:val="34"/>
        </w:rPr>
      </w:pPr>
      <w:bookmarkStart w:id="0" w:name="_Toc198645404"/>
      <w:bookmarkStart w:id="1" w:name="_Toc210249368"/>
      <w:r w:rsidRPr="00AE2420">
        <w:rPr>
          <w:rFonts w:ascii="Daytona" w:eastAsia="Century Gothic" w:hAnsi="Daytona" w:cs="Century Gothic"/>
          <w:b/>
          <w:bCs/>
          <w:color w:val="3169B1"/>
          <w:sz w:val="32"/>
          <w:szCs w:val="34"/>
        </w:rPr>
        <w:lastRenderedPageBreak/>
        <w:t>Section 1: Application Instructions</w:t>
      </w:r>
      <w:bookmarkEnd w:id="0"/>
      <w:bookmarkEnd w:id="1"/>
    </w:p>
    <w:p w14:paraId="7866D14B" w14:textId="77777777" w:rsidR="004A6531" w:rsidRPr="009C3515" w:rsidRDefault="004A6531" w:rsidP="004A6531">
      <w:pPr>
        <w:spacing w:before="300" w:after="120" w:line="320" w:lineRule="exact"/>
        <w:outlineLvl w:val="1"/>
        <w:rPr>
          <w:rFonts w:ascii="Daytona" w:eastAsia="Franklin Gothic Demi" w:hAnsi="Daytona" w:cs="Franklin Gothic Demi"/>
          <w:b/>
          <w:bCs/>
          <w:color w:val="932A6E"/>
          <w:sz w:val="28"/>
        </w:rPr>
      </w:pPr>
      <w:bookmarkStart w:id="2" w:name="_Toc177458352"/>
      <w:bookmarkStart w:id="3" w:name="_Toc198645405"/>
      <w:bookmarkStart w:id="4" w:name="_Toc210249369"/>
      <w:r w:rsidRPr="009C3515">
        <w:rPr>
          <w:rFonts w:ascii="Daytona" w:eastAsia="Franklin Gothic Demi" w:hAnsi="Daytona" w:cs="Franklin Gothic Demi"/>
          <w:b/>
          <w:bCs/>
          <w:color w:val="932A6E"/>
          <w:sz w:val="28"/>
        </w:rPr>
        <w:t xml:space="preserve">1.1. Orientation to the </w:t>
      </w:r>
      <w:bookmarkEnd w:id="2"/>
      <w:r w:rsidRPr="009C3515">
        <w:rPr>
          <w:rFonts w:ascii="Daytona" w:eastAsia="Franklin Gothic Demi" w:hAnsi="Daytona" w:cs="Franklin Gothic Demi"/>
          <w:b/>
          <w:bCs/>
          <w:color w:val="932A6E"/>
          <w:sz w:val="28"/>
        </w:rPr>
        <w:t>RFA</w:t>
      </w:r>
      <w:bookmarkEnd w:id="3"/>
      <w:bookmarkEnd w:id="4"/>
    </w:p>
    <w:p w14:paraId="2600A65C" w14:textId="48EF3B9A" w:rsidR="003828E0" w:rsidRPr="008A197D" w:rsidRDefault="003828E0" w:rsidP="003828E0">
      <w:pPr>
        <w:pStyle w:val="Heading3"/>
        <w:spacing w:before="300" w:after="120"/>
        <w:rPr>
          <w:rFonts w:ascii="Daytona" w:hAnsi="Daytona"/>
          <w:b/>
          <w:bCs/>
          <w:color w:val="677845"/>
          <w:sz w:val="24"/>
          <w:szCs w:val="24"/>
        </w:rPr>
      </w:pPr>
      <w:bookmarkStart w:id="5" w:name="_Toc198645406"/>
      <w:bookmarkStart w:id="6" w:name="_Toc210249370"/>
      <w:r w:rsidRPr="008A197D">
        <w:rPr>
          <w:rFonts w:ascii="Daytona" w:hAnsi="Daytona"/>
          <w:b/>
          <w:bCs/>
          <w:color w:val="677845"/>
          <w:sz w:val="24"/>
          <w:szCs w:val="24"/>
        </w:rPr>
        <w:t>Introduction and Purpose</w:t>
      </w:r>
      <w:bookmarkEnd w:id="5"/>
      <w:bookmarkEnd w:id="6"/>
    </w:p>
    <w:p w14:paraId="6DC7DFB0" w14:textId="7150BD34" w:rsidR="00576539" w:rsidRDefault="00DD4F7B" w:rsidP="005110DD">
      <w:r>
        <w:t xml:space="preserve">This funding opportunity will support at least </w:t>
      </w:r>
      <w:r w:rsidR="0070508F">
        <w:t>1</w:t>
      </w:r>
      <w:r>
        <w:t xml:space="preserve"> organization </w:t>
      </w:r>
      <w:r w:rsidR="00284AD1">
        <w:t xml:space="preserve">to administer </w:t>
      </w:r>
      <w:r w:rsidR="5BD7FC44">
        <w:t xml:space="preserve">the </w:t>
      </w:r>
      <w:r w:rsidR="726BA32D">
        <w:t xml:space="preserve">National </w:t>
      </w:r>
      <w:r w:rsidR="5BD7FC44">
        <w:t>Breast</w:t>
      </w:r>
      <w:r w:rsidR="726BA32D">
        <w:t xml:space="preserve"> and </w:t>
      </w:r>
      <w:r w:rsidR="5BD7FC44">
        <w:t>Cervical</w:t>
      </w:r>
      <w:r w:rsidR="35041172">
        <w:t xml:space="preserve"> Cancer</w:t>
      </w:r>
      <w:r w:rsidR="726BA32D">
        <w:t xml:space="preserve"> Early Detection </w:t>
      </w:r>
      <w:r w:rsidR="360ABFBB">
        <w:t>Program</w:t>
      </w:r>
      <w:r w:rsidR="054E6170">
        <w:t xml:space="preserve"> (NBCCEDP</w:t>
      </w:r>
      <w:r w:rsidR="7F33712A">
        <w:t>)</w:t>
      </w:r>
      <w:r w:rsidR="008B1F7D">
        <w:t xml:space="preserve"> through the Washington State Department of Health (DOH)</w:t>
      </w:r>
      <w:r w:rsidR="7C303F78">
        <w:t>.</w:t>
      </w:r>
      <w:r w:rsidR="68556D3A">
        <w:t xml:space="preserve"> The selected organization</w:t>
      </w:r>
      <w:r w:rsidR="711DE2BA">
        <w:t>(s)</w:t>
      </w:r>
      <w:r w:rsidR="003355BA">
        <w:t>,</w:t>
      </w:r>
      <w:r w:rsidR="68556D3A">
        <w:t xml:space="preserve"> referred to as the Prime Contractor</w:t>
      </w:r>
      <w:r w:rsidR="4FB89BA3">
        <w:t>(</w:t>
      </w:r>
      <w:r w:rsidR="68556D3A">
        <w:t>s</w:t>
      </w:r>
      <w:r w:rsidR="73E83668">
        <w:t>)</w:t>
      </w:r>
      <w:r w:rsidR="52A0F567">
        <w:t xml:space="preserve"> </w:t>
      </w:r>
      <w:r w:rsidR="68556D3A">
        <w:t>(PC)</w:t>
      </w:r>
      <w:r w:rsidR="003355BA">
        <w:t>,</w:t>
      </w:r>
      <w:r w:rsidR="68556D3A">
        <w:t xml:space="preserve"> will serve</w:t>
      </w:r>
      <w:r w:rsidR="5BD7FC44">
        <w:t xml:space="preserve"> </w:t>
      </w:r>
      <w:r w:rsidR="5907DCD6">
        <w:t xml:space="preserve">the following </w:t>
      </w:r>
      <w:r w:rsidR="003355BA">
        <w:t xml:space="preserve">counties </w:t>
      </w:r>
      <w:r w:rsidR="5907DCD6">
        <w:t>within</w:t>
      </w:r>
      <w:r w:rsidR="5BD7FC44">
        <w:t xml:space="preserve"> Eastern Washington</w:t>
      </w:r>
      <w:r w:rsidR="575B9506">
        <w:t xml:space="preserve">: </w:t>
      </w:r>
      <w:r w:rsidR="4305682D">
        <w:t xml:space="preserve"> Adams, Ferry, Garfield, Lincoln, Pend Oreille, Spokane, Stevens, and Whitman. </w:t>
      </w:r>
    </w:p>
    <w:p w14:paraId="74F817A1" w14:textId="3372843D" w:rsidR="003828E0" w:rsidRDefault="003828E0" w:rsidP="005110DD">
      <w:r>
        <w:t xml:space="preserve">The goal of </w:t>
      </w:r>
      <w:r w:rsidR="00676AEB">
        <w:t xml:space="preserve">this funding is to </w:t>
      </w:r>
      <w:r w:rsidR="00AB30B3" w:rsidRPr="004A3171">
        <w:rPr>
          <w:b/>
          <w:bCs/>
        </w:rPr>
        <w:t>reduce cancer</w:t>
      </w:r>
      <w:r w:rsidR="00AB30B3">
        <w:t xml:space="preserve"> </w:t>
      </w:r>
      <w:r w:rsidR="00A92EEC" w:rsidRPr="7B5300A3">
        <w:rPr>
          <w:b/>
        </w:rPr>
        <w:t>risk</w:t>
      </w:r>
      <w:r w:rsidR="00AB30B3">
        <w:t xml:space="preserve"> across Washington </w:t>
      </w:r>
      <w:r w:rsidR="00AB30B3" w:rsidRPr="7A2107F7">
        <w:rPr>
          <w:b/>
        </w:rPr>
        <w:t>by</w:t>
      </w:r>
      <w:r w:rsidR="00AB30B3">
        <w:t xml:space="preserve"> </w:t>
      </w:r>
      <w:r w:rsidR="00FA0D69" w:rsidRPr="00FA0D69">
        <w:rPr>
          <w:b/>
          <w:bCs/>
          <w:color w:val="000000" w:themeColor="text1"/>
        </w:rPr>
        <w:t>improv</w:t>
      </w:r>
      <w:r w:rsidR="00AB30B3">
        <w:rPr>
          <w:b/>
          <w:bCs/>
          <w:color w:val="000000" w:themeColor="text1"/>
        </w:rPr>
        <w:t>ing</w:t>
      </w:r>
      <w:r w:rsidR="00FA0D69" w:rsidRPr="00FA0D69">
        <w:rPr>
          <w:b/>
          <w:bCs/>
          <w:color w:val="000000" w:themeColor="text1"/>
        </w:rPr>
        <w:t xml:space="preserve"> access</w:t>
      </w:r>
      <w:r w:rsidR="00FA0D69" w:rsidRPr="00F467CE">
        <w:rPr>
          <w:color w:val="000000" w:themeColor="text1"/>
        </w:rPr>
        <w:t xml:space="preserve"> </w:t>
      </w:r>
      <w:r w:rsidR="00FA0D69" w:rsidRPr="7A2107F7">
        <w:rPr>
          <w:b/>
          <w:color w:val="000000" w:themeColor="text1"/>
        </w:rPr>
        <w:t>to breast and cervical cancer screening services in Eastern Washington</w:t>
      </w:r>
      <w:r w:rsidR="0019531D">
        <w:rPr>
          <w:color w:val="000000" w:themeColor="text1"/>
        </w:rPr>
        <w:t xml:space="preserve"> </w:t>
      </w:r>
      <w:r w:rsidR="0019531D">
        <w:t xml:space="preserve">for </w:t>
      </w:r>
      <w:r w:rsidR="005E0129">
        <w:t>people a</w:t>
      </w:r>
      <w:r w:rsidR="008D5169">
        <w:t>t</w:t>
      </w:r>
      <w:r w:rsidR="0019531D">
        <w:t xml:space="preserve"> highest risk</w:t>
      </w:r>
      <w:r w:rsidR="008D5169">
        <w:t>.</w:t>
      </w:r>
      <w:r w:rsidR="0019531D" w:rsidDel="008D5169">
        <w:t xml:space="preserve"> </w:t>
      </w:r>
    </w:p>
    <w:p w14:paraId="6509BFE1" w14:textId="002FB1DD" w:rsidR="003E6223" w:rsidRDefault="008825DC">
      <w:r>
        <w:t>We’re seeking organizations that</w:t>
      </w:r>
      <w:r w:rsidR="003E6223">
        <w:t xml:space="preserve">: </w:t>
      </w:r>
    </w:p>
    <w:p w14:paraId="3B5724C2" w14:textId="73309CAE" w:rsidR="00FE4575" w:rsidRPr="00FE4575" w:rsidRDefault="008D5169" w:rsidP="00412F45">
      <w:pPr>
        <w:pStyle w:val="ListParagraph"/>
        <w:numPr>
          <w:ilvl w:val="0"/>
          <w:numId w:val="14"/>
        </w:numPr>
      </w:pPr>
      <w:r>
        <w:t>U</w:t>
      </w:r>
      <w:r w:rsidR="00FE4575">
        <w:t>nderstand</w:t>
      </w:r>
      <w:r w:rsidR="00FE4575" w:rsidRPr="00FE4575">
        <w:t xml:space="preserve"> the factors that affect health and are equipped to help clients navigate barriers to </w:t>
      </w:r>
      <w:r w:rsidR="00FE4575">
        <w:t>care.</w:t>
      </w:r>
    </w:p>
    <w:p w14:paraId="49300184" w14:textId="77777777" w:rsidR="00FE4575" w:rsidRPr="00FE4575" w:rsidRDefault="00FE4575" w:rsidP="00412F45">
      <w:pPr>
        <w:pStyle w:val="ListParagraph"/>
        <w:numPr>
          <w:ilvl w:val="0"/>
          <w:numId w:val="14"/>
        </w:numPr>
      </w:pPr>
      <w:r w:rsidRPr="00FE4575">
        <w:t>Demonstrate strong administrative skills, including verifying NBCCEDP eligibility, enrolling participants, processing claims, and submitting invoices on time and in line with contract requirements.</w:t>
      </w:r>
    </w:p>
    <w:p w14:paraId="62E631E9" w14:textId="106E841B" w:rsidR="00FE4575" w:rsidRDefault="00FE4575" w:rsidP="00412F45">
      <w:pPr>
        <w:pStyle w:val="ListParagraph"/>
        <w:numPr>
          <w:ilvl w:val="0"/>
          <w:numId w:val="14"/>
        </w:numPr>
      </w:pPr>
      <w:r w:rsidRPr="00FE4575">
        <w:t xml:space="preserve">Proactively seek technical assistance to help clinics use evidence-based approaches </w:t>
      </w:r>
      <w:r w:rsidR="005A3B22">
        <w:t>to</w:t>
      </w:r>
      <w:r>
        <w:t xml:space="preserve"> identify, refer</w:t>
      </w:r>
      <w:r w:rsidRPr="00FE4575">
        <w:t xml:space="preserve">, and </w:t>
      </w:r>
      <w:r>
        <w:t>support</w:t>
      </w:r>
      <w:r w:rsidRPr="00FE4575">
        <w:t xml:space="preserve"> people eligible for NBCCEDP services.</w:t>
      </w:r>
    </w:p>
    <w:p w14:paraId="770167E8" w14:textId="631B7DEE" w:rsidR="00FE4575" w:rsidRDefault="00FE4575" w:rsidP="00412F45">
      <w:pPr>
        <w:pStyle w:val="ListParagraph"/>
        <w:numPr>
          <w:ilvl w:val="0"/>
          <w:numId w:val="14"/>
        </w:numPr>
      </w:pPr>
      <w:r>
        <w:t xml:space="preserve">Understand the </w:t>
      </w:r>
      <w:r w:rsidR="005A3B22">
        <w:t xml:space="preserve">region’s </w:t>
      </w:r>
      <w:r>
        <w:t xml:space="preserve">health needs and develop strategies to expand services for those </w:t>
      </w:r>
      <w:r w:rsidR="00404BE5">
        <w:t xml:space="preserve">most </w:t>
      </w:r>
      <w:r>
        <w:t>at risk.</w:t>
      </w:r>
    </w:p>
    <w:p w14:paraId="0BF29F66" w14:textId="1DA4A5D9" w:rsidR="00FE4575" w:rsidRDefault="00FE4575" w:rsidP="00412F45">
      <w:pPr>
        <w:pStyle w:val="ListParagraph"/>
        <w:numPr>
          <w:ilvl w:val="0"/>
          <w:numId w:val="14"/>
        </w:numPr>
      </w:pPr>
      <w:r>
        <w:t>Build and maintain relationships and conduct outreach with communities, clinics, and partner organizations.</w:t>
      </w:r>
    </w:p>
    <w:p w14:paraId="567529CB" w14:textId="29A8F998" w:rsidR="00FE4575" w:rsidRDefault="00FE4575" w:rsidP="00412F45">
      <w:pPr>
        <w:pStyle w:val="ListParagraph"/>
        <w:numPr>
          <w:ilvl w:val="0"/>
          <w:numId w:val="14"/>
        </w:numPr>
      </w:pPr>
      <w:r>
        <w:t xml:space="preserve">Share a commitment to expanding access to services across Eastern Washington and meeting the </w:t>
      </w:r>
      <w:r w:rsidR="00AC3112">
        <w:t xml:space="preserve">regions’ </w:t>
      </w:r>
      <w:r>
        <w:t xml:space="preserve">unique </w:t>
      </w:r>
      <w:r w:rsidR="00543191">
        <w:t>and r</w:t>
      </w:r>
      <w:r w:rsidR="0040660C">
        <w:t>elevant</w:t>
      </w:r>
      <w:r>
        <w:t xml:space="preserve"> needs</w:t>
      </w:r>
      <w:r w:rsidR="00953D3B">
        <w:t xml:space="preserve">. </w:t>
      </w:r>
      <w:r>
        <w:t xml:space="preserve"> </w:t>
      </w:r>
    </w:p>
    <w:p w14:paraId="4499E601" w14:textId="73C750C2" w:rsidR="00C53CE8" w:rsidRDefault="00FE4575" w:rsidP="00412F45">
      <w:pPr>
        <w:pStyle w:val="ListParagraph"/>
        <w:numPr>
          <w:ilvl w:val="0"/>
          <w:numId w:val="14"/>
        </w:numPr>
      </w:pPr>
      <w:r>
        <w:t xml:space="preserve">Provide care coordination that helps address barriers to screening and diagnostic services, such as provider availability, transportation, wait times, communication challenges, and </w:t>
      </w:r>
      <w:r w:rsidR="00337FDF">
        <w:t xml:space="preserve">access to </w:t>
      </w:r>
      <w:r>
        <w:t>childcare</w:t>
      </w:r>
      <w:r w:rsidR="00337FDF">
        <w:t>.</w:t>
      </w:r>
      <w:r>
        <w:t xml:space="preserve"> </w:t>
      </w:r>
    </w:p>
    <w:p w14:paraId="13F291E0" w14:textId="51006006" w:rsidR="00C267F9" w:rsidRPr="005E499D" w:rsidRDefault="00947BC8">
      <w:pPr>
        <w:rPr>
          <w:b/>
          <w:bCs/>
        </w:rPr>
      </w:pPr>
      <w:r>
        <w:rPr>
          <w:b/>
          <w:bCs/>
        </w:rPr>
        <w:t xml:space="preserve">Funding Priorities </w:t>
      </w:r>
    </w:p>
    <w:p w14:paraId="79B29B20" w14:textId="0FBA4E60" w:rsidR="006019B1" w:rsidRPr="005110DD" w:rsidRDefault="006019B1" w:rsidP="006019B1">
      <w:r>
        <w:t>Organizations must</w:t>
      </w:r>
      <w:r w:rsidRPr="005110DD">
        <w:t xml:space="preserve"> demonstrate the ability to increase access for </w:t>
      </w:r>
      <w:r>
        <w:t>people with the greatest</w:t>
      </w:r>
      <w:r w:rsidRPr="005110DD">
        <w:t xml:space="preserve"> need</w:t>
      </w:r>
      <w:r>
        <w:t xml:space="preserve"> and </w:t>
      </w:r>
      <w:r w:rsidR="00BD06FB">
        <w:t xml:space="preserve">those </w:t>
      </w:r>
      <w:r>
        <w:t>at higher-than-average risk</w:t>
      </w:r>
      <w:r w:rsidRPr="005110DD">
        <w:t>, including:</w:t>
      </w:r>
    </w:p>
    <w:p w14:paraId="53F60C84" w14:textId="77777777" w:rsidR="006019B1" w:rsidRPr="005110DD" w:rsidRDefault="006019B1" w:rsidP="0100F731">
      <w:pPr>
        <w:numPr>
          <w:ilvl w:val="0"/>
          <w:numId w:val="1"/>
        </w:numPr>
        <w:rPr>
          <w:b/>
          <w:bCs/>
        </w:rPr>
      </w:pPr>
      <w:r>
        <w:t xml:space="preserve">People </w:t>
      </w:r>
      <w:r w:rsidRPr="0100F731">
        <w:rPr>
          <w:b/>
          <w:bCs/>
        </w:rPr>
        <w:t>not eligible for Medicaid (Apple Health)</w:t>
      </w:r>
    </w:p>
    <w:p w14:paraId="214B0164" w14:textId="6757A3D4" w:rsidR="006019B1" w:rsidRDefault="006019B1" w:rsidP="00412F45">
      <w:pPr>
        <w:numPr>
          <w:ilvl w:val="0"/>
          <w:numId w:val="1"/>
        </w:numPr>
      </w:pPr>
      <w:r>
        <w:lastRenderedPageBreak/>
        <w:t xml:space="preserve">People </w:t>
      </w:r>
      <w:r w:rsidRPr="0119CF2E">
        <w:rPr>
          <w:b/>
          <w:bCs/>
        </w:rPr>
        <w:t xml:space="preserve">not eligible for Medicare, </w:t>
      </w:r>
      <w:r>
        <w:t xml:space="preserve">or </w:t>
      </w:r>
      <w:r w:rsidR="006B21AE">
        <w:t>who do not have</w:t>
      </w:r>
      <w:r>
        <w:t xml:space="preserve"> access to Medicare Part B</w:t>
      </w:r>
    </w:p>
    <w:p w14:paraId="55812036" w14:textId="3876C76C" w:rsidR="006019B1" w:rsidRPr="005110DD" w:rsidRDefault="006019B1" w:rsidP="00412F45">
      <w:pPr>
        <w:numPr>
          <w:ilvl w:val="0"/>
          <w:numId w:val="1"/>
        </w:numPr>
        <w:rPr>
          <w:b/>
        </w:rPr>
      </w:pPr>
      <w:r>
        <w:t>People who are</w:t>
      </w:r>
      <w:r w:rsidRPr="0E310C29">
        <w:rPr>
          <w:b/>
          <w:bCs/>
        </w:rPr>
        <w:t xml:space="preserve"> uninsured or underinsured</w:t>
      </w:r>
    </w:p>
    <w:p w14:paraId="55BD8B03" w14:textId="77777777" w:rsidR="006019B1" w:rsidRPr="005110DD" w:rsidRDefault="006019B1" w:rsidP="00412F45">
      <w:pPr>
        <w:numPr>
          <w:ilvl w:val="0"/>
          <w:numId w:val="1"/>
        </w:numPr>
      </w:pPr>
      <w:r>
        <w:t xml:space="preserve">People with </w:t>
      </w:r>
      <w:r w:rsidRPr="00F87098">
        <w:rPr>
          <w:b/>
          <w:bCs/>
        </w:rPr>
        <w:t>incomes</w:t>
      </w:r>
      <w:r w:rsidRPr="005110DD">
        <w:t xml:space="preserve"> </w:t>
      </w:r>
      <w:r w:rsidRPr="005110DD">
        <w:rPr>
          <w:b/>
          <w:bCs/>
        </w:rPr>
        <w:t>below 250% of the Federal Poverty Level (FPL)</w:t>
      </w:r>
    </w:p>
    <w:p w14:paraId="24705EB7" w14:textId="77777777" w:rsidR="002B421E" w:rsidRDefault="006019B1" w:rsidP="00412F45">
      <w:pPr>
        <w:pStyle w:val="ListParagraph"/>
        <w:numPr>
          <w:ilvl w:val="0"/>
          <w:numId w:val="11"/>
        </w:numPr>
      </w:pPr>
      <w:r>
        <w:t xml:space="preserve">In regions with </w:t>
      </w:r>
      <w:r w:rsidR="239E38EB">
        <w:t>con</w:t>
      </w:r>
      <w:r w:rsidR="41A0BE92">
        <w:t>current</w:t>
      </w:r>
      <w:r>
        <w:t xml:space="preserve"> supplemental funding, </w:t>
      </w:r>
      <w:r w:rsidR="00754D06">
        <w:t xml:space="preserve">people with </w:t>
      </w:r>
      <w:r w:rsidR="7A89005E">
        <w:t>income</w:t>
      </w:r>
      <w:r>
        <w:t xml:space="preserve"> </w:t>
      </w:r>
      <w:r w:rsidRPr="307DEBC1">
        <w:rPr>
          <w:b/>
          <w:bCs/>
        </w:rPr>
        <w:t>up to 300% FPL</w:t>
      </w:r>
      <w:r>
        <w:t xml:space="preserve"> may qualify for the NBCCEDP</w:t>
      </w:r>
    </w:p>
    <w:p w14:paraId="638AD24C" w14:textId="69DB7DA7" w:rsidR="006019B1" w:rsidRDefault="006019B1" w:rsidP="00412F45">
      <w:pPr>
        <w:pStyle w:val="ListParagraph"/>
        <w:numPr>
          <w:ilvl w:val="0"/>
          <w:numId w:val="11"/>
        </w:numPr>
      </w:pPr>
      <w:r>
        <w:t>.</w:t>
      </w:r>
    </w:p>
    <w:p w14:paraId="60CA1D69" w14:textId="45DCF50C" w:rsidR="006E6EE7" w:rsidRDefault="006E6EE7" w:rsidP="006E6EE7">
      <w:r>
        <w:t xml:space="preserve">Successful applicants will </w:t>
      </w:r>
      <w:r w:rsidR="00561AEE">
        <w:t xml:space="preserve">already work with, </w:t>
      </w:r>
      <w:r>
        <w:t>o</w:t>
      </w:r>
      <w:r w:rsidR="05B94B07">
        <w:t>r</w:t>
      </w:r>
      <w:r w:rsidR="00561AEE">
        <w:t xml:space="preserve"> </w:t>
      </w:r>
      <w:r>
        <w:t xml:space="preserve">have </w:t>
      </w:r>
      <w:r w:rsidR="00561AEE">
        <w:t>strong partnerships with</w:t>
      </w:r>
      <w:r w:rsidR="731A1961">
        <w:t>,</w:t>
      </w:r>
      <w:r>
        <w:t xml:space="preserve"> community-based organizations </w:t>
      </w:r>
      <w:r w:rsidR="00A76565">
        <w:t>that serve</w:t>
      </w:r>
      <w:r>
        <w:t xml:space="preserve"> priority populations. Applicants should be well-positioned to address barriers to clinical care via care navigation to support NBCCEDP eligible participants in connecting with service providers and following up on abnormal screenings.</w:t>
      </w:r>
    </w:p>
    <w:p w14:paraId="52E032F9" w14:textId="7438602F" w:rsidR="3900899C" w:rsidRDefault="3900899C">
      <w:r w:rsidRPr="11A585D5">
        <w:rPr>
          <w:b/>
          <w:bCs/>
        </w:rPr>
        <w:t>Note</w:t>
      </w:r>
      <w:r>
        <w:t xml:space="preserve">: </w:t>
      </w:r>
      <w:r w:rsidR="2E536DEF">
        <w:t>NBCCEDP</w:t>
      </w:r>
      <w:r w:rsidR="661B8CA3">
        <w:t xml:space="preserve"> coverage for</w:t>
      </w:r>
      <w:r w:rsidR="2E536DEF">
        <w:t xml:space="preserve"> </w:t>
      </w:r>
      <w:r w:rsidR="2BD3D995">
        <w:t>breast cancer</w:t>
      </w:r>
      <w:r w:rsidR="2E536DEF">
        <w:t xml:space="preserve"> screening services align with CDC recommendations</w:t>
      </w:r>
      <w:r w:rsidR="6DCEA008">
        <w:t xml:space="preserve"> for routine screening begins at 40 years of age. Non-routine diagnostics may be covered for qualifying individuals with need on a case-by-case basis. </w:t>
      </w:r>
    </w:p>
    <w:p w14:paraId="39005FBF" w14:textId="61179E47" w:rsidR="009B0DB3" w:rsidRPr="008A197D" w:rsidRDefault="009B0DB3" w:rsidP="009B0DB3">
      <w:pPr>
        <w:pStyle w:val="Heading3"/>
        <w:spacing w:before="300" w:after="120"/>
        <w:rPr>
          <w:rFonts w:ascii="Daytona" w:hAnsi="Daytona"/>
          <w:b/>
          <w:bCs/>
          <w:color w:val="677845"/>
          <w:sz w:val="24"/>
          <w:szCs w:val="24"/>
        </w:rPr>
      </w:pPr>
      <w:bookmarkStart w:id="7" w:name="_Toc210249371"/>
      <w:r>
        <w:rPr>
          <w:rFonts w:ascii="Daytona" w:hAnsi="Daytona"/>
          <w:b/>
          <w:bCs/>
          <w:color w:val="677845"/>
          <w:sz w:val="24"/>
          <w:szCs w:val="24"/>
        </w:rPr>
        <w:t>Prime Contractor Responsibilities</w:t>
      </w:r>
      <w:bookmarkEnd w:id="7"/>
    </w:p>
    <w:p w14:paraId="6776B465" w14:textId="246A3D97" w:rsidR="000C1A6E" w:rsidRPr="005110DD" w:rsidRDefault="000C1A6E" w:rsidP="000C1A6E">
      <w:r w:rsidRPr="005110DD">
        <w:t xml:space="preserve">Organizations </w:t>
      </w:r>
      <w:r w:rsidR="00EF4E6C">
        <w:t>that</w:t>
      </w:r>
      <w:r w:rsidRPr="005110DD">
        <w:t xml:space="preserve"> </w:t>
      </w:r>
      <w:r>
        <w:t>receiv</w:t>
      </w:r>
      <w:r w:rsidR="00EF4E6C">
        <w:t>e</w:t>
      </w:r>
      <w:r w:rsidRPr="005110DD">
        <w:t xml:space="preserve"> funding </w:t>
      </w:r>
      <w:r w:rsidR="00EF4E6C">
        <w:t>will be</w:t>
      </w:r>
      <w:r w:rsidR="00EF4E6C" w:rsidRPr="005110DD">
        <w:t xml:space="preserve"> </w:t>
      </w:r>
      <w:r w:rsidRPr="005110DD">
        <w:t xml:space="preserve">subrecipients </w:t>
      </w:r>
      <w:r>
        <w:t>of</w:t>
      </w:r>
      <w:r w:rsidRPr="00CC7E4B">
        <w:t xml:space="preserve"> </w:t>
      </w:r>
      <w:r>
        <w:t xml:space="preserve">the </w:t>
      </w:r>
      <w:r w:rsidR="007539D2">
        <w:t xml:space="preserve">federal </w:t>
      </w:r>
      <w:r w:rsidRPr="000C1A6E">
        <w:t>NBCCEDP</w:t>
      </w:r>
      <w:r w:rsidRPr="000C1A6E" w:rsidDel="000C1A6E">
        <w:t xml:space="preserve"> </w:t>
      </w:r>
      <w:r w:rsidR="007539D2">
        <w:t>funds</w:t>
      </w:r>
      <w:r>
        <w:t xml:space="preserve"> issued by the Centers for Disease Control</w:t>
      </w:r>
      <w:r w:rsidR="007539D2">
        <w:t xml:space="preserve"> (CDC)</w:t>
      </w:r>
      <w:r>
        <w:t xml:space="preserve">. </w:t>
      </w:r>
      <w:r w:rsidR="00544E67">
        <w:t xml:space="preserve">Prime </w:t>
      </w:r>
      <w:r w:rsidR="0087373E">
        <w:t>contractors</w:t>
      </w:r>
      <w:r>
        <w:t xml:space="preserve"> will be expected to:</w:t>
      </w:r>
    </w:p>
    <w:p w14:paraId="4FF37450" w14:textId="3ACF33A8" w:rsidR="000C1A6E" w:rsidRPr="005110DD" w:rsidRDefault="000C1A6E" w:rsidP="00412F45">
      <w:pPr>
        <w:numPr>
          <w:ilvl w:val="0"/>
          <w:numId w:val="4"/>
        </w:numPr>
      </w:pPr>
      <w:r w:rsidRPr="0119CF2E">
        <w:rPr>
          <w:b/>
          <w:bCs/>
        </w:rPr>
        <w:t>Subcontract with direct service providers:</w:t>
      </w:r>
      <w:r>
        <w:t xml:space="preserve"> </w:t>
      </w:r>
      <w:r w:rsidR="00550117">
        <w:t xml:space="preserve">Contract with </w:t>
      </w:r>
      <w:r>
        <w:t xml:space="preserve">service providers </w:t>
      </w:r>
      <w:r w:rsidR="00550117">
        <w:t xml:space="preserve">who </w:t>
      </w:r>
      <w:r>
        <w:t>will provide breast and cervical cancer screening services</w:t>
      </w:r>
      <w:r w:rsidR="47FC223D">
        <w:t xml:space="preserve"> for NBCCEDP eligible and enrolled participants</w:t>
      </w:r>
      <w:r>
        <w:t xml:space="preserve">. Providers should also </w:t>
      </w:r>
      <w:r w:rsidR="00A049EF">
        <w:t>help</w:t>
      </w:r>
      <w:r w:rsidDel="00A049EF">
        <w:t xml:space="preserve"> </w:t>
      </w:r>
      <w:r w:rsidR="00A049EF">
        <w:t xml:space="preserve">participants </w:t>
      </w:r>
      <w:r>
        <w:t>navigate diagnostic care</w:t>
      </w:r>
      <w:r w:rsidR="007E3275">
        <w:t xml:space="preserve"> after abnormal readings</w:t>
      </w:r>
      <w:r>
        <w:t>.</w:t>
      </w:r>
    </w:p>
    <w:p w14:paraId="49C1F0F0" w14:textId="1915EE52" w:rsidR="000C1A6E" w:rsidRPr="005110DD" w:rsidRDefault="000C1A6E" w:rsidP="00412F45">
      <w:pPr>
        <w:numPr>
          <w:ilvl w:val="0"/>
          <w:numId w:val="4"/>
        </w:numPr>
      </w:pPr>
      <w:r w:rsidRPr="0119CF2E">
        <w:rPr>
          <w:b/>
          <w:bCs/>
        </w:rPr>
        <w:t xml:space="preserve">Engage with partners: </w:t>
      </w:r>
      <w:r>
        <w:t>P</w:t>
      </w:r>
      <w:r w:rsidR="00963AB9">
        <w:t>Cs</w:t>
      </w:r>
      <w:r>
        <w:t xml:space="preserve"> are expected to </w:t>
      </w:r>
      <w:r w:rsidR="007A0A43">
        <w:t>support</w:t>
      </w:r>
      <w:r>
        <w:t xml:space="preserve"> partner </w:t>
      </w:r>
      <w:r w:rsidR="00BE59E1">
        <w:t>clinics’</w:t>
      </w:r>
      <w:r>
        <w:t xml:space="preserve"> success and routinely offer technical assistance </w:t>
      </w:r>
      <w:r w:rsidR="00CA3077">
        <w:t>opportunities</w:t>
      </w:r>
      <w:r>
        <w:t xml:space="preserve"> for evidence-based intervention</w:t>
      </w:r>
      <w:r w:rsidR="00BE59E1">
        <w:t xml:space="preserve"> (EBI)</w:t>
      </w:r>
      <w:r>
        <w:t xml:space="preserve"> integration to </w:t>
      </w:r>
      <w:r w:rsidR="001F5892">
        <w:t xml:space="preserve">strengthen </w:t>
      </w:r>
      <w:r>
        <w:t xml:space="preserve">NBCCEDP </w:t>
      </w:r>
      <w:r w:rsidR="001F5892">
        <w:t>service delivery</w:t>
      </w:r>
      <w:r>
        <w:t xml:space="preserve">. </w:t>
      </w:r>
      <w:r w:rsidR="001F5892">
        <w:t>PCs</w:t>
      </w:r>
      <w:r>
        <w:t xml:space="preserve"> will </w:t>
      </w:r>
      <w:r w:rsidR="00733131">
        <w:t>receive</w:t>
      </w:r>
      <w:r>
        <w:t xml:space="preserve"> support </w:t>
      </w:r>
      <w:r w:rsidR="00BE59E1">
        <w:t>from</w:t>
      </w:r>
      <w:r>
        <w:t xml:space="preserve"> DOH</w:t>
      </w:r>
      <w:r w:rsidR="00D66694">
        <w:t>’s</w:t>
      </w:r>
      <w:r>
        <w:t xml:space="preserve"> BCCHP team and </w:t>
      </w:r>
      <w:r w:rsidR="00D66694">
        <w:t>the</w:t>
      </w:r>
      <w:r>
        <w:t xml:space="preserve"> University of Washington A</w:t>
      </w:r>
      <w:r w:rsidR="003E7C38">
        <w:t>lliance for Reducing Cancer, Northwest (</w:t>
      </w:r>
      <w:r>
        <w:t>ARC-NW</w:t>
      </w:r>
      <w:r w:rsidR="00425963">
        <w:t>)</w:t>
      </w:r>
      <w:r>
        <w:t xml:space="preserve"> team</w:t>
      </w:r>
      <w:r w:rsidR="00F866A7">
        <w:t>,</w:t>
      </w:r>
      <w:r>
        <w:t xml:space="preserve"> a NBCCEDP partner. </w:t>
      </w:r>
    </w:p>
    <w:p w14:paraId="3044F2CB" w14:textId="1E4CB889" w:rsidR="000C1A6E" w:rsidRDefault="009D2CBE" w:rsidP="00412F45">
      <w:pPr>
        <w:numPr>
          <w:ilvl w:val="0"/>
          <w:numId w:val="4"/>
        </w:numPr>
      </w:pPr>
      <w:r>
        <w:rPr>
          <w:b/>
          <w:bCs/>
        </w:rPr>
        <w:t>Invoice</w:t>
      </w:r>
      <w:r w:rsidR="000C1A6E">
        <w:t xml:space="preserve"> </w:t>
      </w:r>
      <w:r>
        <w:rPr>
          <w:b/>
          <w:bCs/>
        </w:rPr>
        <w:t>DOH</w:t>
      </w:r>
      <w:r w:rsidR="000C1A6E" w:rsidRPr="009D2CBE">
        <w:rPr>
          <w:b/>
          <w:bCs/>
        </w:rPr>
        <w:t xml:space="preserve"> for services</w:t>
      </w:r>
      <w:r>
        <w:t>:</w:t>
      </w:r>
      <w:r w:rsidR="000C1A6E">
        <w:t xml:space="preserve"> </w:t>
      </w:r>
      <w:r w:rsidR="00F866A7">
        <w:t>Submit</w:t>
      </w:r>
      <w:r w:rsidR="000C1A6E">
        <w:t xml:space="preserve"> timely </w:t>
      </w:r>
      <w:r w:rsidR="00F866A7">
        <w:t>invoices aligned</w:t>
      </w:r>
      <w:r w:rsidR="000C1A6E">
        <w:t xml:space="preserve"> </w:t>
      </w:r>
      <w:r w:rsidR="00F866A7">
        <w:t xml:space="preserve">with </w:t>
      </w:r>
      <w:r w:rsidR="000C1A6E">
        <w:t>contract language</w:t>
      </w:r>
      <w:r w:rsidR="00F866A7">
        <w:t xml:space="preserve"> terms</w:t>
      </w:r>
      <w:r w:rsidR="00A95CE5">
        <w:t xml:space="preserve">. </w:t>
      </w:r>
      <w:r w:rsidDel="009D2CBE">
        <w:t>I</w:t>
      </w:r>
      <w:r w:rsidR="4904AF62">
        <w:t>nvoice</w:t>
      </w:r>
      <w:r w:rsidR="00A95CE5">
        <w:t xml:space="preserve"> should </w:t>
      </w:r>
      <w:r w:rsidR="4904AF62">
        <w:t>be accompanied by</w:t>
      </w:r>
      <w:r w:rsidR="000C1A6E">
        <w:t xml:space="preserve"> supporting documentation </w:t>
      </w:r>
      <w:r w:rsidR="00787ED5">
        <w:t>requested</w:t>
      </w:r>
      <w:r w:rsidR="000C1A6E">
        <w:t xml:space="preserve"> in </w:t>
      </w:r>
      <w:r w:rsidR="00A95CE5">
        <w:t>the</w:t>
      </w:r>
      <w:r w:rsidR="000C1A6E">
        <w:t xml:space="preserve"> contract budget.</w:t>
      </w:r>
    </w:p>
    <w:p w14:paraId="602313C9" w14:textId="0C30B487" w:rsidR="000C1A6E" w:rsidRPr="005110DD" w:rsidRDefault="000C1A6E" w:rsidP="00412F45">
      <w:pPr>
        <w:numPr>
          <w:ilvl w:val="0"/>
          <w:numId w:val="4"/>
        </w:numPr>
      </w:pPr>
      <w:r w:rsidRPr="0100F731">
        <w:rPr>
          <w:b/>
          <w:bCs/>
        </w:rPr>
        <w:t xml:space="preserve">Report </w:t>
      </w:r>
      <w:r w:rsidR="009D2CBE" w:rsidRPr="0100F731">
        <w:rPr>
          <w:b/>
          <w:bCs/>
        </w:rPr>
        <w:t>progress</w:t>
      </w:r>
      <w:r w:rsidRPr="0100F731">
        <w:rPr>
          <w:b/>
          <w:bCs/>
        </w:rPr>
        <w:t xml:space="preserve">: </w:t>
      </w:r>
      <w:r>
        <w:t xml:space="preserve">Submit quarterly progress reports to </w:t>
      </w:r>
      <w:r w:rsidR="00D731EC">
        <w:t xml:space="preserve">DOH </w:t>
      </w:r>
      <w:r w:rsidR="00377EF9">
        <w:t>with</w:t>
      </w:r>
      <w:r>
        <w:t xml:space="preserve"> updates on screening </w:t>
      </w:r>
      <w:r w:rsidR="00191654">
        <w:t>activities</w:t>
      </w:r>
      <w:r>
        <w:t xml:space="preserve">, rates, and progress </w:t>
      </w:r>
      <w:r w:rsidR="001F3635">
        <w:t>or</w:t>
      </w:r>
      <w:r>
        <w:t xml:space="preserve"> barriers experienced by </w:t>
      </w:r>
      <w:r w:rsidR="008F28EC">
        <w:t xml:space="preserve">participating </w:t>
      </w:r>
      <w:r>
        <w:t xml:space="preserve">clinics </w:t>
      </w:r>
      <w:r w:rsidR="00A31017">
        <w:t>or</w:t>
      </w:r>
      <w:r>
        <w:t xml:space="preserve"> </w:t>
      </w:r>
      <w:r w:rsidR="009D2CBE">
        <w:t>by your organization</w:t>
      </w:r>
      <w:r>
        <w:t xml:space="preserve">. </w:t>
      </w:r>
      <w:r w:rsidR="00A82077">
        <w:t xml:space="preserve">Submit a </w:t>
      </w:r>
      <w:r w:rsidR="007000BC">
        <w:t xml:space="preserve">final </w:t>
      </w:r>
      <w:r>
        <w:t>close-out report</w:t>
      </w:r>
      <w:r w:rsidR="00F65F2B">
        <w:t xml:space="preserve"> </w:t>
      </w:r>
      <w:r>
        <w:t>within 45</w:t>
      </w:r>
      <w:r w:rsidR="00F65F2B">
        <w:t xml:space="preserve"> </w:t>
      </w:r>
      <w:r>
        <w:t>days</w:t>
      </w:r>
      <w:r w:rsidR="73888D93">
        <w:t xml:space="preserve"> </w:t>
      </w:r>
      <w:r w:rsidR="00700621">
        <w:t xml:space="preserve">of the </w:t>
      </w:r>
      <w:r w:rsidR="00B15A1D">
        <w:t>end of performance period</w:t>
      </w:r>
      <w:r>
        <w:t xml:space="preserve">. </w:t>
      </w:r>
    </w:p>
    <w:p w14:paraId="3CBAEF25" w14:textId="5BFAB894" w:rsidR="000C1A6E" w:rsidRPr="005110DD" w:rsidRDefault="009D2CBE" w:rsidP="00412F45">
      <w:pPr>
        <w:numPr>
          <w:ilvl w:val="0"/>
          <w:numId w:val="4"/>
        </w:numPr>
      </w:pPr>
      <w:r w:rsidRPr="0100F731">
        <w:rPr>
          <w:b/>
          <w:bCs/>
        </w:rPr>
        <w:lastRenderedPageBreak/>
        <w:t xml:space="preserve">Respond to </w:t>
      </w:r>
      <w:r w:rsidR="00523BC0" w:rsidRPr="0100F731">
        <w:rPr>
          <w:b/>
          <w:bCs/>
        </w:rPr>
        <w:t xml:space="preserve">program surveys: </w:t>
      </w:r>
      <w:r w:rsidR="00FA5ABA">
        <w:t>Complete a</w:t>
      </w:r>
      <w:r w:rsidR="009F3A30">
        <w:t xml:space="preserve"> baseline </w:t>
      </w:r>
      <w:r w:rsidR="000C1A6E">
        <w:t xml:space="preserve">survey </w:t>
      </w:r>
      <w:r w:rsidR="00A455EE">
        <w:t>at the start of</w:t>
      </w:r>
      <w:r w:rsidR="000C1A6E">
        <w:t xml:space="preserve"> contract and</w:t>
      </w:r>
      <w:r w:rsidR="00523BC0">
        <w:t xml:space="preserve"> an</w:t>
      </w:r>
      <w:r w:rsidR="000C1A6E">
        <w:t xml:space="preserve"> annual survey </w:t>
      </w:r>
      <w:r w:rsidR="00531D34">
        <w:t>at the end of</w:t>
      </w:r>
      <w:r w:rsidR="002C7967">
        <w:t xml:space="preserve"> each</w:t>
      </w:r>
      <w:r w:rsidR="00531D34">
        <w:t xml:space="preserve"> </w:t>
      </w:r>
      <w:r w:rsidR="000C1A6E">
        <w:t>performance year to</w:t>
      </w:r>
      <w:r w:rsidR="000C1A6E" w:rsidDel="00F12CA7">
        <w:t xml:space="preserve"> </w:t>
      </w:r>
      <w:r w:rsidR="000C1A6E">
        <w:t>capture</w:t>
      </w:r>
      <w:r w:rsidR="00F12CA7">
        <w:t xml:space="preserve"> </w:t>
      </w:r>
      <w:r w:rsidR="000C1A6E">
        <w:t xml:space="preserve">relevant </w:t>
      </w:r>
      <w:r w:rsidR="00EB25E5">
        <w:t>information about</w:t>
      </w:r>
      <w:r w:rsidR="000C1A6E">
        <w:t xml:space="preserve"> prime contractor region and subcontracted clinics</w:t>
      </w:r>
      <w:r w:rsidR="569BB5AF">
        <w:t>’</w:t>
      </w:r>
      <w:r w:rsidR="000C1A6E">
        <w:t xml:space="preserve"> characteristics. </w:t>
      </w:r>
    </w:p>
    <w:p w14:paraId="6A753235" w14:textId="7E002E66" w:rsidR="000C1A6E" w:rsidRPr="005110DD" w:rsidRDefault="000C1A6E" w:rsidP="00412F45">
      <w:pPr>
        <w:numPr>
          <w:ilvl w:val="0"/>
          <w:numId w:val="4"/>
        </w:numPr>
      </w:pPr>
      <w:r w:rsidRPr="0119CF2E">
        <w:rPr>
          <w:b/>
          <w:bCs/>
        </w:rPr>
        <w:t>Conduct annual environmental assessment</w:t>
      </w:r>
      <w:r w:rsidR="00523BC0">
        <w:rPr>
          <w:b/>
          <w:bCs/>
        </w:rPr>
        <w:t>:</w:t>
      </w:r>
      <w:r w:rsidRPr="0119CF2E">
        <w:rPr>
          <w:b/>
          <w:bCs/>
        </w:rPr>
        <w:t xml:space="preserve"> </w:t>
      </w:r>
      <w:r w:rsidR="00523BC0">
        <w:t xml:space="preserve">Assess </w:t>
      </w:r>
      <w:r w:rsidR="00A91086">
        <w:t>opportunities to build</w:t>
      </w:r>
      <w:r>
        <w:t xml:space="preserve"> potential partnerships </w:t>
      </w:r>
      <w:r w:rsidR="00C06DFA">
        <w:t>that improve</w:t>
      </w:r>
      <w:r>
        <w:t xml:space="preserve"> serv</w:t>
      </w:r>
      <w:r w:rsidR="00C06DFA">
        <w:t>ices for</w:t>
      </w:r>
      <w:r>
        <w:t xml:space="preserve"> communities at highest risk.</w:t>
      </w:r>
    </w:p>
    <w:p w14:paraId="2D141E4E" w14:textId="77777777" w:rsidR="000C1A6E" w:rsidRPr="005110DD" w:rsidRDefault="000C1A6E" w:rsidP="00412F45">
      <w:pPr>
        <w:numPr>
          <w:ilvl w:val="0"/>
          <w:numId w:val="10"/>
        </w:numPr>
        <w:rPr>
          <w:rFonts w:ascii="Aptos" w:eastAsia="Aptos" w:hAnsi="Aptos" w:cs="Arial"/>
        </w:rPr>
      </w:pPr>
      <w:r w:rsidRPr="373BDA21">
        <w:rPr>
          <w:b/>
          <w:bCs/>
        </w:rPr>
        <w:t>Maintain diagnostic provider lists:</w:t>
      </w:r>
      <w:r>
        <w:t xml:space="preserve"> Share a current list of contracted diagnostic providers to all clinics.</w:t>
      </w:r>
    </w:p>
    <w:p w14:paraId="77DB6442" w14:textId="3DDACFCC" w:rsidR="000C1A6E" w:rsidRPr="00573986" w:rsidRDefault="00E75992" w:rsidP="00412F45">
      <w:pPr>
        <w:numPr>
          <w:ilvl w:val="0"/>
          <w:numId w:val="9"/>
        </w:numPr>
      </w:pPr>
      <w:r>
        <w:rPr>
          <w:b/>
          <w:bCs/>
        </w:rPr>
        <w:t xml:space="preserve">Support </w:t>
      </w:r>
      <w:r w:rsidRPr="3166AA22">
        <w:rPr>
          <w:b/>
          <w:bCs/>
        </w:rPr>
        <w:t>p</w:t>
      </w:r>
      <w:r w:rsidR="0F8D4D31" w:rsidRPr="3166AA22">
        <w:rPr>
          <w:b/>
          <w:bCs/>
        </w:rPr>
        <w:t>rogr</w:t>
      </w:r>
      <w:r w:rsidR="00726EDD" w:rsidRPr="3166AA22">
        <w:rPr>
          <w:b/>
          <w:bCs/>
        </w:rPr>
        <w:t>e</w:t>
      </w:r>
      <w:r w:rsidR="0F8D4D31" w:rsidRPr="3166AA22">
        <w:rPr>
          <w:b/>
          <w:bCs/>
        </w:rPr>
        <w:t xml:space="preserve">ss </w:t>
      </w:r>
      <w:r w:rsidR="00C06DFA" w:rsidRPr="3166AA22">
        <w:rPr>
          <w:b/>
          <w:bCs/>
        </w:rPr>
        <w:t>e</w:t>
      </w:r>
      <w:r w:rsidR="0F8D4D31" w:rsidRPr="3166AA22">
        <w:rPr>
          <w:b/>
          <w:bCs/>
        </w:rPr>
        <w:t>valuation</w:t>
      </w:r>
      <w:r w:rsidR="00726EDD" w:rsidRPr="3166AA22">
        <w:rPr>
          <w:b/>
          <w:bCs/>
        </w:rPr>
        <w:t>:</w:t>
      </w:r>
      <w:r w:rsidR="00726EDD" w:rsidDel="0075239B">
        <w:t xml:space="preserve"> </w:t>
      </w:r>
      <w:r w:rsidR="0075239B">
        <w:t>Help</w:t>
      </w:r>
      <w:r w:rsidR="000C1A6E">
        <w:t xml:space="preserve"> clinics comply with all program requirements through </w:t>
      </w:r>
      <w:r w:rsidR="623E48A5">
        <w:t>routine program</w:t>
      </w:r>
      <w:r w:rsidR="1BA492F7">
        <w:t xml:space="preserve"> </w:t>
      </w:r>
      <w:r w:rsidR="68A7797A">
        <w:t>evaluation</w:t>
      </w:r>
      <w:r w:rsidR="0024302B">
        <w:t xml:space="preserve">. Align </w:t>
      </w:r>
      <w:r w:rsidR="47C29F9C">
        <w:t>progress evaluation</w:t>
      </w:r>
      <w:r w:rsidR="00726EDD">
        <w:t xml:space="preserve"> </w:t>
      </w:r>
      <w:r w:rsidR="68A7797A">
        <w:t>with</w:t>
      </w:r>
      <w:r w:rsidR="000C1A6E">
        <w:t xml:space="preserve"> quarterly progress reporting </w:t>
      </w:r>
      <w:r w:rsidR="1F473A18">
        <w:t xml:space="preserve">due </w:t>
      </w:r>
      <w:r w:rsidR="000C1A6E">
        <w:t xml:space="preserve">to </w:t>
      </w:r>
      <w:r w:rsidR="00726EDD">
        <w:t>DOH</w:t>
      </w:r>
      <w:r w:rsidR="0024302B">
        <w:t>’s</w:t>
      </w:r>
      <w:r w:rsidR="000C1A6E">
        <w:t xml:space="preserve"> BCCHP team</w:t>
      </w:r>
      <w:r w:rsidR="0024302B">
        <w:t>.</w:t>
      </w:r>
      <w:r w:rsidR="00726EDD" w:rsidDel="0024302B">
        <w:t xml:space="preserve"> </w:t>
      </w:r>
      <w:r w:rsidR="0024302B">
        <w:t>The</w:t>
      </w:r>
      <w:r w:rsidR="000C1A6E">
        <w:t xml:space="preserve"> DOH team can support with </w:t>
      </w:r>
      <w:r w:rsidR="4B3B098E">
        <w:t>progress evaluation</w:t>
      </w:r>
      <w:r w:rsidR="000C1A6E">
        <w:t xml:space="preserve"> </w:t>
      </w:r>
      <w:r w:rsidR="00103559">
        <w:t>by creating a</w:t>
      </w:r>
      <w:r w:rsidR="51297642">
        <w:t xml:space="preserve"> tailored</w:t>
      </w:r>
      <w:r w:rsidR="000C1A6E">
        <w:t xml:space="preserve"> template</w:t>
      </w:r>
      <w:r w:rsidR="00726EDD">
        <w:t>.</w:t>
      </w:r>
      <w:r w:rsidR="000C1A6E">
        <w:t xml:space="preserve"> </w:t>
      </w:r>
    </w:p>
    <w:p w14:paraId="1B744F05" w14:textId="56742FB0" w:rsidR="00AB0D84" w:rsidRPr="00573986" w:rsidRDefault="00C12669" w:rsidP="00412F45">
      <w:pPr>
        <w:pStyle w:val="ListParagraph"/>
        <w:numPr>
          <w:ilvl w:val="0"/>
          <w:numId w:val="9"/>
        </w:numPr>
      </w:pPr>
      <w:r w:rsidRPr="00AB0D84">
        <w:rPr>
          <w:b/>
          <w:bCs/>
        </w:rPr>
        <w:t>S</w:t>
      </w:r>
      <w:r w:rsidR="000C1A6E" w:rsidRPr="00AB0D84">
        <w:rPr>
          <w:b/>
          <w:bCs/>
        </w:rPr>
        <w:t>upport subcontracting clinics in completing the WISEWOMAN Readiness Assessment</w:t>
      </w:r>
      <w:r w:rsidRPr="00AB0D84">
        <w:rPr>
          <w:b/>
          <w:bCs/>
        </w:rPr>
        <w:t>:</w:t>
      </w:r>
      <w:r w:rsidR="000C1A6E">
        <w:t xml:space="preserve"> </w:t>
      </w:r>
      <w:r>
        <w:t>Assess clinics t</w:t>
      </w:r>
      <w:r w:rsidR="000C1A6E">
        <w:t xml:space="preserve">o identify </w:t>
      </w:r>
      <w:r>
        <w:t>sites</w:t>
      </w:r>
      <w:r w:rsidR="000C1A6E">
        <w:t xml:space="preserve"> as high-benefit and </w:t>
      </w:r>
      <w:r w:rsidR="000D2E14">
        <w:t>best-positioned</w:t>
      </w:r>
      <w:r w:rsidR="000C1A6E">
        <w:t xml:space="preserve"> for NBCCEDP and WISEWOMAN coordination.</w:t>
      </w:r>
    </w:p>
    <w:p w14:paraId="6B4C5D43" w14:textId="6779C89E" w:rsidR="000005B8" w:rsidRPr="00662B78" w:rsidRDefault="00F165E2" w:rsidP="003071BD">
      <w:r w:rsidRPr="11A585D5">
        <w:rPr>
          <w:b/>
        </w:rPr>
        <w:t>Note:</w:t>
      </w:r>
      <w:r>
        <w:t xml:space="preserve"> </w:t>
      </w:r>
      <w:r w:rsidR="00842C03">
        <w:t>If</w:t>
      </w:r>
      <w:r>
        <w:t xml:space="preserve"> an NBCCEDP clinic </w:t>
      </w:r>
      <w:r w:rsidR="00842C03">
        <w:t xml:space="preserve">is </w:t>
      </w:r>
      <w:r>
        <w:t xml:space="preserve">also </w:t>
      </w:r>
      <w:r w:rsidR="00842C03">
        <w:t>a</w:t>
      </w:r>
      <w:r>
        <w:t xml:space="preserve"> WISEWOMAN </w:t>
      </w:r>
      <w:r w:rsidR="00842C03">
        <w:t>site</w:t>
      </w:r>
      <w:r>
        <w:t xml:space="preserve">, the </w:t>
      </w:r>
      <w:r w:rsidR="00842C03">
        <w:t>PC</w:t>
      </w:r>
      <w:r>
        <w:t xml:space="preserve"> </w:t>
      </w:r>
      <w:r w:rsidR="00842C03">
        <w:t>is</w:t>
      </w:r>
      <w:r>
        <w:t xml:space="preserve"> responsible for supporting eligibility verification and enrollment </w:t>
      </w:r>
      <w:r w:rsidR="00751D2E">
        <w:t>of</w:t>
      </w:r>
      <w:r>
        <w:t xml:space="preserve"> WISEWOMAN participants. Additional funding may be </w:t>
      </w:r>
      <w:r w:rsidR="007C089B">
        <w:t>available</w:t>
      </w:r>
      <w:r>
        <w:t xml:space="preserve"> based on administrative needs.</w:t>
      </w:r>
    </w:p>
    <w:p w14:paraId="3C00238B" w14:textId="2B53618D" w:rsidR="000005B8" w:rsidRDefault="009B0DB3" w:rsidP="003071BD">
      <w:pPr>
        <w:rPr>
          <w:b/>
          <w:bCs/>
        </w:rPr>
      </w:pPr>
      <w:r w:rsidRPr="003071BD">
        <w:rPr>
          <w:b/>
          <w:bCs/>
        </w:rPr>
        <w:t>Prime Contractor Objectives and Required Activitie</w:t>
      </w:r>
      <w:r w:rsidR="000005B8">
        <w:rPr>
          <w:b/>
          <w:bCs/>
        </w:rPr>
        <w:t>s</w:t>
      </w:r>
      <w:r w:rsidR="003071BD" w:rsidRPr="005110DD">
        <w:rPr>
          <w:b/>
          <w:bCs/>
        </w:rPr>
        <w:t xml:space="preserve"> </w:t>
      </w:r>
    </w:p>
    <w:p w14:paraId="23084A87" w14:textId="58874758" w:rsidR="003071BD" w:rsidRPr="00FD256A" w:rsidRDefault="003071BD" w:rsidP="00412F45">
      <w:pPr>
        <w:pStyle w:val="ListParagraph"/>
        <w:numPr>
          <w:ilvl w:val="0"/>
          <w:numId w:val="15"/>
        </w:numPr>
        <w:rPr>
          <w:b/>
          <w:bCs/>
        </w:rPr>
      </w:pPr>
      <w:r w:rsidRPr="00FD256A">
        <w:rPr>
          <w:b/>
          <w:bCs/>
        </w:rPr>
        <w:t>Program Management</w:t>
      </w:r>
    </w:p>
    <w:p w14:paraId="55562CB4" w14:textId="27BBDD8F" w:rsidR="00FD256A" w:rsidRPr="005110DD" w:rsidRDefault="003071BD" w:rsidP="00412F45">
      <w:pPr>
        <w:numPr>
          <w:ilvl w:val="0"/>
          <w:numId w:val="2"/>
        </w:numPr>
      </w:pPr>
      <w:r>
        <w:t xml:space="preserve">Maintain operations within </w:t>
      </w:r>
      <w:r w:rsidR="00B2753C">
        <w:t xml:space="preserve">defined </w:t>
      </w:r>
      <w:r>
        <w:t>scope of work, budget, and performance period</w:t>
      </w:r>
      <w:r w:rsidR="00B2753C">
        <w:t>.</w:t>
      </w:r>
      <w:r>
        <w:t xml:space="preserve"> </w:t>
      </w:r>
      <w:r w:rsidR="00B2753C">
        <w:t>Include</w:t>
      </w:r>
      <w:r>
        <w:t xml:space="preserve"> strategic oversight from staff responsible for program management, data management and entry, and fiduciary functions and stewardship. DOH</w:t>
      </w:r>
      <w:r w:rsidR="00A4699F">
        <w:t>’s</w:t>
      </w:r>
      <w:r>
        <w:t xml:space="preserve"> BCCHP supports </w:t>
      </w:r>
      <w:r w:rsidR="00A4699F">
        <w:t>flexible</w:t>
      </w:r>
      <w:r>
        <w:t xml:space="preserve"> staffing model</w:t>
      </w:r>
      <w:r w:rsidR="00A4699F">
        <w:t>s</w:t>
      </w:r>
      <w:r>
        <w:t xml:space="preserve"> that best meet the needs of your organization and the community it serves with respect to NBCCEDP administration.</w:t>
      </w:r>
    </w:p>
    <w:p w14:paraId="02BAC0FB" w14:textId="47E0FD31" w:rsidR="00FD256A" w:rsidRPr="00FD256A" w:rsidRDefault="003071BD" w:rsidP="00412F45">
      <w:pPr>
        <w:numPr>
          <w:ilvl w:val="0"/>
          <w:numId w:val="2"/>
        </w:numPr>
        <w:rPr>
          <w:b/>
          <w:bCs/>
        </w:rPr>
      </w:pPr>
      <w:r>
        <w:t xml:space="preserve">Develop and maintain adequate staffing plan </w:t>
      </w:r>
      <w:r w:rsidR="000F317C">
        <w:t>to promote</w:t>
      </w:r>
      <w:r>
        <w:t xml:space="preserve"> NBCCEDP </w:t>
      </w:r>
      <w:r w:rsidR="000F317C">
        <w:t>services</w:t>
      </w:r>
      <w:r w:rsidR="005F0246">
        <w:t>,</w:t>
      </w:r>
      <w:r w:rsidR="00553E2A">
        <w:t xml:space="preserve"> </w:t>
      </w:r>
      <w:r w:rsidR="00E56A89">
        <w:t>eligibility, and how to get started with enrollment.</w:t>
      </w:r>
      <w:r w:rsidR="000F317C">
        <w:t xml:space="preserve"> </w:t>
      </w:r>
      <w:r w:rsidR="00CD1BC3">
        <w:t>Prioritize</w:t>
      </w:r>
      <w:r>
        <w:t xml:space="preserve"> reaching community members at highest risk for missed or </w:t>
      </w:r>
      <w:r w:rsidR="00FF16B8">
        <w:t>i</w:t>
      </w:r>
      <w:r w:rsidR="006D60D8">
        <w:t>nfrequent</w:t>
      </w:r>
      <w:r>
        <w:t xml:space="preserve"> cancer screenings and</w:t>
      </w:r>
      <w:r w:rsidR="00020200">
        <w:t>,</w:t>
      </w:r>
      <w:r w:rsidR="0071009D">
        <w:t xml:space="preserve"> </w:t>
      </w:r>
      <w:r>
        <w:t>when relevant</w:t>
      </w:r>
      <w:r w:rsidR="00451A90">
        <w:t>,</w:t>
      </w:r>
      <w:r>
        <w:t xml:space="preserve"> coordinate</w:t>
      </w:r>
      <w:r w:rsidR="00451A90">
        <w:t xml:space="preserve"> with those at increased</w:t>
      </w:r>
      <w:r>
        <w:t xml:space="preserve"> risk </w:t>
      </w:r>
      <w:r w:rsidR="00451A90">
        <w:t>of</w:t>
      </w:r>
      <w:r>
        <w:t xml:space="preserve"> cardiovascular disease.</w:t>
      </w:r>
      <w:r w:rsidR="0008131C" w:rsidRPr="00FD256A">
        <w:rPr>
          <w:b/>
          <w:bCs/>
        </w:rPr>
        <w:t xml:space="preserve"> </w:t>
      </w:r>
      <w:r w:rsidR="00FD256A">
        <w:br/>
      </w:r>
    </w:p>
    <w:p w14:paraId="0E2ADB83" w14:textId="6081F5DF" w:rsidR="003071BD" w:rsidRPr="00FD256A" w:rsidRDefault="003071BD" w:rsidP="00412F45">
      <w:pPr>
        <w:pStyle w:val="ListParagraph"/>
        <w:numPr>
          <w:ilvl w:val="0"/>
          <w:numId w:val="15"/>
        </w:numPr>
        <w:rPr>
          <w:b/>
          <w:bCs/>
        </w:rPr>
      </w:pPr>
      <w:r w:rsidRPr="00FD256A">
        <w:rPr>
          <w:b/>
          <w:bCs/>
        </w:rPr>
        <w:t>Community Outreach and Engagement</w:t>
      </w:r>
    </w:p>
    <w:p w14:paraId="6DB54505" w14:textId="3EF958C9" w:rsidR="00FD256A" w:rsidRPr="002D2E39" w:rsidRDefault="003071BD" w:rsidP="00412F45">
      <w:pPr>
        <w:pStyle w:val="ListParagraph"/>
        <w:numPr>
          <w:ilvl w:val="0"/>
          <w:numId w:val="16"/>
        </w:numPr>
        <w:rPr>
          <w:b/>
          <w:bCs/>
        </w:rPr>
      </w:pPr>
      <w:r w:rsidRPr="0119CF2E">
        <w:lastRenderedPageBreak/>
        <w:t xml:space="preserve">Identify </w:t>
      </w:r>
      <w:r w:rsidR="00863413">
        <w:t>and</w:t>
      </w:r>
      <w:r w:rsidRPr="0119CF2E">
        <w:t xml:space="preserve"> leverage outreach opportunities </w:t>
      </w:r>
      <w:r w:rsidR="00863413">
        <w:t xml:space="preserve">in the region </w:t>
      </w:r>
      <w:r w:rsidRPr="0119CF2E">
        <w:t>to disseminate NBCCEDP services, eligibility, and enrollment initiation</w:t>
      </w:r>
      <w:r w:rsidR="00863413">
        <w:t xml:space="preserve"> </w:t>
      </w:r>
      <w:r w:rsidR="00863413" w:rsidRPr="0119CF2E">
        <w:t>messaging</w:t>
      </w:r>
      <w:r w:rsidRPr="0119CF2E">
        <w:t xml:space="preserve">. </w:t>
      </w:r>
      <w:r w:rsidR="00F11B31">
        <w:t>Tailor</w:t>
      </w:r>
      <w:r w:rsidR="00F11B31" w:rsidRPr="0119CF2E">
        <w:t xml:space="preserve"> </w:t>
      </w:r>
      <w:r w:rsidR="00D177F0">
        <w:t>your</w:t>
      </w:r>
      <w:r w:rsidRPr="0119CF2E">
        <w:t xml:space="preserve"> engagement </w:t>
      </w:r>
      <w:r w:rsidR="00D177F0">
        <w:t xml:space="preserve">approach </w:t>
      </w:r>
      <w:r w:rsidR="79064A45">
        <w:t>to</w:t>
      </w:r>
      <w:r w:rsidR="00D177F0">
        <w:t xml:space="preserve"> </w:t>
      </w:r>
      <w:r w:rsidR="00487BEA">
        <w:t>how</w:t>
      </w:r>
      <w:r w:rsidRPr="0119CF2E">
        <w:t xml:space="preserve"> communities </w:t>
      </w:r>
      <w:r w:rsidR="00487BEA">
        <w:t xml:space="preserve">want </w:t>
      </w:r>
      <w:r w:rsidRPr="0119CF2E">
        <w:t xml:space="preserve">to receive and access </w:t>
      </w:r>
      <w:r w:rsidR="00DE71DC">
        <w:t xml:space="preserve">this </w:t>
      </w:r>
      <w:r w:rsidRPr="0119CF2E">
        <w:t>information.</w:t>
      </w:r>
      <w:r w:rsidR="00FD256A">
        <w:t xml:space="preserve"> </w:t>
      </w:r>
    </w:p>
    <w:p w14:paraId="2288EFAA" w14:textId="77777777" w:rsidR="00FD256A" w:rsidRPr="00FD256A" w:rsidRDefault="00FD256A" w:rsidP="00FD256A">
      <w:pPr>
        <w:pStyle w:val="ListParagraph"/>
        <w:ind w:left="1080"/>
        <w:rPr>
          <w:b/>
          <w:bCs/>
        </w:rPr>
      </w:pPr>
    </w:p>
    <w:p w14:paraId="10B5DF3B" w14:textId="29AF7D80" w:rsidR="00FD256A" w:rsidRPr="00FD256A" w:rsidRDefault="003071BD" w:rsidP="00412F45">
      <w:pPr>
        <w:pStyle w:val="ListParagraph"/>
        <w:numPr>
          <w:ilvl w:val="0"/>
          <w:numId w:val="15"/>
        </w:numPr>
        <w:rPr>
          <w:b/>
          <w:bCs/>
        </w:rPr>
      </w:pPr>
      <w:r w:rsidRPr="00FD256A">
        <w:rPr>
          <w:b/>
          <w:bCs/>
        </w:rPr>
        <w:t>Patient Navigation and Partnerships</w:t>
      </w:r>
    </w:p>
    <w:p w14:paraId="3E144030" w14:textId="442E608D" w:rsidR="003071BD" w:rsidRPr="005110DD" w:rsidRDefault="003071BD" w:rsidP="00412F45">
      <w:pPr>
        <w:numPr>
          <w:ilvl w:val="0"/>
          <w:numId w:val="3"/>
        </w:numPr>
      </w:pPr>
      <w:r>
        <w:t xml:space="preserve">Prioritize </w:t>
      </w:r>
      <w:r w:rsidR="009A1845">
        <w:t xml:space="preserve">partnerships with </w:t>
      </w:r>
      <w:r>
        <w:t xml:space="preserve">community and clinical </w:t>
      </w:r>
      <w:r w:rsidR="007F11A3">
        <w:t>organizations</w:t>
      </w:r>
      <w:r>
        <w:t xml:space="preserve"> that serve high</w:t>
      </w:r>
      <w:r w:rsidR="00FD256A">
        <w:t>-</w:t>
      </w:r>
      <w:r>
        <w:t xml:space="preserve">risk populations, defined </w:t>
      </w:r>
      <w:r w:rsidR="001B2D71">
        <w:t>in</w:t>
      </w:r>
      <w:r>
        <w:t xml:space="preserve"> this grant as people with low</w:t>
      </w:r>
      <w:r w:rsidR="00091D20">
        <w:t xml:space="preserve"> </w:t>
      </w:r>
      <w:r>
        <w:t>income</w:t>
      </w:r>
      <w:r w:rsidR="00031087">
        <w:t>s</w:t>
      </w:r>
      <w:r>
        <w:t xml:space="preserve"> </w:t>
      </w:r>
      <w:r w:rsidR="00031087">
        <w:t>who</w:t>
      </w:r>
      <w:r>
        <w:t xml:space="preserve"> are uninsured or underinsured. </w:t>
      </w:r>
      <w:r w:rsidR="00B267F7">
        <w:t xml:space="preserve">For this </w:t>
      </w:r>
      <w:r w:rsidR="00FD7C86">
        <w:t>grant, u</w:t>
      </w:r>
      <w:r>
        <w:t>nderinsured</w:t>
      </w:r>
      <w:r w:rsidDel="006F271D">
        <w:t xml:space="preserve"> </w:t>
      </w:r>
      <w:r w:rsidR="006F271D">
        <w:t>refers to in</w:t>
      </w:r>
      <w:r w:rsidR="004035CA">
        <w:t>dividuals</w:t>
      </w:r>
      <w:r w:rsidR="00FC1C58">
        <w:t xml:space="preserve"> who experience</w:t>
      </w:r>
      <w:r w:rsidR="006F271D">
        <w:t xml:space="preserve"> </w:t>
      </w:r>
      <w:r>
        <w:t xml:space="preserve">financial hardship even </w:t>
      </w:r>
      <w:r w:rsidR="00E3110C">
        <w:t xml:space="preserve">though they have health </w:t>
      </w:r>
      <w:r>
        <w:t>insurance.</w:t>
      </w:r>
    </w:p>
    <w:p w14:paraId="29EF474F" w14:textId="6F222D4A" w:rsidR="003071BD" w:rsidRPr="005110DD" w:rsidRDefault="003071BD" w:rsidP="00412F45">
      <w:pPr>
        <w:numPr>
          <w:ilvl w:val="0"/>
          <w:numId w:val="8"/>
        </w:numPr>
      </w:pPr>
      <w:r>
        <w:t xml:space="preserve">Support </w:t>
      </w:r>
      <w:r w:rsidR="001037AA">
        <w:t xml:space="preserve">integration of </w:t>
      </w:r>
      <w:r>
        <w:t>evidence</w:t>
      </w:r>
      <w:r w:rsidRPr="005110DD">
        <w:t xml:space="preserve">-based </w:t>
      </w:r>
      <w:r>
        <w:t>intervention within</w:t>
      </w:r>
      <w:r w:rsidRPr="005110DD">
        <w:t xml:space="preserve"> clinical </w:t>
      </w:r>
      <w:r>
        <w:t>workflows</w:t>
      </w:r>
      <w:r w:rsidRPr="005110DD">
        <w:t xml:space="preserve"> and </w:t>
      </w:r>
      <w:r>
        <w:t>care cascades.</w:t>
      </w:r>
      <w:r w:rsidRPr="005110DD" w:rsidDel="00290FE3">
        <w:t xml:space="preserve"> </w:t>
      </w:r>
      <w:r w:rsidR="00B664B8">
        <w:t>Identify</w:t>
      </w:r>
      <w:r w:rsidRPr="005110DD">
        <w:t xml:space="preserve"> clinical or community partners </w:t>
      </w:r>
      <w:r w:rsidR="00B664B8">
        <w:t>that could benefit from</w:t>
      </w:r>
      <w:r>
        <w:t xml:space="preserve"> technical assistance and request from DOH as needed. </w:t>
      </w:r>
    </w:p>
    <w:p w14:paraId="5B8F5B51" w14:textId="3F62315E" w:rsidR="003071BD" w:rsidRPr="00C66531" w:rsidRDefault="003071BD" w:rsidP="00412F45">
      <w:pPr>
        <w:pStyle w:val="ListParagraph"/>
        <w:numPr>
          <w:ilvl w:val="0"/>
          <w:numId w:val="15"/>
        </w:numPr>
        <w:rPr>
          <w:b/>
          <w:bCs/>
        </w:rPr>
      </w:pPr>
      <w:r w:rsidRPr="00C66531">
        <w:rPr>
          <w:b/>
          <w:bCs/>
        </w:rPr>
        <w:t>Clinical Quality and Performance Improvement</w:t>
      </w:r>
    </w:p>
    <w:p w14:paraId="1DAA91B5" w14:textId="19AEC61A" w:rsidR="00E754D7" w:rsidRDefault="00E754D7" w:rsidP="53FDB73A">
      <w:pPr>
        <w:ind w:left="720"/>
      </w:pPr>
      <w:r>
        <w:t>Prime contractors must:</w:t>
      </w:r>
    </w:p>
    <w:p w14:paraId="77EA73A6" w14:textId="0700DFEE" w:rsidR="00C66531" w:rsidRPr="00C66531" w:rsidRDefault="009B3ACE" w:rsidP="00412F45">
      <w:pPr>
        <w:numPr>
          <w:ilvl w:val="0"/>
          <w:numId w:val="7"/>
        </w:numPr>
      </w:pPr>
      <w:r>
        <w:t>Communicate</w:t>
      </w:r>
      <w:r w:rsidRPr="00C66531">
        <w:t xml:space="preserve"> </w:t>
      </w:r>
      <w:r w:rsidR="00C66531" w:rsidRPr="00C66531">
        <w:t>regular</w:t>
      </w:r>
      <w:r>
        <w:t>ly</w:t>
      </w:r>
      <w:r w:rsidR="00C66531" w:rsidRPr="00C66531">
        <w:t xml:space="preserve"> with contracted clinics to understand </w:t>
      </w:r>
      <w:r w:rsidR="0032476E">
        <w:t xml:space="preserve">both </w:t>
      </w:r>
      <w:r w:rsidR="00C66531" w:rsidRPr="00C66531">
        <w:t>strengths and challenges in delivering NBCCEDP services.</w:t>
      </w:r>
    </w:p>
    <w:p w14:paraId="78639B37" w14:textId="3C778CCD" w:rsidR="00C66531" w:rsidRPr="00C66531" w:rsidRDefault="00C66531" w:rsidP="00412F45">
      <w:pPr>
        <w:numPr>
          <w:ilvl w:val="0"/>
          <w:numId w:val="7"/>
        </w:numPr>
      </w:pPr>
      <w:r w:rsidRPr="00C66531">
        <w:t xml:space="preserve">Ensure eligible </w:t>
      </w:r>
      <w:r w:rsidR="00DD1067">
        <w:t>people</w:t>
      </w:r>
      <w:r w:rsidRPr="00C66531">
        <w:t xml:space="preserve"> are identified, enrolled, and connected to breast and cervical cancer screening services.</w:t>
      </w:r>
    </w:p>
    <w:p w14:paraId="20468D2F" w14:textId="5B5BE45A" w:rsidR="00C66531" w:rsidRPr="00C66531" w:rsidRDefault="00C66531" w:rsidP="00412F45">
      <w:pPr>
        <w:numPr>
          <w:ilvl w:val="0"/>
          <w:numId w:val="7"/>
        </w:numPr>
      </w:pPr>
      <w:r w:rsidRPr="00C66531">
        <w:t xml:space="preserve">Establish clear processes to </w:t>
      </w:r>
      <w:r w:rsidR="00DD1067">
        <w:t xml:space="preserve">follow up with </w:t>
      </w:r>
      <w:r w:rsidR="00610187">
        <w:t xml:space="preserve">participants who have </w:t>
      </w:r>
      <w:r>
        <w:t xml:space="preserve"> </w:t>
      </w:r>
      <w:r w:rsidRPr="00C66531">
        <w:t xml:space="preserve"> abnormal results and support navigation to diagnostic </w:t>
      </w:r>
      <w:r w:rsidR="00610187">
        <w:t>care</w:t>
      </w:r>
      <w:r w:rsidRPr="00C66531">
        <w:t xml:space="preserve"> and treatment.</w:t>
      </w:r>
    </w:p>
    <w:p w14:paraId="4DA315D2" w14:textId="41F7499F" w:rsidR="00C66531" w:rsidRPr="00C66531" w:rsidRDefault="002C079D" w:rsidP="00412F45">
      <w:pPr>
        <w:numPr>
          <w:ilvl w:val="0"/>
          <w:numId w:val="7"/>
        </w:numPr>
      </w:pPr>
      <w:r>
        <w:t>Integrate</w:t>
      </w:r>
      <w:r w:rsidR="00C66531" w:rsidRPr="00C66531">
        <w:t xml:space="preserve"> key performance indicators </w:t>
      </w:r>
      <w:r>
        <w:t>(KPIs)</w:t>
      </w:r>
      <w:r w:rsidR="00C66531" w:rsidRPr="00C66531">
        <w:t xml:space="preserve"> into ongoing quality improvement efforts.</w:t>
      </w:r>
    </w:p>
    <w:p w14:paraId="0488F9A7" w14:textId="5D85300E" w:rsidR="00C66531" w:rsidRDefault="00C66531" w:rsidP="00412F45">
      <w:pPr>
        <w:numPr>
          <w:ilvl w:val="0"/>
          <w:numId w:val="7"/>
        </w:numPr>
      </w:pPr>
      <w:r>
        <w:t>Work with DOH</w:t>
      </w:r>
      <w:r w:rsidR="00B0670E">
        <w:t>’s</w:t>
      </w:r>
      <w:r>
        <w:t xml:space="preserve"> BCCHP team to provide or coordinate technical assistance as needed</w:t>
      </w:r>
      <w:r w:rsidR="00B0670E">
        <w:t>.</w:t>
      </w:r>
      <w:r>
        <w:t xml:space="preserve"> </w:t>
      </w:r>
      <w:r w:rsidR="00B0670E">
        <w:t>Actively collaborate</w:t>
      </w:r>
      <w:r>
        <w:t xml:space="preserve"> in developing action plans </w:t>
      </w:r>
      <w:r w:rsidR="00B426BA">
        <w:t>that help</w:t>
      </w:r>
      <w:r>
        <w:t xml:space="preserve"> clinics meet </w:t>
      </w:r>
      <w:r w:rsidR="0A0753CB">
        <w:t>NBCCEDP</w:t>
      </w:r>
      <w:r w:rsidR="0DDAD0EC">
        <w:t xml:space="preserve"> administration</w:t>
      </w:r>
      <w:r>
        <w:t xml:space="preserve"> goals.</w:t>
      </w:r>
    </w:p>
    <w:p w14:paraId="067E6F2F" w14:textId="74348ABF" w:rsidR="002D2E39" w:rsidRDefault="002D2E39" w:rsidP="00412F45">
      <w:pPr>
        <w:numPr>
          <w:ilvl w:val="0"/>
          <w:numId w:val="7"/>
        </w:numPr>
      </w:pPr>
      <w:r>
        <w:t xml:space="preserve">Provide </w:t>
      </w:r>
      <w:r w:rsidR="001C0183">
        <w:t>the</w:t>
      </w:r>
      <w:r>
        <w:t xml:space="preserve"> WISEWOMAN Readiness Assessment to contracted clinics to identify </w:t>
      </w:r>
      <w:r w:rsidR="00907422">
        <w:t>sites</w:t>
      </w:r>
      <w:r>
        <w:t xml:space="preserve"> that may be a good fit for coordinated health promotion for NBCCEDP-eligible individuals.</w:t>
      </w:r>
    </w:p>
    <w:p w14:paraId="2207BC68" w14:textId="400457F0" w:rsidR="002D2E39" w:rsidRDefault="002D2E39" w:rsidP="00412F45">
      <w:pPr>
        <w:numPr>
          <w:ilvl w:val="0"/>
          <w:numId w:val="7"/>
        </w:numPr>
      </w:pPr>
      <w:r>
        <w:t xml:space="preserve">For clinics participating in both NBCCEDP and WISEWOMAN, support continuous quality improvement to integrate evidence-based interventions. These efforts </w:t>
      </w:r>
      <w:r>
        <w:lastRenderedPageBreak/>
        <w:t>should improve identification, enrollment, provider connection, and follow-up navigation for eligible individuals.</w:t>
      </w:r>
    </w:p>
    <w:p w14:paraId="599330D4" w14:textId="12AF1A08" w:rsidR="002D2E39" w:rsidRDefault="000D6F1D" w:rsidP="00412F45">
      <w:pPr>
        <w:numPr>
          <w:ilvl w:val="0"/>
          <w:numId w:val="7"/>
        </w:numPr>
      </w:pPr>
      <w:r>
        <w:t xml:space="preserve">Identify </w:t>
      </w:r>
      <w:r w:rsidR="002D2E39">
        <w:t xml:space="preserve">NBCCEDP participants </w:t>
      </w:r>
      <w:r w:rsidR="3B555B01">
        <w:t xml:space="preserve">aged </w:t>
      </w:r>
      <w:r w:rsidR="541AA77A">
        <w:t>35</w:t>
      </w:r>
      <w:r w:rsidR="00BB71AD">
        <w:t xml:space="preserve"> to </w:t>
      </w:r>
      <w:r w:rsidR="3B555B01">
        <w:t>6</w:t>
      </w:r>
      <w:r w:rsidR="35501BB1">
        <w:t>4</w:t>
      </w:r>
      <w:r w:rsidR="3B555B01">
        <w:t xml:space="preserve"> </w:t>
      </w:r>
      <w:r>
        <w:t>who have</w:t>
      </w:r>
      <w:r w:rsidR="002D2E39">
        <w:t xml:space="preserve"> high blood pressure</w:t>
      </w:r>
      <w:r>
        <w:t>,</w:t>
      </w:r>
      <w:r w:rsidR="002D2E39">
        <w:t xml:space="preserve"> a family history of high blood pressure</w:t>
      </w:r>
      <w:r w:rsidR="00A40C27">
        <w:t>,</w:t>
      </w:r>
      <w:r w:rsidR="007A635F">
        <w:t xml:space="preserve"> or </w:t>
      </w:r>
      <w:r w:rsidR="00787217">
        <w:t>a history of</w:t>
      </w:r>
      <w:r w:rsidR="002D2E39">
        <w:t xml:space="preserve"> cardiovascular disease for WISEWOMAN</w:t>
      </w:r>
      <w:r w:rsidR="00A40C27">
        <w:t xml:space="preserve"> referral</w:t>
      </w:r>
      <w:r w:rsidR="002D2E39">
        <w:t>.</w:t>
      </w:r>
    </w:p>
    <w:p w14:paraId="4B61913D" w14:textId="1E8C78CF" w:rsidR="003071BD" w:rsidRDefault="00787217" w:rsidP="00412F45">
      <w:pPr>
        <w:numPr>
          <w:ilvl w:val="0"/>
          <w:numId w:val="7"/>
        </w:numPr>
      </w:pPr>
      <w:r>
        <w:t xml:space="preserve">Connect </w:t>
      </w:r>
      <w:r w:rsidR="002D2E39">
        <w:t>WISEWOMAN participants to healthy lifestyle programs that are appropriate for their community and clinical setting</w:t>
      </w:r>
      <w:r w:rsidR="00A32CFF">
        <w:t>s</w:t>
      </w:r>
      <w:r w:rsidR="002D2E39">
        <w:t xml:space="preserve">. </w:t>
      </w:r>
      <w:r w:rsidR="0007073C">
        <w:t>The</w:t>
      </w:r>
      <w:r w:rsidR="002D2E39">
        <w:t xml:space="preserve"> BCCHP team will </w:t>
      </w:r>
      <w:r w:rsidR="00F619B7">
        <w:t>help</w:t>
      </w:r>
      <w:r w:rsidR="002D2E39">
        <w:t xml:space="preserve"> contractors identify suitable programs that meet grant requirements.</w:t>
      </w:r>
    </w:p>
    <w:p w14:paraId="790DBE1A" w14:textId="5B807E36" w:rsidR="003071BD" w:rsidRPr="005110DD" w:rsidRDefault="003071BD" w:rsidP="003071BD">
      <w:pPr>
        <w:rPr>
          <w:b/>
          <w:bCs/>
        </w:rPr>
      </w:pPr>
      <w:r w:rsidRPr="6D679390">
        <w:rPr>
          <w:b/>
          <w:bCs/>
        </w:rPr>
        <w:t xml:space="preserve"> Preferred Additional Activities</w:t>
      </w:r>
    </w:p>
    <w:p w14:paraId="28144198" w14:textId="64EAA2A9" w:rsidR="009B0957" w:rsidRPr="00662B78" w:rsidRDefault="009B0957" w:rsidP="003071BD">
      <w:r>
        <w:t xml:space="preserve">Contractors are encouraged to: </w:t>
      </w:r>
    </w:p>
    <w:p w14:paraId="5CC7A63A" w14:textId="1D035E37" w:rsidR="00837453" w:rsidRDefault="00821952" w:rsidP="00412F45">
      <w:pPr>
        <w:numPr>
          <w:ilvl w:val="0"/>
          <w:numId w:val="13"/>
        </w:numPr>
      </w:pPr>
      <w:r>
        <w:t>Address health-related c</w:t>
      </w:r>
      <w:r w:rsidR="00837453">
        <w:t>are coordination and patient navigation</w:t>
      </w:r>
      <w:r>
        <w:t>.</w:t>
      </w:r>
      <w:r w:rsidR="00837453" w:rsidDel="00821952">
        <w:t xml:space="preserve"> </w:t>
      </w:r>
      <w:r>
        <w:t xml:space="preserve">Support clinics in </w:t>
      </w:r>
      <w:r w:rsidR="00C16768">
        <w:t>documenting these</w:t>
      </w:r>
      <w:r w:rsidR="00837453">
        <w:t xml:space="preserve"> needs </w:t>
      </w:r>
      <w:r w:rsidR="00C16768">
        <w:t xml:space="preserve">using </w:t>
      </w:r>
      <w:r w:rsidR="00837453">
        <w:t>Z</w:t>
      </w:r>
      <w:r w:rsidR="00C16768">
        <w:t xml:space="preserve">ip </w:t>
      </w:r>
      <w:r w:rsidR="00837453">
        <w:t>codes</w:t>
      </w:r>
      <w:r w:rsidR="00837453" w:rsidDel="002C3B15">
        <w:t xml:space="preserve"> </w:t>
      </w:r>
      <w:r w:rsidR="002C3B15">
        <w:t>to</w:t>
      </w:r>
      <w:r w:rsidR="00837453">
        <w:t xml:space="preserve"> support additional reimbursement when </w:t>
      </w:r>
      <w:r w:rsidR="002C3B15">
        <w:t>applicable</w:t>
      </w:r>
      <w:r w:rsidR="00837453">
        <w:t>.</w:t>
      </w:r>
    </w:p>
    <w:p w14:paraId="3E078638" w14:textId="681271A6" w:rsidR="00837453" w:rsidRDefault="002C3B15" w:rsidP="00412F45">
      <w:pPr>
        <w:numPr>
          <w:ilvl w:val="0"/>
          <w:numId w:val="13"/>
        </w:numPr>
      </w:pPr>
      <w:r>
        <w:t>Set up</w:t>
      </w:r>
      <w:r w:rsidR="00837453">
        <w:t xml:space="preserve"> workflows to identify NBCCEDP participants who are </w:t>
      </w:r>
      <w:r w:rsidR="00281945">
        <w:t xml:space="preserve">also </w:t>
      </w:r>
      <w:r w:rsidR="00837453">
        <w:t>eligible for colorectal cancer (CRC) screening.</w:t>
      </w:r>
    </w:p>
    <w:p w14:paraId="5673861F" w14:textId="21CB5520" w:rsidR="00837453" w:rsidRDefault="00281945" w:rsidP="00412F45">
      <w:pPr>
        <w:numPr>
          <w:ilvl w:val="0"/>
          <w:numId w:val="13"/>
        </w:numPr>
      </w:pPr>
      <w:r>
        <w:t>Ensure c</w:t>
      </w:r>
      <w:r w:rsidR="00837453">
        <w:t xml:space="preserve">linics routinely identify </w:t>
      </w:r>
      <w:r>
        <w:t>people</w:t>
      </w:r>
      <w:r w:rsidR="00837453">
        <w:t xml:space="preserve"> eligible for CRC screening and maintain documentation of participation, including eligibility criteria, </w:t>
      </w:r>
      <w:r w:rsidR="00BF46B1">
        <w:t xml:space="preserve">risk-based </w:t>
      </w:r>
      <w:r w:rsidR="00837453">
        <w:t>screening method based, and follow-up after screening.</w:t>
      </w:r>
    </w:p>
    <w:p w14:paraId="5CC6DAAE" w14:textId="553408FF" w:rsidR="003071BD" w:rsidRPr="005110DD" w:rsidRDefault="003071BD" w:rsidP="00412F45">
      <w:pPr>
        <w:numPr>
          <w:ilvl w:val="0"/>
          <w:numId w:val="13"/>
        </w:numPr>
      </w:pPr>
      <w:r w:rsidRPr="005110DD">
        <w:t xml:space="preserve">Increase program enrollments </w:t>
      </w:r>
      <w:r w:rsidR="00BF46B1">
        <w:t>across</w:t>
      </w:r>
      <w:r w:rsidRPr="005110DD">
        <w:t xml:space="preserve"> the region.</w:t>
      </w:r>
    </w:p>
    <w:p w14:paraId="17300025" w14:textId="15C59CAA" w:rsidR="007C5B90" w:rsidRDefault="007C5B90" w:rsidP="007C5B90">
      <w:pPr>
        <w:pStyle w:val="Heading3"/>
        <w:spacing w:before="300" w:after="120"/>
        <w:rPr>
          <w:rFonts w:ascii="Daytona" w:hAnsi="Daytona"/>
          <w:b/>
          <w:bCs/>
          <w:color w:val="677845"/>
          <w:sz w:val="24"/>
          <w:szCs w:val="24"/>
        </w:rPr>
      </w:pPr>
      <w:bookmarkStart w:id="8" w:name="_Toc210249372"/>
      <w:r>
        <w:rPr>
          <w:rFonts w:ascii="Daytona" w:hAnsi="Daytona"/>
          <w:b/>
          <w:bCs/>
          <w:color w:val="677845"/>
          <w:sz w:val="24"/>
          <w:szCs w:val="24"/>
        </w:rPr>
        <w:t>Eligibility</w:t>
      </w:r>
      <w:bookmarkEnd w:id="8"/>
    </w:p>
    <w:p w14:paraId="691CC8C5" w14:textId="5C9A7202" w:rsidR="00E77B55" w:rsidRDefault="00F64C66" w:rsidP="00E77B55">
      <w:pPr>
        <w:spacing w:after="0"/>
        <w:rPr>
          <w:b/>
          <w:bCs/>
        </w:rPr>
      </w:pPr>
      <w:r>
        <w:t>Organizations e</w:t>
      </w:r>
      <w:r w:rsidR="00E77B55">
        <w:t>ligible</w:t>
      </w:r>
      <w:r w:rsidR="00E77B55" w:rsidRPr="00E77B55" w:rsidDel="00F64C66">
        <w:t xml:space="preserve"> </w:t>
      </w:r>
      <w:r>
        <w:t>to apply</w:t>
      </w:r>
      <w:r w:rsidRPr="00E77B55">
        <w:t xml:space="preserve"> </w:t>
      </w:r>
      <w:r w:rsidR="00E77B55" w:rsidRPr="00E77B55">
        <w:t>include</w:t>
      </w:r>
      <w:r w:rsidR="00E77B55" w:rsidRPr="00E77B55">
        <w:rPr>
          <w:b/>
          <w:bCs/>
        </w:rPr>
        <w:t xml:space="preserve">: </w:t>
      </w:r>
    </w:p>
    <w:p w14:paraId="7AAD65FA" w14:textId="77777777" w:rsidR="00E77B55" w:rsidRPr="00E77B55" w:rsidRDefault="00E77B55" w:rsidP="00E77B55">
      <w:pPr>
        <w:spacing w:after="0"/>
      </w:pPr>
    </w:p>
    <w:p w14:paraId="0E2ACAF0" w14:textId="052D0F27" w:rsidR="005110DD" w:rsidRPr="005110DD" w:rsidRDefault="33F5D9AC" w:rsidP="00412F45">
      <w:pPr>
        <w:pStyle w:val="ListParagraph"/>
        <w:numPr>
          <w:ilvl w:val="0"/>
          <w:numId w:val="12"/>
        </w:numPr>
        <w:spacing w:after="0"/>
      </w:pPr>
      <w:r>
        <w:t>Community-Based Organizations (CBOs)</w:t>
      </w:r>
    </w:p>
    <w:p w14:paraId="367C443C" w14:textId="725961D5" w:rsidR="005110DD" w:rsidRPr="005110DD" w:rsidRDefault="33F5D9AC" w:rsidP="00412F45">
      <w:pPr>
        <w:pStyle w:val="ListParagraph"/>
        <w:numPr>
          <w:ilvl w:val="0"/>
          <w:numId w:val="6"/>
        </w:numPr>
        <w:spacing w:after="0"/>
      </w:pPr>
      <w:r>
        <w:t>Health care providers like clinics, hospitals, health centers, or private practices</w:t>
      </w:r>
    </w:p>
    <w:p w14:paraId="6E4E5001" w14:textId="7788A876" w:rsidR="005110DD" w:rsidRPr="005110DD" w:rsidRDefault="33F5D9AC" w:rsidP="00412F45">
      <w:pPr>
        <w:pStyle w:val="ListParagraph"/>
        <w:numPr>
          <w:ilvl w:val="0"/>
          <w:numId w:val="6"/>
        </w:numPr>
        <w:spacing w:after="0"/>
      </w:pPr>
      <w:r>
        <w:t>Tribal Nations, Urban Indian Organizations, or Indigenous Health Organizations</w:t>
      </w:r>
    </w:p>
    <w:p w14:paraId="4904612B" w14:textId="644644C8" w:rsidR="005110DD" w:rsidRPr="005110DD" w:rsidRDefault="00250261" w:rsidP="00412F45">
      <w:pPr>
        <w:pStyle w:val="ListParagraph"/>
        <w:numPr>
          <w:ilvl w:val="0"/>
          <w:numId w:val="6"/>
        </w:numPr>
        <w:spacing w:after="0"/>
      </w:pPr>
      <w:r>
        <w:t xml:space="preserve">Colleges, universities, and </w:t>
      </w:r>
      <w:r w:rsidR="00F349D0">
        <w:t>other h</w:t>
      </w:r>
      <w:r w:rsidR="33F5D9AC">
        <w:t xml:space="preserve">igher education institutions </w:t>
      </w:r>
    </w:p>
    <w:p w14:paraId="2BD54075" w14:textId="6F98C015" w:rsidR="005110DD" w:rsidRPr="00E77B55" w:rsidRDefault="33F5D9AC" w:rsidP="00412F45">
      <w:pPr>
        <w:pStyle w:val="ListParagraph"/>
        <w:numPr>
          <w:ilvl w:val="0"/>
          <w:numId w:val="6"/>
        </w:numPr>
        <w:spacing w:after="0"/>
        <w:rPr>
          <w:rFonts w:ascii="Calibri" w:eastAsia="Calibri" w:hAnsi="Calibri" w:cs="Calibri"/>
        </w:rPr>
      </w:pPr>
      <w:r>
        <w:t xml:space="preserve">Government agencies or </w:t>
      </w:r>
      <w:r w:rsidR="00226235">
        <w:t>local health jurisdictions</w:t>
      </w:r>
      <w:r>
        <w:t xml:space="preserve"> (LHJs)</w:t>
      </w:r>
      <w:r w:rsidRPr="498A8CE1">
        <w:rPr>
          <w:rFonts w:ascii="Calibri" w:eastAsia="Calibri" w:hAnsi="Calibri" w:cs="Calibri"/>
          <w:sz w:val="22"/>
          <w:szCs w:val="22"/>
        </w:rPr>
        <w:t xml:space="preserve"> </w:t>
      </w:r>
    </w:p>
    <w:p w14:paraId="329F2568" w14:textId="407425CF" w:rsidR="00E77B55" w:rsidRPr="00353DE0" w:rsidRDefault="00E77B55" w:rsidP="00353DE0">
      <w:pPr>
        <w:spacing w:after="0"/>
        <w:rPr>
          <w:rFonts w:ascii="Calibri" w:eastAsia="Calibri" w:hAnsi="Calibri" w:cs="Calibri"/>
        </w:rPr>
      </w:pPr>
    </w:p>
    <w:p w14:paraId="397306BD" w14:textId="681791CB" w:rsidR="00550BF0" w:rsidRDefault="0F5B29BF" w:rsidP="00353DE0">
      <w:pPr>
        <w:spacing w:after="0"/>
      </w:pPr>
      <w:r>
        <w:t xml:space="preserve">While the current model typically awards </w:t>
      </w:r>
      <w:r w:rsidR="00BF786B">
        <w:t xml:space="preserve">1 </w:t>
      </w:r>
      <w:r>
        <w:t xml:space="preserve">prime contractor per region, </w:t>
      </w:r>
      <w:r w:rsidR="00E74100">
        <w:t xml:space="preserve">DOH </w:t>
      </w:r>
      <w:r>
        <w:t>recognize</w:t>
      </w:r>
      <w:r w:rsidR="00E74100">
        <w:t>s</w:t>
      </w:r>
      <w:r>
        <w:t xml:space="preserve"> that the mix of urban and rural communities across multiple counties in Eastern Washington may </w:t>
      </w:r>
      <w:r w:rsidR="7AF6AC13">
        <w:t>benefit from</w:t>
      </w:r>
      <w:r>
        <w:t xml:space="preserve"> a more flexible approach. To ensure full coverage and meet diverse local needs, more than </w:t>
      </w:r>
      <w:r w:rsidR="00550BF0">
        <w:t xml:space="preserve">1 </w:t>
      </w:r>
      <w:r>
        <w:t xml:space="preserve">prime contractor may be selected. </w:t>
      </w:r>
    </w:p>
    <w:p w14:paraId="7EB40810" w14:textId="546E3E67" w:rsidR="00C4640A" w:rsidRDefault="0F5B29BF" w:rsidP="00353DE0">
      <w:pPr>
        <w:spacing w:after="0"/>
      </w:pPr>
      <w:r>
        <w:lastRenderedPageBreak/>
        <w:t>Applicants are encouraged to propose flexible models, including collaborative, geographically based partnerships, to support comprehensive service delivery across the region.</w:t>
      </w:r>
      <w:r w:rsidR="19F5021A">
        <w:t xml:space="preserve"> The</w:t>
      </w:r>
      <w:r w:rsidR="3612BF0E" w:rsidDel="00B74244">
        <w:t xml:space="preserve"> </w:t>
      </w:r>
      <w:r w:rsidR="3612BF0E">
        <w:t>Department of Health</w:t>
      </w:r>
      <w:r w:rsidR="00B74244">
        <w:t>’s</w:t>
      </w:r>
      <w:r w:rsidR="19F5021A">
        <w:t xml:space="preserve"> BCCHP team </w:t>
      </w:r>
      <w:r w:rsidR="00B74244">
        <w:t>welcomes proposals</w:t>
      </w:r>
      <w:r w:rsidR="00ED1B25">
        <w:t xml:space="preserve"> that describe</w:t>
      </w:r>
      <w:r w:rsidR="19F5021A">
        <w:t xml:space="preserve"> </w:t>
      </w:r>
      <w:r w:rsidR="003910CE">
        <w:t>how</w:t>
      </w:r>
      <w:r w:rsidR="19F5021A">
        <w:t xml:space="preserve"> share</w:t>
      </w:r>
      <w:r w:rsidR="003910CE">
        <w:t>d</w:t>
      </w:r>
      <w:r w:rsidR="19F5021A">
        <w:t xml:space="preserve"> administration </w:t>
      </w:r>
      <w:r w:rsidR="00FA5ADD">
        <w:t xml:space="preserve">could benefit </w:t>
      </w:r>
      <w:r w:rsidR="001F50C0">
        <w:t>your organization and</w:t>
      </w:r>
      <w:r w:rsidR="00C4640A">
        <w:t xml:space="preserve"> the</w:t>
      </w:r>
      <w:r w:rsidR="001F50C0">
        <w:t xml:space="preserve"> </w:t>
      </w:r>
      <w:r w:rsidR="5CB61BD5">
        <w:t>communities</w:t>
      </w:r>
      <w:r w:rsidR="00C4640A">
        <w:t xml:space="preserve"> it serves in Eastern Washington</w:t>
      </w:r>
      <w:r w:rsidR="5CB61BD5">
        <w:t xml:space="preserve">. </w:t>
      </w:r>
    </w:p>
    <w:p w14:paraId="20583FE4" w14:textId="3E9E3B07" w:rsidR="00C4640A" w:rsidRDefault="00C4640A" w:rsidP="39417118">
      <w:pPr>
        <w:spacing w:after="0"/>
        <w:ind w:left="360"/>
      </w:pPr>
    </w:p>
    <w:p w14:paraId="6EC7915F" w14:textId="54E1C96E" w:rsidR="0119CF2E" w:rsidRDefault="00B47674" w:rsidP="00353DE0">
      <w:pPr>
        <w:spacing w:after="0"/>
      </w:pPr>
      <w:r>
        <w:t xml:space="preserve">If you would like to explore a shared administration model, </w:t>
      </w:r>
      <w:r w:rsidR="0025145A">
        <w:t xml:space="preserve">DOH </w:t>
      </w:r>
      <w:r w:rsidR="00995529">
        <w:t xml:space="preserve">invites you to discuss further. </w:t>
      </w:r>
      <w:r w:rsidR="5CB61BD5">
        <w:t xml:space="preserve">Please </w:t>
      </w:r>
      <w:r w:rsidR="003F4708">
        <w:t>email</w:t>
      </w:r>
      <w:r w:rsidR="5CB61BD5">
        <w:t xml:space="preserve"> Elisa Collins, </w:t>
      </w:r>
      <w:r w:rsidR="66C470A2">
        <w:t xml:space="preserve">WA DOH </w:t>
      </w:r>
      <w:r w:rsidR="5CB61BD5">
        <w:t>Breast and Cervical Data Manager</w:t>
      </w:r>
      <w:r w:rsidR="366FE2E1">
        <w:t xml:space="preserve">, </w:t>
      </w:r>
      <w:hyperlink r:id="rId13">
        <w:r w:rsidR="6516352D" w:rsidRPr="39417118">
          <w:rPr>
            <w:rStyle w:val="Hyperlink"/>
          </w:rPr>
          <w:t>Elisa.Collins@doh.wa.gov</w:t>
        </w:r>
      </w:hyperlink>
      <w:r w:rsidR="06F5E54B">
        <w:t xml:space="preserve"> </w:t>
      </w:r>
      <w:r w:rsidR="6516352D">
        <w:t>for</w:t>
      </w:r>
      <w:r w:rsidR="5CB61BD5">
        <w:t xml:space="preserve"> conversation and coordination. </w:t>
      </w:r>
    </w:p>
    <w:p w14:paraId="4B47D9C8" w14:textId="346B09C0" w:rsidR="00F5456C" w:rsidRDefault="00F5456C" w:rsidP="00F5456C">
      <w:pPr>
        <w:spacing w:before="300" w:after="120" w:line="320" w:lineRule="exact"/>
        <w:outlineLvl w:val="1"/>
        <w:rPr>
          <w:rFonts w:ascii="Daytona" w:eastAsia="Franklin Gothic Demi" w:hAnsi="Daytona" w:cs="Franklin Gothic Demi"/>
          <w:b/>
          <w:bCs/>
          <w:color w:val="932A6E"/>
          <w:sz w:val="28"/>
        </w:rPr>
      </w:pPr>
      <w:bookmarkStart w:id="9" w:name="_Toc210249373"/>
      <w:r w:rsidRPr="009C3515">
        <w:rPr>
          <w:rFonts w:ascii="Daytona" w:eastAsia="Franklin Gothic Demi" w:hAnsi="Daytona" w:cs="Franklin Gothic Demi"/>
          <w:b/>
          <w:bCs/>
          <w:color w:val="932A6E"/>
          <w:sz w:val="28"/>
        </w:rPr>
        <w:t>1.</w:t>
      </w:r>
      <w:r>
        <w:rPr>
          <w:rFonts w:ascii="Daytona" w:eastAsia="Franklin Gothic Demi" w:hAnsi="Daytona" w:cs="Franklin Gothic Demi"/>
          <w:b/>
          <w:bCs/>
          <w:color w:val="932A6E"/>
          <w:sz w:val="28"/>
        </w:rPr>
        <w:t>2 Funding – Availability and Timeline</w:t>
      </w:r>
      <w:bookmarkEnd w:id="9"/>
    </w:p>
    <w:p w14:paraId="0870B787" w14:textId="77777777" w:rsidR="002E65AB" w:rsidRPr="00652717" w:rsidRDefault="002E65AB" w:rsidP="002E65AB">
      <w:pPr>
        <w:pStyle w:val="Heading3"/>
        <w:spacing w:before="300" w:after="120"/>
        <w:rPr>
          <w:rFonts w:ascii="Daytona" w:hAnsi="Daytona"/>
          <w:b/>
          <w:bCs/>
          <w:color w:val="677845"/>
          <w:sz w:val="24"/>
          <w:szCs w:val="24"/>
        </w:rPr>
      </w:pPr>
      <w:bookmarkStart w:id="10" w:name="_Toc198645409"/>
      <w:bookmarkStart w:id="11" w:name="_Toc210249374"/>
      <w:r w:rsidRPr="00652717">
        <w:rPr>
          <w:rFonts w:ascii="Daytona" w:hAnsi="Daytona"/>
          <w:b/>
          <w:bCs/>
          <w:color w:val="677845"/>
          <w:sz w:val="24"/>
          <w:szCs w:val="24"/>
        </w:rPr>
        <w:t>Funding Availability &amp; Timeline</w:t>
      </w:r>
      <w:bookmarkEnd w:id="10"/>
      <w:bookmarkEnd w:id="11"/>
    </w:p>
    <w:p w14:paraId="743A540F" w14:textId="6A8CED13" w:rsidR="00956853" w:rsidRDefault="00504CC9" w:rsidP="00504CC9">
      <w:r w:rsidRPr="00504CC9">
        <w:t xml:space="preserve">This funding opportunity comes from a CDC grant awarded to </w:t>
      </w:r>
      <w:r w:rsidR="004876B0">
        <w:t xml:space="preserve">the </w:t>
      </w:r>
      <w:r w:rsidRPr="00504CC9">
        <w:t>D</w:t>
      </w:r>
      <w:r w:rsidR="00906683">
        <w:t xml:space="preserve">epartment of </w:t>
      </w:r>
      <w:r>
        <w:t>H</w:t>
      </w:r>
      <w:r w:rsidR="00906683">
        <w:t>ealth</w:t>
      </w:r>
      <w:r w:rsidRPr="00504CC9">
        <w:t xml:space="preserve">. </w:t>
      </w:r>
    </w:p>
    <w:p w14:paraId="23A99789" w14:textId="7B0E90CC" w:rsidR="008C01DA" w:rsidRDefault="00956853">
      <w:r>
        <w:t>F</w:t>
      </w:r>
      <w:r w:rsidR="00504CC9">
        <w:t>inal</w:t>
      </w:r>
      <w:r w:rsidR="00504CC9" w:rsidRPr="00504CC9">
        <w:t xml:space="preserve"> award amount</w:t>
      </w:r>
      <w:r w:rsidR="00B54887">
        <w:t>s</w:t>
      </w:r>
      <w:r w:rsidR="00504CC9" w:rsidRPr="00504CC9">
        <w:t xml:space="preserve"> to successful applicants </w:t>
      </w:r>
      <w:r w:rsidR="0074722B">
        <w:t xml:space="preserve">are subject </w:t>
      </w:r>
      <w:r w:rsidR="00EA1D36">
        <w:t>to</w:t>
      </w:r>
      <w:r w:rsidR="00504CC9" w:rsidRPr="00504CC9">
        <w:t xml:space="preserve"> </w:t>
      </w:r>
      <w:r w:rsidR="007A7F65">
        <w:t xml:space="preserve">the </w:t>
      </w:r>
      <w:r w:rsidR="00504CC9" w:rsidRPr="00504CC9">
        <w:t>availability of funds and approval from the CDC</w:t>
      </w:r>
      <w:r w:rsidR="00504CC9">
        <w:t>.</w:t>
      </w:r>
      <w:r w:rsidR="00FA5182">
        <w:t xml:space="preserve"> </w:t>
      </w:r>
      <w:r w:rsidR="2669B775">
        <w:t>Department of Health</w:t>
      </w:r>
      <w:r w:rsidR="00FA5182">
        <w:t>’s</w:t>
      </w:r>
      <w:r w:rsidR="2669B775">
        <w:t xml:space="preserve"> BCCHP team anticipates contract</w:t>
      </w:r>
      <w:r w:rsidR="0006236F">
        <w:t>s will begin</w:t>
      </w:r>
      <w:r w:rsidR="2669B775">
        <w:t xml:space="preserve"> January 1, 2026</w:t>
      </w:r>
      <w:r w:rsidR="5A7D1092">
        <w:t>,</w:t>
      </w:r>
      <w:r w:rsidR="009E43C2">
        <w:t xml:space="preserve"> and run for </w:t>
      </w:r>
      <w:r w:rsidR="2669B775">
        <w:t>18</w:t>
      </w:r>
      <w:r w:rsidR="00345C9E">
        <w:t xml:space="preserve"> </w:t>
      </w:r>
      <w:r w:rsidR="2669B775">
        <w:t xml:space="preserve">months, ending </w:t>
      </w:r>
      <w:r w:rsidR="00C061B9">
        <w:t>on June 29, 2027, which aligns with current</w:t>
      </w:r>
      <w:r w:rsidR="63398458">
        <w:t xml:space="preserve"> </w:t>
      </w:r>
      <w:r w:rsidR="6BC96D55">
        <w:t>federal fiscal year for the N</w:t>
      </w:r>
      <w:r w:rsidR="3739836A">
        <w:t>BCCEDP</w:t>
      </w:r>
      <w:r w:rsidR="62401D2F">
        <w:t xml:space="preserve"> cooperative agreement</w:t>
      </w:r>
      <w:r w:rsidR="62401D2F" w:rsidDel="008C01DA">
        <w:t>.</w:t>
      </w:r>
      <w:r w:rsidR="1882F883">
        <w:t xml:space="preserve"> </w:t>
      </w:r>
    </w:p>
    <w:p w14:paraId="676CCA15" w14:textId="5DE99171" w:rsidR="02888C37" w:rsidRDefault="1882F883">
      <w:r>
        <w:t xml:space="preserve">The Breast, Cervical and Colon Health Program team </w:t>
      </w:r>
      <w:r w:rsidR="00832AB7">
        <w:t>plans to</w:t>
      </w:r>
      <w:r>
        <w:t xml:space="preserve"> pursue continued funding for the next NBCCEDP </w:t>
      </w:r>
      <w:r w:rsidR="76DF7462">
        <w:t>cooperative agreement and look</w:t>
      </w:r>
      <w:r w:rsidR="00F01ABB">
        <w:t>s</w:t>
      </w:r>
      <w:r w:rsidR="76DF7462">
        <w:t xml:space="preserve"> forward to </w:t>
      </w:r>
      <w:r w:rsidR="00E55893">
        <w:t>partnering</w:t>
      </w:r>
      <w:r w:rsidR="76DF7462">
        <w:t xml:space="preserve"> with the Eastern Washington Prime Contractor </w:t>
      </w:r>
      <w:r w:rsidR="00E55893">
        <w:t>throughout</w:t>
      </w:r>
      <w:r w:rsidR="76DF7462">
        <w:t xml:space="preserve"> that application process.</w:t>
      </w:r>
    </w:p>
    <w:tbl>
      <w:tblPr>
        <w:tblStyle w:val="TableGrid"/>
        <w:tblW w:w="9481"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4260"/>
        <w:gridCol w:w="5221"/>
      </w:tblGrid>
      <w:tr w:rsidR="006552EA" w14:paraId="50112638" w14:textId="77777777" w:rsidTr="45B6BE23">
        <w:trPr>
          <w:trHeight w:val="360"/>
        </w:trPr>
        <w:tc>
          <w:tcPr>
            <w:tcW w:w="4260" w:type="dxa"/>
            <w:tcMar>
              <w:left w:w="105" w:type="dxa"/>
              <w:right w:w="105" w:type="dxa"/>
            </w:tcMar>
            <w:vAlign w:val="center"/>
          </w:tcPr>
          <w:p w14:paraId="5C2A644B" w14:textId="77777777" w:rsidR="006552EA" w:rsidRDefault="006552EA" w:rsidP="001F1843">
            <w:pPr>
              <w:pStyle w:val="Default"/>
              <w:spacing w:after="120"/>
              <w:rPr>
                <w:rFonts w:ascii="Aptos" w:eastAsia="Aptos" w:hAnsi="Aptos" w:cs="Aptos"/>
                <w:color w:val="000000" w:themeColor="text1"/>
              </w:rPr>
            </w:pPr>
            <w:r w:rsidRPr="0C81D5BF">
              <w:rPr>
                <w:rFonts w:ascii="Aptos" w:eastAsia="Aptos" w:hAnsi="Aptos" w:cs="Aptos"/>
                <w:b/>
                <w:bCs/>
                <w:color w:val="000000" w:themeColor="text1"/>
              </w:rPr>
              <w:t>RFA Release Date</w:t>
            </w:r>
          </w:p>
        </w:tc>
        <w:tc>
          <w:tcPr>
            <w:tcW w:w="5221" w:type="dxa"/>
            <w:tcMar>
              <w:left w:w="105" w:type="dxa"/>
              <w:right w:w="105" w:type="dxa"/>
            </w:tcMar>
            <w:vAlign w:val="center"/>
          </w:tcPr>
          <w:p w14:paraId="61568AA1" w14:textId="470D68A9" w:rsidR="006552EA" w:rsidRPr="002425B0" w:rsidRDefault="006552EA" w:rsidP="001F1843">
            <w:pPr>
              <w:pStyle w:val="Default"/>
              <w:spacing w:after="120"/>
              <w:rPr>
                <w:rFonts w:ascii="Aptos" w:eastAsia="Aptos" w:hAnsi="Aptos" w:cs="Aptos"/>
                <w:color w:val="000000" w:themeColor="text1"/>
              </w:rPr>
            </w:pPr>
            <w:r>
              <w:rPr>
                <w:rFonts w:ascii="Aptos" w:eastAsia="Aptos" w:hAnsi="Aptos" w:cs="Aptos"/>
                <w:color w:val="000000" w:themeColor="text1"/>
              </w:rPr>
              <w:t xml:space="preserve">October </w:t>
            </w:r>
            <w:r w:rsidR="30F14906" w:rsidRPr="11A585D5">
              <w:rPr>
                <w:rFonts w:ascii="Aptos" w:eastAsia="Aptos" w:hAnsi="Aptos" w:cs="Aptos"/>
                <w:color w:val="000000" w:themeColor="text1"/>
              </w:rPr>
              <w:t>10</w:t>
            </w:r>
            <w:r>
              <w:rPr>
                <w:rFonts w:ascii="Aptos" w:eastAsia="Aptos" w:hAnsi="Aptos" w:cs="Aptos"/>
                <w:color w:val="000000" w:themeColor="text1"/>
              </w:rPr>
              <w:t>, 2025</w:t>
            </w:r>
          </w:p>
        </w:tc>
      </w:tr>
      <w:tr w:rsidR="006552EA" w14:paraId="4139C402" w14:textId="77777777" w:rsidTr="45B6BE23">
        <w:trPr>
          <w:trHeight w:val="360"/>
        </w:trPr>
        <w:tc>
          <w:tcPr>
            <w:tcW w:w="4260" w:type="dxa"/>
            <w:tcMar>
              <w:left w:w="105" w:type="dxa"/>
              <w:right w:w="105" w:type="dxa"/>
            </w:tcMar>
            <w:vAlign w:val="center"/>
          </w:tcPr>
          <w:p w14:paraId="3CF4031E" w14:textId="77777777" w:rsidR="006552EA" w:rsidRDefault="006552EA" w:rsidP="001F1843">
            <w:pPr>
              <w:pStyle w:val="Default"/>
              <w:spacing w:after="120"/>
              <w:rPr>
                <w:rFonts w:ascii="Aptos" w:eastAsia="Aptos" w:hAnsi="Aptos" w:cs="Aptos"/>
                <w:color w:val="000000" w:themeColor="text1"/>
              </w:rPr>
            </w:pPr>
            <w:r w:rsidRPr="06CABCDD">
              <w:rPr>
                <w:rFonts w:ascii="Aptos" w:eastAsia="Aptos" w:hAnsi="Aptos" w:cs="Aptos"/>
                <w:b/>
                <w:bCs/>
                <w:color w:val="000000" w:themeColor="text1"/>
              </w:rPr>
              <w:t xml:space="preserve">Application Due Date </w:t>
            </w:r>
          </w:p>
        </w:tc>
        <w:tc>
          <w:tcPr>
            <w:tcW w:w="5221" w:type="dxa"/>
            <w:tcMar>
              <w:left w:w="105" w:type="dxa"/>
              <w:right w:w="105" w:type="dxa"/>
            </w:tcMar>
            <w:vAlign w:val="center"/>
          </w:tcPr>
          <w:p w14:paraId="78286864" w14:textId="32E3258D" w:rsidR="006552EA" w:rsidRPr="002425B0" w:rsidRDefault="006552EA" w:rsidP="001F1843">
            <w:pPr>
              <w:pStyle w:val="Default"/>
              <w:spacing w:after="120"/>
              <w:rPr>
                <w:rFonts w:ascii="Aptos" w:eastAsia="Aptos" w:hAnsi="Aptos" w:cs="Aptos"/>
                <w:color w:val="000000" w:themeColor="text1"/>
              </w:rPr>
            </w:pPr>
            <w:r>
              <w:rPr>
                <w:rFonts w:ascii="Aptos" w:eastAsia="Aptos" w:hAnsi="Aptos" w:cs="Aptos"/>
                <w:color w:val="000000" w:themeColor="text1"/>
              </w:rPr>
              <w:t xml:space="preserve">November </w:t>
            </w:r>
            <w:r w:rsidR="5EAA68E9" w:rsidRPr="50531832">
              <w:rPr>
                <w:rFonts w:ascii="Aptos" w:eastAsia="Aptos" w:hAnsi="Aptos" w:cs="Aptos"/>
                <w:color w:val="000000" w:themeColor="text1"/>
              </w:rPr>
              <w:t>26</w:t>
            </w:r>
            <w:r w:rsidR="002A36F6">
              <w:rPr>
                <w:rFonts w:ascii="Aptos" w:eastAsia="Aptos" w:hAnsi="Aptos" w:cs="Aptos"/>
                <w:color w:val="000000" w:themeColor="text1"/>
              </w:rPr>
              <w:t>, 2025</w:t>
            </w:r>
            <w:r w:rsidRPr="002425B0">
              <w:rPr>
                <w:rFonts w:ascii="Aptos" w:eastAsia="Aptos" w:hAnsi="Aptos" w:cs="Aptos"/>
                <w:color w:val="000000" w:themeColor="text1"/>
              </w:rPr>
              <w:t>, at 11:59 p.m. PST</w:t>
            </w:r>
          </w:p>
        </w:tc>
      </w:tr>
      <w:tr w:rsidR="006552EA" w14:paraId="02DA20D7" w14:textId="77777777" w:rsidTr="45B6BE23">
        <w:trPr>
          <w:trHeight w:val="345"/>
        </w:trPr>
        <w:tc>
          <w:tcPr>
            <w:tcW w:w="4260" w:type="dxa"/>
            <w:tcMar>
              <w:left w:w="105" w:type="dxa"/>
              <w:right w:w="105" w:type="dxa"/>
            </w:tcMar>
            <w:vAlign w:val="center"/>
          </w:tcPr>
          <w:p w14:paraId="602147FB" w14:textId="77777777" w:rsidR="006552EA" w:rsidRDefault="006552EA" w:rsidP="001F1843">
            <w:pPr>
              <w:pStyle w:val="Default"/>
              <w:spacing w:after="120"/>
              <w:rPr>
                <w:rFonts w:ascii="Aptos" w:eastAsia="Aptos" w:hAnsi="Aptos" w:cs="Aptos"/>
                <w:color w:val="000000" w:themeColor="text1"/>
              </w:rPr>
            </w:pPr>
            <w:r w:rsidRPr="06CABCDD">
              <w:rPr>
                <w:rFonts w:ascii="Aptos" w:eastAsia="Aptos" w:hAnsi="Aptos" w:cs="Aptos"/>
                <w:b/>
                <w:bCs/>
                <w:color w:val="000000" w:themeColor="text1"/>
              </w:rPr>
              <w:t xml:space="preserve">Application Review </w:t>
            </w:r>
          </w:p>
        </w:tc>
        <w:tc>
          <w:tcPr>
            <w:tcW w:w="5221" w:type="dxa"/>
            <w:tcMar>
              <w:left w:w="105" w:type="dxa"/>
              <w:right w:w="105" w:type="dxa"/>
            </w:tcMar>
            <w:vAlign w:val="center"/>
          </w:tcPr>
          <w:p w14:paraId="77D35E6B" w14:textId="2742FDB6" w:rsidR="006552EA" w:rsidRPr="002425B0" w:rsidRDefault="002A36F6" w:rsidP="001F1843">
            <w:pPr>
              <w:pStyle w:val="Default"/>
              <w:spacing w:after="120"/>
              <w:rPr>
                <w:rFonts w:ascii="Aptos" w:eastAsia="Aptos" w:hAnsi="Aptos" w:cs="Aptos"/>
                <w:color w:val="000000" w:themeColor="text1"/>
              </w:rPr>
            </w:pPr>
            <w:r>
              <w:rPr>
                <w:rFonts w:ascii="Aptos" w:eastAsia="Aptos" w:hAnsi="Aptos" w:cs="Aptos"/>
                <w:color w:val="000000" w:themeColor="text1"/>
              </w:rPr>
              <w:t>November</w:t>
            </w:r>
            <w:r w:rsidR="006552EA" w:rsidRPr="002425B0">
              <w:rPr>
                <w:rFonts w:ascii="Aptos" w:eastAsia="Aptos" w:hAnsi="Aptos" w:cs="Aptos"/>
                <w:color w:val="000000" w:themeColor="text1"/>
              </w:rPr>
              <w:t xml:space="preserve"> </w:t>
            </w:r>
            <w:r w:rsidR="0085753F">
              <w:rPr>
                <w:rFonts w:ascii="Aptos" w:eastAsia="Aptos" w:hAnsi="Aptos" w:cs="Aptos"/>
                <w:color w:val="000000" w:themeColor="text1"/>
              </w:rPr>
              <w:t xml:space="preserve">17, 2025 </w:t>
            </w:r>
            <w:r w:rsidR="001C2476">
              <w:rPr>
                <w:rFonts w:ascii="Aptos" w:eastAsia="Aptos" w:hAnsi="Aptos" w:cs="Aptos"/>
                <w:color w:val="000000" w:themeColor="text1"/>
              </w:rPr>
              <w:t>–</w:t>
            </w:r>
            <w:r w:rsidR="006552EA" w:rsidRPr="002425B0">
              <w:rPr>
                <w:rFonts w:ascii="Aptos" w:eastAsia="Aptos" w:hAnsi="Aptos" w:cs="Aptos"/>
                <w:color w:val="000000" w:themeColor="text1"/>
              </w:rPr>
              <w:t xml:space="preserve"> </w:t>
            </w:r>
            <w:r w:rsidR="0085753F">
              <w:rPr>
                <w:rFonts w:ascii="Aptos" w:eastAsia="Aptos" w:hAnsi="Aptos" w:cs="Aptos"/>
                <w:color w:val="000000" w:themeColor="text1"/>
              </w:rPr>
              <w:t>December 1</w:t>
            </w:r>
            <w:r w:rsidR="006552EA" w:rsidRPr="002425B0">
              <w:rPr>
                <w:rFonts w:ascii="Aptos" w:eastAsia="Aptos" w:hAnsi="Aptos" w:cs="Aptos"/>
                <w:color w:val="000000" w:themeColor="text1"/>
              </w:rPr>
              <w:t>, 2025</w:t>
            </w:r>
          </w:p>
        </w:tc>
      </w:tr>
      <w:tr w:rsidR="006552EA" w14:paraId="0582F955" w14:textId="77777777" w:rsidTr="45B6BE23">
        <w:trPr>
          <w:trHeight w:val="345"/>
        </w:trPr>
        <w:tc>
          <w:tcPr>
            <w:tcW w:w="4260" w:type="dxa"/>
            <w:tcMar>
              <w:left w:w="105" w:type="dxa"/>
              <w:right w:w="105" w:type="dxa"/>
            </w:tcMar>
            <w:vAlign w:val="center"/>
          </w:tcPr>
          <w:p w14:paraId="052A963A" w14:textId="77777777" w:rsidR="006552EA" w:rsidRDefault="006552EA" w:rsidP="001F1843">
            <w:pPr>
              <w:pStyle w:val="Default"/>
              <w:spacing w:after="120"/>
              <w:rPr>
                <w:rFonts w:ascii="Aptos" w:eastAsia="Aptos" w:hAnsi="Aptos" w:cs="Aptos"/>
                <w:color w:val="000000" w:themeColor="text1"/>
              </w:rPr>
            </w:pPr>
            <w:r w:rsidRPr="06CABCDD">
              <w:rPr>
                <w:rFonts w:ascii="Aptos" w:eastAsia="Aptos" w:hAnsi="Aptos" w:cs="Aptos"/>
                <w:b/>
                <w:bCs/>
                <w:color w:val="000000" w:themeColor="text1"/>
              </w:rPr>
              <w:t>Notification of Contract Awards</w:t>
            </w:r>
          </w:p>
        </w:tc>
        <w:tc>
          <w:tcPr>
            <w:tcW w:w="5221" w:type="dxa"/>
            <w:tcMar>
              <w:left w:w="105" w:type="dxa"/>
              <w:right w:w="105" w:type="dxa"/>
            </w:tcMar>
            <w:vAlign w:val="center"/>
          </w:tcPr>
          <w:p w14:paraId="4DD1D270" w14:textId="410F8456" w:rsidR="006552EA" w:rsidRPr="002425B0" w:rsidRDefault="006552EA" w:rsidP="001F1843">
            <w:pPr>
              <w:pStyle w:val="Default"/>
              <w:spacing w:after="120"/>
              <w:rPr>
                <w:rFonts w:ascii="Aptos" w:eastAsia="Aptos" w:hAnsi="Aptos" w:cs="Aptos"/>
                <w:color w:val="000000" w:themeColor="text1"/>
              </w:rPr>
            </w:pPr>
            <w:r w:rsidRPr="002425B0">
              <w:rPr>
                <w:rFonts w:ascii="Aptos" w:eastAsia="Aptos" w:hAnsi="Aptos" w:cs="Aptos"/>
                <w:color w:val="000000" w:themeColor="text1"/>
              </w:rPr>
              <w:t xml:space="preserve">Early </w:t>
            </w:r>
            <w:r w:rsidR="002A36F6">
              <w:rPr>
                <w:rFonts w:ascii="Aptos" w:eastAsia="Aptos" w:hAnsi="Aptos" w:cs="Aptos"/>
                <w:color w:val="000000" w:themeColor="text1"/>
              </w:rPr>
              <w:t xml:space="preserve">December </w:t>
            </w:r>
            <w:r w:rsidRPr="002425B0">
              <w:rPr>
                <w:rFonts w:ascii="Aptos" w:eastAsia="Aptos" w:hAnsi="Aptos" w:cs="Aptos"/>
                <w:color w:val="000000" w:themeColor="text1"/>
              </w:rPr>
              <w:t xml:space="preserve">2025  </w:t>
            </w:r>
          </w:p>
        </w:tc>
      </w:tr>
      <w:tr w:rsidR="006552EA" w14:paraId="3BFFF32D" w14:textId="77777777" w:rsidTr="45B6BE23">
        <w:trPr>
          <w:trHeight w:val="345"/>
        </w:trPr>
        <w:tc>
          <w:tcPr>
            <w:tcW w:w="4260" w:type="dxa"/>
            <w:tcMar>
              <w:left w:w="105" w:type="dxa"/>
              <w:right w:w="105" w:type="dxa"/>
            </w:tcMar>
            <w:vAlign w:val="center"/>
          </w:tcPr>
          <w:p w14:paraId="0CA3F697" w14:textId="77777777" w:rsidR="006552EA" w:rsidRDefault="006552EA" w:rsidP="001F1843">
            <w:pPr>
              <w:pStyle w:val="Default"/>
              <w:spacing w:after="120"/>
              <w:rPr>
                <w:rFonts w:ascii="Aptos" w:eastAsia="Aptos" w:hAnsi="Aptos" w:cs="Aptos"/>
                <w:color w:val="000000" w:themeColor="text1"/>
              </w:rPr>
            </w:pPr>
            <w:r w:rsidRPr="06CABCDD">
              <w:rPr>
                <w:rFonts w:ascii="Aptos" w:eastAsia="Aptos" w:hAnsi="Aptos" w:cs="Aptos"/>
                <w:b/>
                <w:bCs/>
                <w:color w:val="000000" w:themeColor="text1"/>
              </w:rPr>
              <w:t>Contract Fully Executed by</w:t>
            </w:r>
          </w:p>
        </w:tc>
        <w:tc>
          <w:tcPr>
            <w:tcW w:w="5221" w:type="dxa"/>
            <w:tcMar>
              <w:left w:w="105" w:type="dxa"/>
              <w:right w:w="105" w:type="dxa"/>
            </w:tcMar>
            <w:vAlign w:val="center"/>
          </w:tcPr>
          <w:p w14:paraId="0937C7FD" w14:textId="272530A9" w:rsidR="006552EA" w:rsidRPr="002425B0" w:rsidRDefault="002A36F6" w:rsidP="001F1843">
            <w:pPr>
              <w:pStyle w:val="Default"/>
              <w:spacing w:after="120"/>
              <w:rPr>
                <w:rFonts w:ascii="Aptos" w:eastAsia="Aptos" w:hAnsi="Aptos" w:cs="Aptos"/>
                <w:color w:val="000000" w:themeColor="text1"/>
              </w:rPr>
            </w:pPr>
            <w:r>
              <w:rPr>
                <w:rFonts w:ascii="Aptos" w:eastAsia="Aptos" w:hAnsi="Aptos" w:cs="Aptos"/>
                <w:color w:val="000000" w:themeColor="text1"/>
              </w:rPr>
              <w:t>January</w:t>
            </w:r>
            <w:r w:rsidR="006552EA" w:rsidRPr="002425B0">
              <w:rPr>
                <w:rFonts w:ascii="Aptos" w:eastAsia="Aptos" w:hAnsi="Aptos" w:cs="Aptos"/>
                <w:color w:val="000000" w:themeColor="text1"/>
              </w:rPr>
              <w:t xml:space="preserve"> 01, 202</w:t>
            </w:r>
            <w:r>
              <w:rPr>
                <w:rFonts w:ascii="Aptos" w:eastAsia="Aptos" w:hAnsi="Aptos" w:cs="Aptos"/>
                <w:color w:val="000000" w:themeColor="text1"/>
              </w:rPr>
              <w:t>6</w:t>
            </w:r>
          </w:p>
        </w:tc>
      </w:tr>
      <w:tr w:rsidR="006552EA" w14:paraId="78403ABB" w14:textId="77777777" w:rsidTr="45B6BE23">
        <w:trPr>
          <w:trHeight w:val="345"/>
        </w:trPr>
        <w:tc>
          <w:tcPr>
            <w:tcW w:w="4260" w:type="dxa"/>
            <w:tcMar>
              <w:left w:w="105" w:type="dxa"/>
              <w:right w:w="105" w:type="dxa"/>
            </w:tcMar>
            <w:vAlign w:val="center"/>
          </w:tcPr>
          <w:p w14:paraId="6520DD03" w14:textId="77777777" w:rsidR="006552EA" w:rsidRDefault="006552EA" w:rsidP="001F1843">
            <w:pPr>
              <w:pStyle w:val="Default"/>
              <w:spacing w:after="120"/>
              <w:rPr>
                <w:rFonts w:ascii="Aptos" w:eastAsia="Aptos" w:hAnsi="Aptos" w:cs="Aptos"/>
                <w:color w:val="000000" w:themeColor="text1"/>
              </w:rPr>
            </w:pPr>
            <w:r w:rsidRPr="06CABCDD">
              <w:rPr>
                <w:rFonts w:ascii="Aptos" w:eastAsia="Aptos" w:hAnsi="Aptos" w:cs="Aptos"/>
                <w:b/>
                <w:bCs/>
                <w:color w:val="000000" w:themeColor="text1"/>
              </w:rPr>
              <w:t>Expected Period of Award</w:t>
            </w:r>
          </w:p>
        </w:tc>
        <w:tc>
          <w:tcPr>
            <w:tcW w:w="5221" w:type="dxa"/>
            <w:tcMar>
              <w:left w:w="105" w:type="dxa"/>
              <w:right w:w="105" w:type="dxa"/>
            </w:tcMar>
            <w:vAlign w:val="center"/>
          </w:tcPr>
          <w:p w14:paraId="38CBA9DC" w14:textId="20E69E27" w:rsidR="006552EA" w:rsidRPr="002425B0" w:rsidRDefault="0085753F" w:rsidP="001F1843">
            <w:pPr>
              <w:pStyle w:val="Default"/>
              <w:spacing w:after="120"/>
              <w:rPr>
                <w:rFonts w:ascii="Aptos" w:eastAsia="Aptos" w:hAnsi="Aptos" w:cs="Aptos"/>
                <w:color w:val="000000" w:themeColor="text1"/>
              </w:rPr>
            </w:pPr>
            <w:r>
              <w:rPr>
                <w:rFonts w:ascii="Aptos" w:eastAsia="Aptos" w:hAnsi="Aptos" w:cs="Aptos"/>
                <w:color w:val="000000" w:themeColor="text1"/>
              </w:rPr>
              <w:t>January</w:t>
            </w:r>
            <w:r w:rsidR="006552EA" w:rsidRPr="002425B0">
              <w:rPr>
                <w:rFonts w:ascii="Aptos" w:eastAsia="Aptos" w:hAnsi="Aptos" w:cs="Aptos"/>
                <w:color w:val="000000" w:themeColor="text1"/>
              </w:rPr>
              <w:t xml:space="preserve"> 01, 202</w:t>
            </w:r>
            <w:r>
              <w:rPr>
                <w:rFonts w:ascii="Aptos" w:eastAsia="Aptos" w:hAnsi="Aptos" w:cs="Aptos"/>
                <w:color w:val="000000" w:themeColor="text1"/>
              </w:rPr>
              <w:t>6</w:t>
            </w:r>
            <w:r w:rsidR="006552EA" w:rsidRPr="002425B0">
              <w:rPr>
                <w:rFonts w:ascii="Aptos" w:eastAsia="Aptos" w:hAnsi="Aptos" w:cs="Aptos"/>
                <w:color w:val="000000" w:themeColor="text1"/>
              </w:rPr>
              <w:t xml:space="preserve"> </w:t>
            </w:r>
            <w:r w:rsidR="00075C1F">
              <w:rPr>
                <w:rFonts w:ascii="Aptos" w:eastAsia="Aptos" w:hAnsi="Aptos" w:cs="Aptos"/>
                <w:color w:val="000000" w:themeColor="text1"/>
              </w:rPr>
              <w:t>–</w:t>
            </w:r>
            <w:r w:rsidR="006552EA" w:rsidRPr="002425B0">
              <w:rPr>
                <w:rFonts w:ascii="Aptos" w:eastAsia="Aptos" w:hAnsi="Aptos" w:cs="Aptos"/>
                <w:color w:val="000000" w:themeColor="text1"/>
              </w:rPr>
              <w:t xml:space="preserve"> </w:t>
            </w:r>
            <w:r w:rsidR="00075C1F">
              <w:rPr>
                <w:rFonts w:ascii="Aptos" w:eastAsia="Aptos" w:hAnsi="Aptos" w:cs="Aptos"/>
                <w:color w:val="000000" w:themeColor="text1"/>
              </w:rPr>
              <w:t>June 29, 2027</w:t>
            </w:r>
          </w:p>
        </w:tc>
      </w:tr>
      <w:tr w:rsidR="006552EA" w14:paraId="4FBF2007" w14:textId="77777777" w:rsidTr="45B6BE23">
        <w:trPr>
          <w:trHeight w:val="405"/>
        </w:trPr>
        <w:tc>
          <w:tcPr>
            <w:tcW w:w="4260" w:type="dxa"/>
            <w:tcMar>
              <w:left w:w="105" w:type="dxa"/>
              <w:right w:w="105" w:type="dxa"/>
            </w:tcMar>
            <w:vAlign w:val="center"/>
          </w:tcPr>
          <w:p w14:paraId="531A01A8" w14:textId="77777777" w:rsidR="006552EA" w:rsidRDefault="006552EA" w:rsidP="001F1843">
            <w:pPr>
              <w:pStyle w:val="Default"/>
              <w:spacing w:after="120"/>
              <w:rPr>
                <w:rFonts w:ascii="Aptos" w:eastAsia="Aptos" w:hAnsi="Aptos" w:cs="Aptos"/>
                <w:color w:val="000000" w:themeColor="text1"/>
              </w:rPr>
            </w:pPr>
            <w:r w:rsidRPr="06CABCDD">
              <w:rPr>
                <w:rFonts w:ascii="Aptos" w:eastAsia="Aptos" w:hAnsi="Aptos" w:cs="Aptos"/>
                <w:b/>
                <w:bCs/>
                <w:color w:val="000000" w:themeColor="text1"/>
              </w:rPr>
              <w:t xml:space="preserve">Estimated Annual Funding Range </w:t>
            </w:r>
          </w:p>
        </w:tc>
        <w:tc>
          <w:tcPr>
            <w:tcW w:w="5221" w:type="dxa"/>
            <w:tcMar>
              <w:left w:w="105" w:type="dxa"/>
              <w:right w:w="105" w:type="dxa"/>
            </w:tcMar>
            <w:vAlign w:val="center"/>
          </w:tcPr>
          <w:p w14:paraId="27BE6F43" w14:textId="3AE13E16" w:rsidR="006552EA" w:rsidRDefault="1E04DEA0" w:rsidP="001F1843">
            <w:pPr>
              <w:pStyle w:val="Default"/>
              <w:spacing w:after="120"/>
              <w:rPr>
                <w:rFonts w:ascii="Aptos" w:eastAsia="Aptos" w:hAnsi="Aptos" w:cs="Aptos"/>
                <w:color w:val="000000" w:themeColor="text1"/>
              </w:rPr>
            </w:pPr>
            <w:r w:rsidRPr="45B6BE23">
              <w:rPr>
                <w:rFonts w:ascii="Aptos" w:eastAsia="Aptos" w:hAnsi="Aptos" w:cs="Aptos"/>
                <w:color w:val="000000" w:themeColor="text1"/>
              </w:rPr>
              <w:t>Up to $</w:t>
            </w:r>
            <w:r w:rsidR="07005029" w:rsidRPr="45B6BE23">
              <w:rPr>
                <w:rFonts w:ascii="Aptos" w:eastAsia="Aptos" w:hAnsi="Aptos" w:cs="Aptos"/>
                <w:color w:val="000000" w:themeColor="text1"/>
              </w:rPr>
              <w:t>24</w:t>
            </w:r>
            <w:r w:rsidR="285348FD" w:rsidRPr="45B6BE23">
              <w:rPr>
                <w:rFonts w:ascii="Aptos" w:eastAsia="Aptos" w:hAnsi="Aptos" w:cs="Aptos"/>
                <w:color w:val="000000" w:themeColor="text1"/>
              </w:rPr>
              <w:t>0</w:t>
            </w:r>
            <w:r w:rsidRPr="45B6BE23">
              <w:rPr>
                <w:rFonts w:ascii="Aptos" w:eastAsia="Aptos" w:hAnsi="Aptos" w:cs="Aptos"/>
                <w:color w:val="000000" w:themeColor="text1"/>
              </w:rPr>
              <w:t>,000 per year</w:t>
            </w:r>
            <w:r w:rsidR="6B673B58" w:rsidRPr="45B6BE23">
              <w:rPr>
                <w:rFonts w:ascii="Aptos" w:eastAsia="Aptos" w:hAnsi="Aptos" w:cs="Aptos"/>
                <w:color w:val="000000" w:themeColor="text1"/>
              </w:rPr>
              <w:t xml:space="preserve"> ($360,000 for 18-month contract) </w:t>
            </w:r>
          </w:p>
        </w:tc>
      </w:tr>
    </w:tbl>
    <w:p w14:paraId="155F0FC9" w14:textId="75EE0352" w:rsidR="00B65447" w:rsidRPr="004D7A38" w:rsidRDefault="00B65447" w:rsidP="00B65447">
      <w:pPr>
        <w:pStyle w:val="Heading3"/>
        <w:spacing w:before="300" w:after="120"/>
        <w:rPr>
          <w:rFonts w:ascii="Daytona" w:hAnsi="Daytona"/>
          <w:b/>
          <w:bCs/>
          <w:color w:val="677845"/>
          <w:sz w:val="24"/>
          <w:szCs w:val="24"/>
        </w:rPr>
      </w:pPr>
      <w:bookmarkStart w:id="12" w:name="_Toc177458358"/>
      <w:bookmarkStart w:id="13" w:name="_Toc198645410"/>
      <w:bookmarkStart w:id="14" w:name="_Toc210249375"/>
      <w:r w:rsidRPr="004D7A38">
        <w:rPr>
          <w:rFonts w:ascii="Daytona" w:hAnsi="Daytona"/>
          <w:b/>
          <w:bCs/>
          <w:color w:val="677845"/>
          <w:sz w:val="24"/>
          <w:szCs w:val="24"/>
        </w:rPr>
        <w:t>Fiscal Requirements for DOH Contracts</w:t>
      </w:r>
      <w:bookmarkEnd w:id="12"/>
      <w:bookmarkEnd w:id="13"/>
      <w:bookmarkEnd w:id="14"/>
    </w:p>
    <w:p w14:paraId="023CF33F" w14:textId="7837F1B9" w:rsidR="002545BB" w:rsidRDefault="00B65447" w:rsidP="00031075">
      <w:pPr>
        <w:pStyle w:val="Default"/>
        <w:numPr>
          <w:ilvl w:val="0"/>
          <w:numId w:val="17"/>
        </w:numPr>
        <w:spacing w:after="240" w:line="259" w:lineRule="auto"/>
        <w:rPr>
          <w:rFonts w:ascii="Aptos" w:hAnsi="Aptos" w:cstheme="minorBidi"/>
        </w:rPr>
      </w:pPr>
      <w:r>
        <w:rPr>
          <w:rFonts w:ascii="Aptos" w:hAnsi="Aptos" w:cstheme="minorBidi"/>
        </w:rPr>
        <w:t>T</w:t>
      </w:r>
      <w:r w:rsidRPr="002A178C">
        <w:rPr>
          <w:rFonts w:ascii="Aptos" w:hAnsi="Aptos" w:cstheme="minorBidi"/>
        </w:rPr>
        <w:t xml:space="preserve">his </w:t>
      </w:r>
      <w:r>
        <w:rPr>
          <w:rFonts w:ascii="Aptos" w:hAnsi="Aptos" w:cstheme="minorBidi"/>
        </w:rPr>
        <w:t>funding</w:t>
      </w:r>
      <w:r w:rsidRPr="002A178C">
        <w:rPr>
          <w:rFonts w:ascii="Aptos" w:hAnsi="Aptos" w:cstheme="minorBidi"/>
        </w:rPr>
        <w:t xml:space="preserve"> come</w:t>
      </w:r>
      <w:r>
        <w:rPr>
          <w:rFonts w:ascii="Aptos" w:hAnsi="Aptos" w:cstheme="minorBidi"/>
        </w:rPr>
        <w:t>s</w:t>
      </w:r>
      <w:r w:rsidRPr="002A178C">
        <w:rPr>
          <w:rFonts w:ascii="Aptos" w:hAnsi="Aptos" w:cstheme="minorBidi"/>
        </w:rPr>
        <w:t xml:space="preserve"> from a </w:t>
      </w:r>
      <w:r>
        <w:rPr>
          <w:rFonts w:ascii="Aptos" w:hAnsi="Aptos" w:cstheme="minorBidi"/>
        </w:rPr>
        <w:t xml:space="preserve">federal </w:t>
      </w:r>
      <w:r w:rsidRPr="002A178C">
        <w:rPr>
          <w:rFonts w:ascii="Aptos" w:hAnsi="Aptos" w:cstheme="minorBidi"/>
        </w:rPr>
        <w:t xml:space="preserve">grant </w:t>
      </w:r>
      <w:r w:rsidR="004A1353" w:rsidRPr="7C14C6E5">
        <w:rPr>
          <w:rFonts w:ascii="Aptos" w:hAnsi="Aptos" w:cstheme="minorBidi"/>
        </w:rPr>
        <w:t>awar</w:t>
      </w:r>
      <w:r w:rsidR="00737DCF" w:rsidRPr="7C14C6E5">
        <w:rPr>
          <w:rFonts w:ascii="Aptos" w:hAnsi="Aptos" w:cstheme="minorBidi"/>
        </w:rPr>
        <w:t>d</w:t>
      </w:r>
      <w:r w:rsidR="004A1353" w:rsidRPr="7C14C6E5">
        <w:rPr>
          <w:rFonts w:ascii="Aptos" w:hAnsi="Aptos" w:cstheme="minorBidi"/>
        </w:rPr>
        <w:t xml:space="preserve">ed </w:t>
      </w:r>
      <w:r w:rsidR="004A1353">
        <w:rPr>
          <w:rFonts w:ascii="Aptos" w:hAnsi="Aptos" w:cstheme="minorBidi"/>
        </w:rPr>
        <w:t>to</w:t>
      </w:r>
      <w:r w:rsidR="00737DCF">
        <w:rPr>
          <w:rFonts w:ascii="Aptos" w:hAnsi="Aptos" w:cstheme="minorBidi"/>
        </w:rPr>
        <w:t xml:space="preserve"> the</w:t>
      </w:r>
      <w:r>
        <w:rPr>
          <w:rFonts w:ascii="Aptos" w:hAnsi="Aptos" w:cstheme="minorBidi"/>
        </w:rPr>
        <w:t xml:space="preserve"> </w:t>
      </w:r>
      <w:r w:rsidRPr="002A178C">
        <w:rPr>
          <w:rFonts w:ascii="Aptos" w:hAnsi="Aptos" w:cstheme="minorBidi"/>
        </w:rPr>
        <w:t>D</w:t>
      </w:r>
      <w:r w:rsidR="00737DCF">
        <w:rPr>
          <w:rFonts w:ascii="Aptos" w:hAnsi="Aptos" w:cstheme="minorBidi"/>
        </w:rPr>
        <w:t xml:space="preserve">epartment </w:t>
      </w:r>
      <w:r w:rsidR="00737DCF" w:rsidRPr="7C14C6E5">
        <w:rPr>
          <w:rFonts w:ascii="Aptos" w:hAnsi="Aptos" w:cstheme="minorBidi"/>
        </w:rPr>
        <w:t>of</w:t>
      </w:r>
      <w:r w:rsidR="00737DCF">
        <w:rPr>
          <w:rFonts w:ascii="Aptos" w:hAnsi="Aptos" w:cstheme="minorBidi"/>
        </w:rPr>
        <w:t xml:space="preserve"> </w:t>
      </w:r>
      <w:r w:rsidRPr="002A178C">
        <w:rPr>
          <w:rFonts w:ascii="Aptos" w:hAnsi="Aptos" w:cstheme="minorBidi"/>
        </w:rPr>
        <w:t>H</w:t>
      </w:r>
      <w:r w:rsidR="00737DCF">
        <w:rPr>
          <w:rFonts w:ascii="Aptos" w:hAnsi="Aptos" w:cstheme="minorBidi"/>
        </w:rPr>
        <w:t>ealth</w:t>
      </w:r>
      <w:r>
        <w:rPr>
          <w:rFonts w:ascii="Aptos" w:hAnsi="Aptos" w:cstheme="minorBidi"/>
        </w:rPr>
        <w:t>.</w:t>
      </w:r>
      <w:r w:rsidRPr="002A178C">
        <w:rPr>
          <w:rFonts w:ascii="Aptos" w:hAnsi="Aptos" w:cstheme="minorBidi"/>
        </w:rPr>
        <w:t xml:space="preserve"> </w:t>
      </w:r>
      <w:r w:rsidR="00984840">
        <w:rPr>
          <w:rFonts w:ascii="Aptos" w:hAnsi="Aptos" w:cstheme="minorBidi"/>
        </w:rPr>
        <w:t>Because</w:t>
      </w:r>
      <w:r w:rsidRPr="002A178C">
        <w:rPr>
          <w:rFonts w:ascii="Aptos" w:hAnsi="Aptos" w:cstheme="minorBidi"/>
        </w:rPr>
        <w:t xml:space="preserve"> DOH was initially awarded this grant </w:t>
      </w:r>
      <w:r>
        <w:rPr>
          <w:rFonts w:ascii="Aptos" w:hAnsi="Aptos" w:cstheme="minorBidi"/>
        </w:rPr>
        <w:t>and is now</w:t>
      </w:r>
      <w:r w:rsidRPr="002A178C">
        <w:rPr>
          <w:rFonts w:ascii="Aptos" w:hAnsi="Aptos" w:cstheme="minorBidi"/>
        </w:rPr>
        <w:t xml:space="preserve"> </w:t>
      </w:r>
      <w:r w:rsidR="00C22984">
        <w:rPr>
          <w:rFonts w:ascii="Aptos" w:hAnsi="Aptos" w:cstheme="minorBidi"/>
        </w:rPr>
        <w:t>passing</w:t>
      </w:r>
      <w:r w:rsidR="00CF1E90">
        <w:rPr>
          <w:rFonts w:ascii="Aptos" w:hAnsi="Aptos" w:cstheme="minorBidi"/>
        </w:rPr>
        <w:t xml:space="preserve"> these </w:t>
      </w:r>
      <w:r w:rsidR="00CF1E90" w:rsidRPr="7C14C6E5">
        <w:rPr>
          <w:rFonts w:ascii="Aptos" w:hAnsi="Aptos" w:cstheme="minorBidi"/>
        </w:rPr>
        <w:t>funds</w:t>
      </w:r>
      <w:r w:rsidRPr="002A178C">
        <w:rPr>
          <w:rFonts w:ascii="Aptos" w:hAnsi="Aptos" w:cstheme="minorBidi"/>
        </w:rPr>
        <w:t xml:space="preserve"> to other organizations, </w:t>
      </w:r>
      <w:r w:rsidR="0048676E">
        <w:rPr>
          <w:rFonts w:ascii="Aptos" w:hAnsi="Aptos" w:cstheme="minorBidi"/>
        </w:rPr>
        <w:t xml:space="preserve">funded </w:t>
      </w:r>
      <w:r w:rsidR="00DC7DAD">
        <w:rPr>
          <w:rFonts w:ascii="Aptos" w:hAnsi="Aptos" w:cstheme="minorBidi"/>
        </w:rPr>
        <w:t xml:space="preserve">organizations </w:t>
      </w:r>
      <w:r w:rsidRPr="002A178C">
        <w:rPr>
          <w:rFonts w:ascii="Aptos" w:hAnsi="Aptos" w:cstheme="minorBidi"/>
        </w:rPr>
        <w:t>are known as “subrecipients</w:t>
      </w:r>
      <w:r>
        <w:rPr>
          <w:rFonts w:ascii="Aptos" w:hAnsi="Aptos" w:cstheme="minorBidi"/>
        </w:rPr>
        <w:t>.</w:t>
      </w:r>
      <w:r w:rsidRPr="002A178C">
        <w:rPr>
          <w:rFonts w:ascii="Aptos" w:hAnsi="Aptos" w:cstheme="minorBidi"/>
        </w:rPr>
        <w:t xml:space="preserve">” </w:t>
      </w:r>
    </w:p>
    <w:p w14:paraId="7AED3E4D" w14:textId="61F2879E" w:rsidR="00B65447" w:rsidRDefault="00B65447" w:rsidP="00412F45">
      <w:pPr>
        <w:pStyle w:val="Default"/>
        <w:numPr>
          <w:ilvl w:val="0"/>
          <w:numId w:val="17"/>
        </w:numPr>
        <w:spacing w:after="240" w:line="259" w:lineRule="auto"/>
        <w:rPr>
          <w:rFonts w:ascii="Aptos" w:hAnsi="Aptos" w:cstheme="minorBidi"/>
        </w:rPr>
      </w:pPr>
      <w:r w:rsidRPr="002A178C">
        <w:rPr>
          <w:rFonts w:ascii="Aptos" w:hAnsi="Aptos" w:cstheme="minorBidi"/>
        </w:rPr>
        <w:lastRenderedPageBreak/>
        <w:t xml:space="preserve">Subrecipient funding has stricter guidelines around expenses and reimbursement than state or private funding. At a minimum, organizations </w:t>
      </w:r>
      <w:r>
        <w:rPr>
          <w:rFonts w:ascii="Aptos" w:hAnsi="Aptos" w:cstheme="minorBidi"/>
        </w:rPr>
        <w:t xml:space="preserve">must </w:t>
      </w:r>
      <w:r w:rsidRPr="002A178C">
        <w:rPr>
          <w:rFonts w:ascii="Aptos" w:hAnsi="Aptos" w:cstheme="minorBidi"/>
        </w:rPr>
        <w:t xml:space="preserve">have </w:t>
      </w:r>
      <w:r>
        <w:rPr>
          <w:rFonts w:ascii="Aptos" w:hAnsi="Aptos" w:cstheme="minorBidi"/>
        </w:rPr>
        <w:t xml:space="preserve">a </w:t>
      </w:r>
      <w:r w:rsidRPr="002A178C">
        <w:rPr>
          <w:rFonts w:ascii="Aptos" w:hAnsi="Aptos" w:cstheme="minorBidi"/>
        </w:rPr>
        <w:t>budget</w:t>
      </w:r>
      <w:r>
        <w:rPr>
          <w:rFonts w:ascii="Aptos" w:hAnsi="Aptos" w:cstheme="minorBidi"/>
        </w:rPr>
        <w:t xml:space="preserve"> large enough</w:t>
      </w:r>
      <w:r w:rsidRPr="002A178C">
        <w:rPr>
          <w:rFonts w:ascii="Aptos" w:hAnsi="Aptos" w:cstheme="minorBidi"/>
        </w:rPr>
        <w:t xml:space="preserve"> to pay for services before reimburse</w:t>
      </w:r>
      <w:r>
        <w:rPr>
          <w:rFonts w:ascii="Aptos" w:hAnsi="Aptos" w:cstheme="minorBidi"/>
        </w:rPr>
        <w:t>ment. They must also</w:t>
      </w:r>
      <w:r w:rsidRPr="002A178C">
        <w:rPr>
          <w:rFonts w:ascii="Aptos" w:hAnsi="Aptos" w:cstheme="minorBidi"/>
        </w:rPr>
        <w:t xml:space="preserve"> have specific financial controls and tracking systems in place </w:t>
      </w:r>
      <w:r>
        <w:rPr>
          <w:rFonts w:ascii="Aptos" w:hAnsi="Aptos" w:cstheme="minorBidi"/>
        </w:rPr>
        <w:t>so they can</w:t>
      </w:r>
      <w:r w:rsidRPr="002A178C">
        <w:rPr>
          <w:rFonts w:ascii="Aptos" w:hAnsi="Aptos" w:cstheme="minorBidi"/>
        </w:rPr>
        <w:t xml:space="preserve"> invoice properly</w:t>
      </w:r>
      <w:r>
        <w:rPr>
          <w:rFonts w:ascii="Aptos" w:hAnsi="Aptos" w:cstheme="minorBidi"/>
        </w:rPr>
        <w:t>.</w:t>
      </w:r>
      <w:r w:rsidR="003C773F">
        <w:rPr>
          <w:rFonts w:ascii="Aptos" w:hAnsi="Aptos" w:cstheme="minorBidi"/>
        </w:rPr>
        <w:t xml:space="preserve"> Other requirements </w:t>
      </w:r>
      <w:r w:rsidR="00C91AF0">
        <w:rPr>
          <w:rFonts w:ascii="Aptos" w:hAnsi="Aptos" w:cstheme="minorBidi"/>
        </w:rPr>
        <w:t>include:</w:t>
      </w:r>
    </w:p>
    <w:p w14:paraId="7A7BF738" w14:textId="0DDF8828" w:rsidR="00B65447" w:rsidRPr="00E23799" w:rsidRDefault="00B65447" w:rsidP="23A8110E">
      <w:pPr>
        <w:pStyle w:val="Default"/>
        <w:numPr>
          <w:ilvl w:val="0"/>
          <w:numId w:val="17"/>
        </w:numPr>
        <w:spacing w:after="240" w:line="259" w:lineRule="auto"/>
        <w:ind w:left="1080"/>
        <w:rPr>
          <w:rFonts w:ascii="Aptos" w:hAnsi="Aptos" w:cstheme="minorBidi"/>
        </w:rPr>
      </w:pPr>
      <w:r>
        <w:rPr>
          <w:rFonts w:ascii="Aptos" w:hAnsi="Aptos" w:cstheme="minorBidi"/>
        </w:rPr>
        <w:t xml:space="preserve">If you receive the funding, </w:t>
      </w:r>
      <w:r w:rsidRPr="06CABCDD">
        <w:rPr>
          <w:rFonts w:ascii="Aptos" w:hAnsi="Aptos" w:cstheme="minorBidi"/>
        </w:rPr>
        <w:t xml:space="preserve">DOH will set up subrecipient contracts for cost reimbursement. This means </w:t>
      </w:r>
      <w:r>
        <w:rPr>
          <w:rFonts w:ascii="Aptos" w:hAnsi="Aptos" w:cstheme="minorBidi"/>
        </w:rPr>
        <w:t>you will</w:t>
      </w:r>
      <w:r w:rsidRPr="06CABCDD">
        <w:rPr>
          <w:rFonts w:ascii="Aptos" w:hAnsi="Aptos" w:cstheme="minorBidi"/>
        </w:rPr>
        <w:t xml:space="preserve"> submit invoices for allowable costs and will then be reimbursed by invoicing DOH</w:t>
      </w:r>
      <w:r>
        <w:rPr>
          <w:rFonts w:ascii="Aptos" w:hAnsi="Aptos" w:cstheme="minorBidi"/>
        </w:rPr>
        <w:t>.</w:t>
      </w:r>
      <w:r w:rsidRPr="6BB9C699">
        <w:rPr>
          <w:rFonts w:ascii="Aptos" w:hAnsi="Aptos" w:cstheme="minorBidi"/>
        </w:rPr>
        <w:t xml:space="preserve"> </w:t>
      </w:r>
      <w:r>
        <w:rPr>
          <w:rFonts w:ascii="Aptos" w:hAnsi="Aptos" w:cstheme="minorBidi"/>
        </w:rPr>
        <w:t>Find</w:t>
      </w:r>
      <w:r w:rsidRPr="001C0A11">
        <w:rPr>
          <w:rFonts w:ascii="Aptos" w:hAnsi="Aptos" w:cstheme="minorBidi"/>
        </w:rPr>
        <w:t xml:space="preserve"> more information on allowable costs</w:t>
      </w:r>
      <w:r>
        <w:rPr>
          <w:rFonts w:ascii="Aptos" w:hAnsi="Aptos" w:cstheme="minorBidi"/>
        </w:rPr>
        <w:t xml:space="preserve"> in </w:t>
      </w:r>
      <w:r w:rsidRPr="001C0A11">
        <w:rPr>
          <w:rFonts w:ascii="Aptos" w:hAnsi="Aptos" w:cstheme="minorBidi"/>
        </w:rPr>
        <w:t>Appendix A.</w:t>
      </w:r>
      <w:r w:rsidRPr="06CABCDD">
        <w:rPr>
          <w:rFonts w:ascii="Aptos" w:hAnsi="Aptos" w:cstheme="minorBidi"/>
        </w:rPr>
        <w:t xml:space="preserve"> </w:t>
      </w:r>
    </w:p>
    <w:p w14:paraId="00C82B3D" w14:textId="18E1D48B" w:rsidR="00B65447" w:rsidRPr="00570BCD" w:rsidRDefault="00B65447" w:rsidP="23A8110E">
      <w:pPr>
        <w:pStyle w:val="ListParagraph"/>
        <w:widowControl w:val="0"/>
        <w:numPr>
          <w:ilvl w:val="0"/>
          <w:numId w:val="17"/>
        </w:numPr>
        <w:tabs>
          <w:tab w:val="left" w:pos="1001"/>
        </w:tabs>
        <w:autoSpaceDE w:val="0"/>
        <w:autoSpaceDN w:val="0"/>
        <w:spacing w:before="122" w:after="0" w:line="276" w:lineRule="auto"/>
        <w:ind w:left="1080"/>
        <w:rPr>
          <w:rFonts w:ascii="Aptos" w:eastAsia="Aptos" w:hAnsi="Aptos" w:cs="Aptos"/>
        </w:rPr>
      </w:pPr>
      <w:r w:rsidRPr="00570BCD">
        <w:rPr>
          <w:rFonts w:ascii="Aptos" w:hAnsi="Aptos"/>
        </w:rPr>
        <w:t xml:space="preserve">Subrecipients </w:t>
      </w:r>
      <w:r w:rsidR="00A12ECF">
        <w:rPr>
          <w:rFonts w:ascii="Aptos" w:hAnsi="Aptos"/>
        </w:rPr>
        <w:t xml:space="preserve">must </w:t>
      </w:r>
      <w:r w:rsidRPr="00570BCD">
        <w:rPr>
          <w:rFonts w:ascii="Aptos" w:hAnsi="Aptos"/>
        </w:rPr>
        <w:t xml:space="preserve">submit invoices to DOH </w:t>
      </w:r>
      <w:r w:rsidR="009A5634" w:rsidRPr="23A8110E">
        <w:rPr>
          <w:rFonts w:ascii="Aptos" w:hAnsi="Aptos"/>
        </w:rPr>
        <w:t>each month</w:t>
      </w:r>
      <w:r w:rsidRPr="23A8110E">
        <w:rPr>
          <w:rFonts w:ascii="Aptos" w:hAnsi="Aptos"/>
        </w:rPr>
        <w:t>.</w:t>
      </w:r>
      <w:r w:rsidRPr="00570BCD">
        <w:rPr>
          <w:rFonts w:ascii="Aptos" w:eastAsia="Aptos" w:hAnsi="Aptos" w:cs="Aptos"/>
        </w:rPr>
        <w:t xml:space="preserve"> Once you submit a correct and timely invoice, it may take DOH several weeks to process the invoice. Please keep this in mind when planning your budgets and submitting invoices.</w:t>
      </w:r>
    </w:p>
    <w:p w14:paraId="1A2F7B6F" w14:textId="77777777" w:rsidR="00B65447" w:rsidRDefault="00B65447" w:rsidP="23A8110E">
      <w:pPr>
        <w:pStyle w:val="ListParagraph"/>
        <w:tabs>
          <w:tab w:val="left" w:pos="1001"/>
        </w:tabs>
        <w:spacing w:before="122" w:line="276" w:lineRule="auto"/>
        <w:ind w:left="1080"/>
        <w:rPr>
          <w:rFonts w:ascii="Aptos" w:eastAsia="Aptos" w:hAnsi="Aptos" w:cs="Aptos"/>
        </w:rPr>
      </w:pPr>
    </w:p>
    <w:p w14:paraId="4EA3FE98" w14:textId="09DEF06E" w:rsidR="00B65447" w:rsidRDefault="00AF31BD" w:rsidP="23A8110E">
      <w:pPr>
        <w:pStyle w:val="ListParagraph"/>
        <w:widowControl w:val="0"/>
        <w:numPr>
          <w:ilvl w:val="0"/>
          <w:numId w:val="17"/>
        </w:numPr>
        <w:tabs>
          <w:tab w:val="left" w:pos="1001"/>
        </w:tabs>
        <w:autoSpaceDE w:val="0"/>
        <w:autoSpaceDN w:val="0"/>
        <w:spacing w:before="122" w:after="0" w:line="276" w:lineRule="auto"/>
        <w:ind w:left="1080"/>
        <w:rPr>
          <w:rFonts w:ascii="Aptos" w:hAnsi="Aptos"/>
        </w:rPr>
      </w:pPr>
      <w:r>
        <w:rPr>
          <w:rFonts w:ascii="Aptos" w:hAnsi="Aptos"/>
        </w:rPr>
        <w:t xml:space="preserve">You are </w:t>
      </w:r>
      <w:r w:rsidR="00B97DB1">
        <w:rPr>
          <w:rFonts w:ascii="Aptos" w:hAnsi="Aptos"/>
        </w:rPr>
        <w:t xml:space="preserve">required to have </w:t>
      </w:r>
      <w:r w:rsidR="00B97DB1" w:rsidRPr="23A8110E">
        <w:rPr>
          <w:rFonts w:ascii="Aptos" w:hAnsi="Aptos"/>
        </w:rPr>
        <w:t>a</w:t>
      </w:r>
      <w:r w:rsidR="00B65447" w:rsidRPr="00570BCD">
        <w:rPr>
          <w:rFonts w:ascii="Aptos" w:hAnsi="Aptos"/>
        </w:rPr>
        <w:t xml:space="preserve"> Unique Entity Identifier Number, Washington Unified Business Number, Federal Tax, and Statewide Vendor numbers to contract with DOH and receive payment.</w:t>
      </w:r>
    </w:p>
    <w:p w14:paraId="4DEA9972" w14:textId="77777777" w:rsidR="00A30D10" w:rsidRPr="00AE2420" w:rsidRDefault="00A30D10" w:rsidP="00A30D10">
      <w:pPr>
        <w:spacing w:before="300" w:after="120" w:line="320" w:lineRule="exact"/>
        <w:outlineLvl w:val="1"/>
        <w:rPr>
          <w:rFonts w:ascii="Daytona" w:eastAsia="Franklin Gothic Demi" w:hAnsi="Daytona" w:cs="Franklin Gothic Demi"/>
          <w:b/>
          <w:bCs/>
          <w:color w:val="932A6E"/>
          <w:sz w:val="28"/>
        </w:rPr>
      </w:pPr>
      <w:bookmarkStart w:id="15" w:name="_Toc198645411"/>
      <w:bookmarkStart w:id="16" w:name="_Toc210249376"/>
      <w:r w:rsidRPr="00AE2420">
        <w:rPr>
          <w:rFonts w:ascii="Daytona" w:eastAsia="Franklin Gothic Demi" w:hAnsi="Daytona" w:cs="Franklin Gothic Demi"/>
          <w:b/>
          <w:bCs/>
          <w:color w:val="932A6E"/>
          <w:sz w:val="28"/>
        </w:rPr>
        <w:t>1.3 Application Support – Informational Calls and Office Hours</w:t>
      </w:r>
      <w:bookmarkEnd w:id="15"/>
      <w:bookmarkEnd w:id="16"/>
    </w:p>
    <w:p w14:paraId="2A32A381" w14:textId="77777777" w:rsidR="00152611" w:rsidRPr="00152611" w:rsidRDefault="00152611" w:rsidP="00152611">
      <w:pPr>
        <w:autoSpaceDE w:val="0"/>
        <w:autoSpaceDN w:val="0"/>
        <w:adjustRightInd w:val="0"/>
        <w:spacing w:after="0" w:line="240" w:lineRule="auto"/>
        <w:rPr>
          <w:rFonts w:ascii="Aptos" w:eastAsia="Aptos" w:hAnsi="Aptos" w:cs="Calibri"/>
          <w:b/>
          <w:bCs/>
          <w:color w:val="000000"/>
          <w:kern w:val="0"/>
          <w14:ligatures w14:val="none"/>
        </w:rPr>
      </w:pPr>
      <w:r w:rsidRPr="00152611">
        <w:rPr>
          <w:rFonts w:ascii="Daytona" w:eastAsia="Times New Roman" w:hAnsi="Daytona" w:cs="Times New Roman"/>
          <w:b/>
          <w:bCs/>
          <w:color w:val="677845"/>
          <w:kern w:val="0"/>
          <w14:ligatures w14:val="none"/>
        </w:rPr>
        <w:t>Office Hours</w:t>
      </w:r>
    </w:p>
    <w:p w14:paraId="73B76673" w14:textId="32599BCC" w:rsidR="00152611" w:rsidRPr="00152611" w:rsidRDefault="00152611" w:rsidP="00152611">
      <w:pPr>
        <w:autoSpaceDE w:val="0"/>
        <w:autoSpaceDN w:val="0"/>
        <w:adjustRightInd w:val="0"/>
        <w:spacing w:after="0" w:line="240" w:lineRule="auto"/>
        <w:rPr>
          <w:rFonts w:ascii="Aptos" w:eastAsia="Aptos" w:hAnsi="Aptos" w:cs="Calibri"/>
          <w:color w:val="000000"/>
          <w:kern w:val="0"/>
          <w14:ligatures w14:val="none"/>
        </w:rPr>
      </w:pPr>
      <w:r w:rsidRPr="00152611">
        <w:rPr>
          <w:rFonts w:ascii="Aptos" w:eastAsia="Aptos" w:hAnsi="Aptos" w:cs="Calibri"/>
          <w:color w:val="000000"/>
          <w:kern w:val="0"/>
          <w14:ligatures w14:val="none"/>
        </w:rPr>
        <w:t>Applicants can email</w:t>
      </w:r>
      <w:r w:rsidRPr="00152611">
        <w:rPr>
          <w:rFonts w:ascii="Aptos" w:eastAsia="Aptos" w:hAnsi="Aptos" w:cs="Calibri"/>
          <w:color w:val="0070C0"/>
          <w:kern w:val="0"/>
          <w14:ligatures w14:val="none"/>
        </w:rPr>
        <w:t xml:space="preserve"> </w:t>
      </w:r>
      <w:hyperlink r:id="rId14" w:history="1">
        <w:r w:rsidR="009D5E99" w:rsidRPr="1DE19578">
          <w:rPr>
            <w:rStyle w:val="Hyperlink"/>
            <w:rFonts w:ascii="Aptos" w:eastAsia="Aptos" w:hAnsi="Aptos" w:cs="Arial"/>
          </w:rPr>
          <w:t>BCCHPApplications@doh.wa.gov</w:t>
        </w:r>
      </w:hyperlink>
      <w:r w:rsidRPr="00152611">
        <w:rPr>
          <w:rFonts w:ascii="Aptos" w:eastAsia="Aptos" w:hAnsi="Aptos" w:cs="Calibri"/>
          <w:color w:val="000000"/>
          <w:kern w:val="0"/>
          <w14:ligatures w14:val="none"/>
        </w:rPr>
        <w:t xml:space="preserve"> with application questions. DOH staff will also be available to answer questions at the following times:</w:t>
      </w:r>
    </w:p>
    <w:p w14:paraId="5DE23AC5" w14:textId="77777777" w:rsidR="00152611" w:rsidRPr="00152611" w:rsidRDefault="00152611" w:rsidP="00152611">
      <w:pPr>
        <w:autoSpaceDE w:val="0"/>
        <w:autoSpaceDN w:val="0"/>
        <w:adjustRightInd w:val="0"/>
        <w:spacing w:after="0" w:line="240" w:lineRule="auto"/>
        <w:rPr>
          <w:rFonts w:ascii="Aptos" w:eastAsia="Aptos" w:hAnsi="Aptos" w:cs="Calibri"/>
          <w:color w:val="000000"/>
          <w:kern w:val="0"/>
          <w14:ligatures w14:val="none"/>
        </w:rPr>
      </w:pPr>
    </w:p>
    <w:p w14:paraId="448DFA25" w14:textId="2B2B19A5" w:rsidR="00152611" w:rsidRPr="00152611" w:rsidRDefault="00152611" w:rsidP="001B035F">
      <w:pPr>
        <w:autoSpaceDE w:val="0"/>
        <w:autoSpaceDN w:val="0"/>
        <w:adjustRightInd w:val="0"/>
        <w:spacing w:after="0" w:line="240" w:lineRule="auto"/>
        <w:rPr>
          <w:rFonts w:ascii="Aptos" w:eastAsia="Aptos" w:hAnsi="Aptos" w:cs="Calibri"/>
          <w:color w:val="000000"/>
          <w:kern w:val="0"/>
          <w14:ligatures w14:val="none"/>
        </w:rPr>
      </w:pPr>
      <w:r w:rsidRPr="00152611">
        <w:rPr>
          <w:rFonts w:ascii="Aptos" w:eastAsia="Aptos" w:hAnsi="Aptos" w:cs="Calibri"/>
          <w:color w:val="000000"/>
          <w:kern w:val="0"/>
          <w14:ligatures w14:val="none"/>
        </w:rPr>
        <w:tab/>
      </w:r>
      <w:r w:rsidRPr="00152611">
        <w:rPr>
          <w:rFonts w:ascii="Aptos" w:eastAsia="Aptos" w:hAnsi="Aptos" w:cs="Calibri"/>
          <w:b/>
          <w:bCs/>
          <w:color w:val="000000"/>
          <w:kern w:val="0"/>
          <w14:ligatures w14:val="none"/>
        </w:rPr>
        <w:t>When:</w:t>
      </w:r>
      <w:r w:rsidRPr="00152611">
        <w:rPr>
          <w:rFonts w:ascii="Aptos" w:eastAsia="Aptos" w:hAnsi="Aptos" w:cs="Calibri"/>
          <w:color w:val="000000"/>
          <w:kern w:val="0"/>
          <w14:ligatures w14:val="none"/>
        </w:rPr>
        <w:t xml:space="preserve"> Monday, </w:t>
      </w:r>
      <w:r>
        <w:rPr>
          <w:rFonts w:ascii="Aptos" w:eastAsia="Aptos" w:hAnsi="Aptos" w:cs="Calibri"/>
          <w:color w:val="000000"/>
          <w:kern w:val="0"/>
          <w14:ligatures w14:val="none"/>
        </w:rPr>
        <w:t>November 3, 2025 from 9:30 to 11 a.m. PST</w:t>
      </w:r>
    </w:p>
    <w:p w14:paraId="15C22C58" w14:textId="77777777" w:rsidR="00152611" w:rsidRPr="00152611" w:rsidRDefault="00152611" w:rsidP="00152611">
      <w:pPr>
        <w:widowControl w:val="0"/>
        <w:autoSpaceDE w:val="0"/>
        <w:autoSpaceDN w:val="0"/>
        <w:spacing w:after="0" w:line="240" w:lineRule="auto"/>
        <w:rPr>
          <w:rFonts w:ascii="Aptos" w:eastAsia="Franklin Gothic Book" w:hAnsi="Aptos" w:cs="Franklin Gothic Book"/>
          <w:kern w:val="0"/>
          <w14:ligatures w14:val="none"/>
        </w:rPr>
      </w:pPr>
      <w:r w:rsidRPr="00152611">
        <w:rPr>
          <w:rFonts w:ascii="Aptos" w:eastAsia="Franklin Gothic Book" w:hAnsi="Aptos" w:cs="Franklin Gothic Book"/>
          <w:kern w:val="0"/>
          <w14:ligatures w14:val="none"/>
        </w:rPr>
        <w:tab/>
      </w:r>
    </w:p>
    <w:p w14:paraId="552BE9B5" w14:textId="10CC1F60" w:rsidR="00152611" w:rsidRDefault="00152611" w:rsidP="00152611">
      <w:pPr>
        <w:widowControl w:val="0"/>
        <w:autoSpaceDE w:val="0"/>
        <w:autoSpaceDN w:val="0"/>
        <w:spacing w:after="0" w:line="240" w:lineRule="auto"/>
        <w:ind w:firstLine="720"/>
        <w:rPr>
          <w:rFonts w:ascii="Aptos" w:eastAsia="Franklin Gothic Book" w:hAnsi="Aptos" w:cs="Franklin Gothic Book"/>
          <w:kern w:val="0"/>
          <w14:ligatures w14:val="none"/>
        </w:rPr>
      </w:pPr>
      <w:r w:rsidRPr="00152611">
        <w:rPr>
          <w:rFonts w:ascii="Aptos" w:eastAsia="Franklin Gothic Book" w:hAnsi="Aptos" w:cs="Franklin Gothic Book"/>
          <w:b/>
          <w:bCs/>
          <w:kern w:val="0"/>
          <w14:ligatures w14:val="none"/>
        </w:rPr>
        <w:t>Where:</w:t>
      </w:r>
      <w:r w:rsidRPr="00152611">
        <w:rPr>
          <w:rFonts w:ascii="Aptos" w:eastAsia="Franklin Gothic Book" w:hAnsi="Aptos" w:cs="Franklin Gothic Book"/>
          <w:kern w:val="0"/>
          <w14:ligatures w14:val="none"/>
        </w:rPr>
        <w:t xml:space="preserve"> </w:t>
      </w:r>
      <w:hyperlink r:id="rId15" w:history="1">
        <w:r w:rsidRPr="006137ED">
          <w:rPr>
            <w:rStyle w:val="Hyperlink"/>
            <w:rFonts w:ascii="Aptos" w:eastAsia="Franklin Gothic Book" w:hAnsi="Aptos" w:cs="Franklin Gothic Book"/>
            <w:kern w:val="0"/>
            <w14:ligatures w14:val="none"/>
          </w:rPr>
          <w:t>Teams</w:t>
        </w:r>
      </w:hyperlink>
      <w:r>
        <w:rPr>
          <w:rFonts w:ascii="Aptos" w:eastAsia="Franklin Gothic Book" w:hAnsi="Aptos" w:cs="Franklin Gothic Book"/>
          <w:kern w:val="0"/>
          <w14:ligatures w14:val="none"/>
        </w:rPr>
        <w:t xml:space="preserve"> </w:t>
      </w:r>
    </w:p>
    <w:p w14:paraId="33AFC0E4" w14:textId="77777777" w:rsidR="00603B08" w:rsidRPr="00603B08" w:rsidRDefault="00603B08" w:rsidP="00412F45">
      <w:pPr>
        <w:pStyle w:val="ListParagraph"/>
        <w:widowControl w:val="0"/>
        <w:numPr>
          <w:ilvl w:val="0"/>
          <w:numId w:val="18"/>
        </w:numPr>
        <w:autoSpaceDE w:val="0"/>
        <w:autoSpaceDN w:val="0"/>
        <w:spacing w:after="0" w:line="240" w:lineRule="auto"/>
        <w:rPr>
          <w:rFonts w:ascii="Aptos" w:eastAsia="Franklin Gothic Book" w:hAnsi="Aptos" w:cs="Franklin Gothic Book"/>
          <w:kern w:val="0"/>
          <w14:ligatures w14:val="none"/>
        </w:rPr>
      </w:pPr>
      <w:r w:rsidRPr="00603B08">
        <w:rPr>
          <w:rFonts w:ascii="Aptos" w:eastAsia="Franklin Gothic Book" w:hAnsi="Aptos" w:cs="Franklin Gothic Book"/>
          <w:kern w:val="0"/>
          <w14:ligatures w14:val="none"/>
        </w:rPr>
        <w:t xml:space="preserve">Meeting ID: 266 592 589 945 5 </w:t>
      </w:r>
    </w:p>
    <w:p w14:paraId="4B7FB4AC" w14:textId="7887B873" w:rsidR="002B37B5" w:rsidRDefault="00603B08" w:rsidP="00412F45">
      <w:pPr>
        <w:pStyle w:val="ListParagraph"/>
        <w:widowControl w:val="0"/>
        <w:numPr>
          <w:ilvl w:val="0"/>
          <w:numId w:val="18"/>
        </w:numPr>
        <w:autoSpaceDE w:val="0"/>
        <w:autoSpaceDN w:val="0"/>
        <w:spacing w:after="0" w:line="240" w:lineRule="auto"/>
        <w:rPr>
          <w:rFonts w:ascii="Aptos" w:eastAsia="Franklin Gothic Book" w:hAnsi="Aptos" w:cs="Franklin Gothic Book"/>
          <w:kern w:val="0"/>
          <w14:ligatures w14:val="none"/>
        </w:rPr>
      </w:pPr>
      <w:r w:rsidRPr="00603B08">
        <w:rPr>
          <w:rFonts w:ascii="Aptos" w:eastAsia="Franklin Gothic Book" w:hAnsi="Aptos" w:cs="Franklin Gothic Book"/>
          <w:kern w:val="0"/>
          <w14:ligatures w14:val="none"/>
        </w:rPr>
        <w:t>Passcode: JQ3ku72H</w:t>
      </w:r>
    </w:p>
    <w:p w14:paraId="786C0AAC" w14:textId="1411FC13" w:rsidR="00603B08" w:rsidRPr="001B035F" w:rsidRDefault="003A47EE" w:rsidP="00412F45">
      <w:pPr>
        <w:pStyle w:val="ListParagraph"/>
        <w:widowControl w:val="0"/>
        <w:numPr>
          <w:ilvl w:val="0"/>
          <w:numId w:val="18"/>
        </w:numPr>
        <w:autoSpaceDE w:val="0"/>
        <w:autoSpaceDN w:val="0"/>
        <w:spacing w:after="0" w:line="240" w:lineRule="auto"/>
        <w:rPr>
          <w:rFonts w:ascii="Aptos" w:eastAsia="Franklin Gothic Book" w:hAnsi="Aptos" w:cs="Franklin Gothic Book"/>
          <w:kern w:val="0"/>
          <w14:ligatures w14:val="none"/>
        </w:rPr>
      </w:pPr>
      <w:r w:rsidRPr="003A47EE">
        <w:rPr>
          <w:rFonts w:ascii="Aptos" w:eastAsia="Franklin Gothic Book" w:hAnsi="Aptos" w:cs="Franklin Gothic Book"/>
          <w:kern w:val="0"/>
          <w14:ligatures w14:val="none"/>
        </w:rPr>
        <w:t>Dial in by phone</w:t>
      </w:r>
      <w:r>
        <w:rPr>
          <w:rFonts w:ascii="Aptos" w:eastAsia="Franklin Gothic Book" w:hAnsi="Aptos" w:cs="Franklin Gothic Book"/>
          <w:kern w:val="0"/>
          <w14:ligatures w14:val="none"/>
        </w:rPr>
        <w:t xml:space="preserve">: </w:t>
      </w:r>
      <w:hyperlink r:id="rId16" w:history="1">
        <w:r w:rsidR="009D5E99" w:rsidRPr="009D5E99">
          <w:rPr>
            <w:rStyle w:val="Hyperlink"/>
            <w:rFonts w:ascii="Aptos" w:eastAsia="Franklin Gothic Book" w:hAnsi="Aptos" w:cs="Franklin Gothic Book"/>
            <w:kern w:val="0"/>
            <w14:ligatures w14:val="none"/>
          </w:rPr>
          <w:t>+1 564-999-2000,,813324164#</w:t>
        </w:r>
      </w:hyperlink>
    </w:p>
    <w:p w14:paraId="2D177527" w14:textId="77777777" w:rsidR="00152611" w:rsidRDefault="00152611" w:rsidP="00152611">
      <w:pPr>
        <w:widowControl w:val="0"/>
        <w:autoSpaceDE w:val="0"/>
        <w:autoSpaceDN w:val="0"/>
        <w:spacing w:after="0" w:line="240" w:lineRule="auto"/>
        <w:ind w:firstLine="720"/>
        <w:rPr>
          <w:rFonts w:ascii="Aptos" w:eastAsia="Franklin Gothic Book" w:hAnsi="Aptos" w:cs="Franklin Gothic Book"/>
          <w:kern w:val="0"/>
          <w14:ligatures w14:val="none"/>
        </w:rPr>
      </w:pPr>
    </w:p>
    <w:p w14:paraId="6FE95529" w14:textId="51A34473" w:rsidR="00A30D10" w:rsidRPr="001B035F" w:rsidRDefault="00152611" w:rsidP="001B035F">
      <w:pPr>
        <w:autoSpaceDE w:val="0"/>
        <w:autoSpaceDN w:val="0"/>
        <w:adjustRightInd w:val="0"/>
        <w:spacing w:after="0" w:line="240" w:lineRule="auto"/>
        <w:rPr>
          <w:rFonts w:ascii="Aptos" w:eastAsia="Aptos" w:hAnsi="Aptos" w:cs="Calibri"/>
          <w:color w:val="000000"/>
          <w:kern w:val="0"/>
          <w14:ligatures w14:val="none"/>
        </w:rPr>
      </w:pPr>
      <w:r w:rsidRPr="00152611">
        <w:rPr>
          <w:rFonts w:ascii="Aptos" w:eastAsia="Aptos" w:hAnsi="Aptos" w:cs="Calibri"/>
          <w:color w:val="000000"/>
          <w:kern w:val="0"/>
          <w14:ligatures w14:val="none"/>
        </w:rPr>
        <w:t xml:space="preserve">You don’t need to register for these office hours. Office hours will operate on a drop-in basis. </w:t>
      </w:r>
    </w:p>
    <w:p w14:paraId="6FB8BDBA" w14:textId="77777777" w:rsidR="001B035F" w:rsidRPr="00414BF6" w:rsidRDefault="001B035F" w:rsidP="001B035F">
      <w:pPr>
        <w:spacing w:before="300" w:after="120" w:line="320" w:lineRule="exact"/>
        <w:outlineLvl w:val="1"/>
        <w:rPr>
          <w:rFonts w:ascii="Daytona" w:eastAsia="Franklin Gothic Demi" w:hAnsi="Daytona" w:cs="Franklin Gothic Demi"/>
          <w:b/>
          <w:bCs/>
          <w:color w:val="932A6E"/>
          <w:sz w:val="28"/>
        </w:rPr>
      </w:pPr>
      <w:bookmarkStart w:id="17" w:name="_Toc198645412"/>
      <w:bookmarkStart w:id="18" w:name="_Toc210249377"/>
      <w:r w:rsidRPr="00AE2420">
        <w:rPr>
          <w:rFonts w:ascii="Daytona" w:eastAsia="Franklin Gothic Demi" w:hAnsi="Daytona" w:cs="Franklin Gothic Demi"/>
          <w:b/>
          <w:bCs/>
          <w:color w:val="932A6E"/>
          <w:sz w:val="28"/>
        </w:rPr>
        <w:t>1.4 Application Process and Evaluation Criteria</w:t>
      </w:r>
      <w:bookmarkEnd w:id="17"/>
      <w:bookmarkEnd w:id="18"/>
    </w:p>
    <w:p w14:paraId="35836E9B" w14:textId="77777777" w:rsidR="00423334" w:rsidRPr="00AE2420" w:rsidRDefault="00423334" w:rsidP="00423334">
      <w:pPr>
        <w:pStyle w:val="Default"/>
        <w:rPr>
          <w:rFonts w:ascii="Daytona" w:eastAsiaTheme="majorEastAsia" w:hAnsi="Daytona" w:cstheme="majorBidi"/>
          <w:b/>
          <w:bCs/>
          <w:color w:val="677845"/>
        </w:rPr>
      </w:pPr>
      <w:r w:rsidRPr="00AE2420">
        <w:rPr>
          <w:rFonts w:ascii="Daytona" w:eastAsiaTheme="majorEastAsia" w:hAnsi="Daytona" w:cstheme="majorBidi"/>
          <w:b/>
          <w:bCs/>
          <w:color w:val="677845"/>
        </w:rPr>
        <w:t>Submission Process</w:t>
      </w:r>
    </w:p>
    <w:p w14:paraId="0E370C66" w14:textId="4AA4013F" w:rsidR="00423334" w:rsidRDefault="00423334" w:rsidP="00412F45">
      <w:pPr>
        <w:pStyle w:val="ListParagraph"/>
        <w:widowControl w:val="0"/>
        <w:numPr>
          <w:ilvl w:val="0"/>
          <w:numId w:val="19"/>
        </w:numPr>
        <w:autoSpaceDE w:val="0"/>
        <w:autoSpaceDN w:val="0"/>
        <w:spacing w:after="0" w:line="240" w:lineRule="auto"/>
      </w:pPr>
      <w:r>
        <w:t>Complete a</w:t>
      </w:r>
      <w:r w:rsidRPr="000455E4">
        <w:t xml:space="preserve">pplications </w:t>
      </w:r>
      <w:r>
        <w:t xml:space="preserve">are due </w:t>
      </w:r>
      <w:r>
        <w:rPr>
          <w:b/>
          <w:bCs/>
        </w:rPr>
        <w:t xml:space="preserve">November </w:t>
      </w:r>
      <w:r w:rsidR="65B692EB" w:rsidRPr="50531832">
        <w:rPr>
          <w:b/>
          <w:bCs/>
        </w:rPr>
        <w:t>26</w:t>
      </w:r>
      <w:r w:rsidRPr="005734ED">
        <w:rPr>
          <w:b/>
          <w:bCs/>
        </w:rPr>
        <w:t>, 2025</w:t>
      </w:r>
      <w:r w:rsidR="438045B8" w:rsidRPr="503E9C0A">
        <w:rPr>
          <w:b/>
          <w:bCs/>
        </w:rPr>
        <w:t>,</w:t>
      </w:r>
      <w:r w:rsidRPr="005734ED">
        <w:rPr>
          <w:b/>
          <w:bCs/>
        </w:rPr>
        <w:t xml:space="preserve"> at 11:59 p.m. PST.</w:t>
      </w:r>
      <w:r w:rsidRPr="005734ED">
        <w:t xml:space="preserve"> </w:t>
      </w:r>
      <w:r>
        <w:t>Please</w:t>
      </w:r>
      <w:r w:rsidRPr="000455E4">
        <w:t xml:space="preserve"> email </w:t>
      </w:r>
      <w:r>
        <w:t xml:space="preserve">all materials </w:t>
      </w:r>
      <w:r w:rsidRPr="000455E4">
        <w:t xml:space="preserve">to </w:t>
      </w:r>
      <w:hyperlink r:id="rId17">
        <w:r w:rsidR="000805F7" w:rsidRPr="503E9C0A">
          <w:rPr>
            <w:rStyle w:val="Hyperlink"/>
            <w:rFonts w:ascii="Aptos" w:eastAsia="Aptos" w:hAnsi="Aptos" w:cs="Arial"/>
          </w:rPr>
          <w:t>BCCHPApplications@doh.wa.gov</w:t>
        </w:r>
      </w:hyperlink>
      <w:r w:rsidR="000805F7">
        <w:t xml:space="preserve"> </w:t>
      </w:r>
      <w:r w:rsidRPr="000455E4">
        <w:t>in a single PDF</w:t>
      </w:r>
      <w:r>
        <w:t xml:space="preserve"> file</w:t>
      </w:r>
      <w:r w:rsidRPr="000455E4">
        <w:t xml:space="preserve"> or Word document attachment.</w:t>
      </w:r>
    </w:p>
    <w:p w14:paraId="7ABD8A96" w14:textId="77777777" w:rsidR="000805F7" w:rsidRPr="009A38C8" w:rsidRDefault="000805F7" w:rsidP="00412F45">
      <w:pPr>
        <w:pStyle w:val="Default"/>
        <w:numPr>
          <w:ilvl w:val="0"/>
          <w:numId w:val="19"/>
        </w:numPr>
        <w:spacing w:after="36"/>
        <w:rPr>
          <w:rFonts w:ascii="Aptos" w:hAnsi="Aptos"/>
        </w:rPr>
      </w:pPr>
      <w:r>
        <w:rPr>
          <w:rFonts w:asciiTheme="minorHAnsi" w:hAnsiTheme="minorHAnsi" w:cstheme="minorBidi"/>
          <w:color w:val="auto"/>
          <w:kern w:val="2"/>
          <w14:ligatures w14:val="standardContextual"/>
        </w:rPr>
        <w:lastRenderedPageBreak/>
        <w:t>A</w:t>
      </w:r>
      <w:r w:rsidRPr="000805F7">
        <w:rPr>
          <w:rFonts w:asciiTheme="minorHAnsi" w:hAnsiTheme="minorHAnsi" w:cstheme="minorBidi"/>
          <w:color w:val="auto"/>
          <w:kern w:val="2"/>
          <w14:ligatures w14:val="standardContextual"/>
        </w:rPr>
        <w:t xml:space="preserve">n ad-hoc Eastern Washington RFA committee consisting of subject matter experts and invested thought partners </w:t>
      </w:r>
      <w:r>
        <w:rPr>
          <w:rFonts w:asciiTheme="minorHAnsi" w:hAnsiTheme="minorHAnsi" w:cstheme="minorBidi"/>
          <w:color w:val="auto"/>
          <w:kern w:val="2"/>
          <w14:ligatures w14:val="standardContextual"/>
        </w:rPr>
        <w:t>will score applications.</w:t>
      </w:r>
    </w:p>
    <w:p w14:paraId="5E23FB6E" w14:textId="330D24D3" w:rsidR="00423334" w:rsidRPr="00B52FD7" w:rsidRDefault="00423334" w:rsidP="00412F45">
      <w:pPr>
        <w:pStyle w:val="Default"/>
        <w:numPr>
          <w:ilvl w:val="0"/>
          <w:numId w:val="19"/>
        </w:numPr>
        <w:spacing w:after="36"/>
        <w:rPr>
          <w:rFonts w:ascii="Aptos" w:hAnsi="Aptos"/>
        </w:rPr>
      </w:pPr>
      <w:r>
        <w:rPr>
          <w:rFonts w:ascii="Aptos" w:hAnsi="Aptos"/>
        </w:rPr>
        <w:t>We may ask high-scoring applicants</w:t>
      </w:r>
      <w:r w:rsidRPr="00B52FD7">
        <w:rPr>
          <w:rFonts w:ascii="Aptos" w:hAnsi="Aptos"/>
        </w:rPr>
        <w:t xml:space="preserve"> to schedule a discussion with the selection committee. This meeting will allow the committee to ask follow-up questions and </w:t>
      </w:r>
      <w:r w:rsidR="00396702">
        <w:rPr>
          <w:rFonts w:ascii="Aptos" w:hAnsi="Aptos"/>
        </w:rPr>
        <w:t xml:space="preserve">help </w:t>
      </w:r>
      <w:r w:rsidR="00FA713B" w:rsidRPr="00B52FD7">
        <w:rPr>
          <w:rFonts w:ascii="Aptos" w:hAnsi="Aptos"/>
        </w:rPr>
        <w:t>clarify</w:t>
      </w:r>
      <w:r w:rsidRPr="00B52FD7">
        <w:rPr>
          <w:rFonts w:ascii="Aptos" w:hAnsi="Aptos"/>
        </w:rPr>
        <w:t xml:space="preserve"> the applicant’s materials. </w:t>
      </w:r>
    </w:p>
    <w:p w14:paraId="11FF2FB9" w14:textId="0A7D936C" w:rsidR="001B035F" w:rsidRDefault="00423334" w:rsidP="009A38C8">
      <w:pPr>
        <w:pStyle w:val="Default"/>
        <w:spacing w:after="36"/>
        <w:ind w:left="720"/>
        <w:rPr>
          <w:rFonts w:asciiTheme="minorHAnsi" w:hAnsiTheme="minorHAnsi"/>
        </w:rPr>
      </w:pPr>
      <w:r w:rsidRPr="06CABCDD">
        <w:rPr>
          <w:rFonts w:ascii="Aptos" w:hAnsi="Aptos"/>
        </w:rPr>
        <w:t xml:space="preserve">Funding decisions </w:t>
      </w:r>
      <w:r w:rsidRPr="00F12C1B">
        <w:rPr>
          <w:rFonts w:ascii="Aptos" w:hAnsi="Aptos"/>
        </w:rPr>
        <w:t xml:space="preserve">will be announced by </w:t>
      </w:r>
      <w:r w:rsidR="00396702" w:rsidRPr="7B41BD11">
        <w:rPr>
          <w:rFonts w:ascii="Aptos" w:hAnsi="Aptos"/>
          <w:b/>
          <w:bCs/>
        </w:rPr>
        <w:t>mid</w:t>
      </w:r>
      <w:r w:rsidR="1C521C15" w:rsidRPr="39417118">
        <w:rPr>
          <w:rFonts w:ascii="Aptos" w:hAnsi="Aptos"/>
          <w:b/>
          <w:bCs/>
        </w:rPr>
        <w:t>-</w:t>
      </w:r>
      <w:r w:rsidR="00CC7AA5">
        <w:rPr>
          <w:rFonts w:ascii="Aptos" w:hAnsi="Aptos"/>
          <w:b/>
          <w:bCs/>
        </w:rPr>
        <w:t>December 2025</w:t>
      </w:r>
      <w:r w:rsidRPr="005734ED">
        <w:rPr>
          <w:rFonts w:ascii="Aptos" w:hAnsi="Aptos"/>
        </w:rPr>
        <w:t>.</w:t>
      </w:r>
      <w:r w:rsidRPr="00F12C1B">
        <w:rPr>
          <w:rFonts w:ascii="Aptos" w:hAnsi="Aptos"/>
        </w:rPr>
        <w:t xml:space="preserve"> </w:t>
      </w:r>
      <w:r w:rsidRPr="007935DA">
        <w:rPr>
          <w:rFonts w:asciiTheme="minorHAnsi" w:hAnsiTheme="minorHAnsi"/>
        </w:rPr>
        <w:t xml:space="preserve"> </w:t>
      </w:r>
    </w:p>
    <w:p w14:paraId="286E0E8F" w14:textId="77777777" w:rsidR="009A38C8" w:rsidRDefault="009A38C8" w:rsidP="00AB56EE">
      <w:pPr>
        <w:pStyle w:val="Default"/>
        <w:spacing w:after="36"/>
        <w:ind w:left="720"/>
      </w:pPr>
    </w:p>
    <w:p w14:paraId="60497A79" w14:textId="77777777" w:rsidR="0030527C" w:rsidRPr="00AE2420" w:rsidRDefault="0030527C" w:rsidP="0030527C">
      <w:pPr>
        <w:pStyle w:val="Default"/>
        <w:rPr>
          <w:rFonts w:ascii="Daytona" w:eastAsiaTheme="majorEastAsia" w:hAnsi="Daytona" w:cstheme="majorBidi"/>
          <w:b/>
          <w:bCs/>
          <w:color w:val="677845"/>
        </w:rPr>
      </w:pPr>
      <w:r w:rsidRPr="00AE2420">
        <w:rPr>
          <w:rFonts w:ascii="Daytona" w:eastAsiaTheme="majorEastAsia" w:hAnsi="Daytona" w:cstheme="majorBidi"/>
          <w:b/>
          <w:bCs/>
          <w:color w:val="677845"/>
        </w:rPr>
        <w:t>Application Checklist</w:t>
      </w:r>
    </w:p>
    <w:p w14:paraId="7DEC6984" w14:textId="77777777" w:rsidR="0030527C" w:rsidRPr="006E296D" w:rsidRDefault="0030527C" w:rsidP="0030527C">
      <w:pPr>
        <w:pStyle w:val="Default"/>
        <w:rPr>
          <w:rFonts w:ascii="Aptos" w:hAnsi="Aptos"/>
        </w:rPr>
      </w:pPr>
      <w:r w:rsidRPr="00B52FD7">
        <w:rPr>
          <w:rFonts w:ascii="Aptos" w:hAnsi="Aptos"/>
        </w:rPr>
        <w:t>All applications must</w:t>
      </w:r>
      <w:r>
        <w:rPr>
          <w:rFonts w:ascii="Aptos" w:hAnsi="Aptos"/>
        </w:rPr>
        <w:t xml:space="preserve"> </w:t>
      </w:r>
      <w:r w:rsidRPr="0012529F">
        <w:rPr>
          <w:rFonts w:ascii="Aptos" w:hAnsi="Aptos"/>
        </w:rPr>
        <w:t>include the following application materials:</w:t>
      </w:r>
    </w:p>
    <w:p w14:paraId="07B973F7" w14:textId="18DB1566" w:rsidR="008E7483" w:rsidRDefault="008E7483" w:rsidP="00412F45">
      <w:pPr>
        <w:pStyle w:val="ListParagraph"/>
        <w:widowControl w:val="0"/>
        <w:numPr>
          <w:ilvl w:val="0"/>
          <w:numId w:val="20"/>
        </w:numPr>
        <w:autoSpaceDE w:val="0"/>
        <w:autoSpaceDN w:val="0"/>
        <w:spacing w:after="0" w:line="240" w:lineRule="auto"/>
      </w:pPr>
      <w:r>
        <w:t>Application Information Sheet</w:t>
      </w:r>
    </w:p>
    <w:p w14:paraId="7198ECEE" w14:textId="7F4EB29E" w:rsidR="0030527C" w:rsidRDefault="006646FD" w:rsidP="00412F45">
      <w:pPr>
        <w:pStyle w:val="ListParagraph"/>
        <w:widowControl w:val="0"/>
        <w:numPr>
          <w:ilvl w:val="0"/>
          <w:numId w:val="20"/>
        </w:numPr>
        <w:autoSpaceDE w:val="0"/>
        <w:autoSpaceDN w:val="0"/>
        <w:spacing w:after="0" w:line="240" w:lineRule="auto"/>
      </w:pPr>
      <w:r>
        <w:t>Letter of Interest</w:t>
      </w:r>
      <w:r w:rsidR="0030527C" w:rsidRPr="004973D5">
        <w:t xml:space="preserve"> </w:t>
      </w:r>
      <w:r w:rsidR="008E7483">
        <w:t>Sheet</w:t>
      </w:r>
    </w:p>
    <w:p w14:paraId="12C64998" w14:textId="2CEC8414" w:rsidR="0030527C" w:rsidRDefault="277473E3" w:rsidP="00412F45">
      <w:pPr>
        <w:pStyle w:val="ListParagraph"/>
        <w:widowControl w:val="0"/>
        <w:numPr>
          <w:ilvl w:val="0"/>
          <w:numId w:val="20"/>
        </w:numPr>
        <w:autoSpaceDE w:val="0"/>
        <w:autoSpaceDN w:val="0"/>
        <w:spacing w:after="0" w:line="240" w:lineRule="auto"/>
      </w:pPr>
      <w:r>
        <w:t>Impact Statement</w:t>
      </w:r>
      <w:r w:rsidR="5A11D58B">
        <w:t xml:space="preserve"> (</w:t>
      </w:r>
      <w:r w:rsidR="7919673B">
        <w:t>4</w:t>
      </w:r>
      <w:r w:rsidR="5A11D58B">
        <w:t xml:space="preserve"> page max</w:t>
      </w:r>
      <w:r w:rsidR="7897CB3F">
        <w:t>imum</w:t>
      </w:r>
      <w:r w:rsidR="5A11D58B">
        <w:t>)</w:t>
      </w:r>
    </w:p>
    <w:p w14:paraId="1AADAAE8" w14:textId="4A6BC360" w:rsidR="00F008E0" w:rsidRDefault="00F008E0" w:rsidP="00412F45">
      <w:pPr>
        <w:pStyle w:val="ListParagraph"/>
        <w:widowControl w:val="0"/>
        <w:numPr>
          <w:ilvl w:val="0"/>
          <w:numId w:val="20"/>
        </w:numPr>
        <w:autoSpaceDE w:val="0"/>
        <w:autoSpaceDN w:val="0"/>
        <w:spacing w:after="0" w:line="240" w:lineRule="auto"/>
      </w:pPr>
      <w:r>
        <w:t>Implementation Plan</w:t>
      </w:r>
    </w:p>
    <w:p w14:paraId="0D50D56D" w14:textId="16E9023B" w:rsidR="00212695" w:rsidRDefault="05CA3C55" w:rsidP="00412F45">
      <w:pPr>
        <w:pStyle w:val="ListParagraph"/>
        <w:widowControl w:val="0"/>
        <w:numPr>
          <w:ilvl w:val="0"/>
          <w:numId w:val="20"/>
        </w:numPr>
        <w:autoSpaceDE w:val="0"/>
        <w:autoSpaceDN w:val="0"/>
        <w:spacing w:after="0" w:line="240" w:lineRule="auto"/>
      </w:pPr>
      <w:r>
        <w:t>Data Management</w:t>
      </w:r>
      <w:r w:rsidR="00212695">
        <w:t xml:space="preserve"> Plan</w:t>
      </w:r>
      <w:r w:rsidR="00B01853">
        <w:t xml:space="preserve">ning </w:t>
      </w:r>
      <w:r w:rsidR="008E7483">
        <w:t>Sheet</w:t>
      </w:r>
    </w:p>
    <w:p w14:paraId="55870CA5" w14:textId="3E484B52" w:rsidR="0030527C" w:rsidRDefault="5A11D58B" w:rsidP="6E4D34B0">
      <w:pPr>
        <w:pStyle w:val="ListParagraph"/>
        <w:widowControl w:val="0"/>
        <w:numPr>
          <w:ilvl w:val="0"/>
          <w:numId w:val="20"/>
        </w:numPr>
        <w:autoSpaceDE w:val="0"/>
        <w:autoSpaceDN w:val="0"/>
        <w:spacing w:after="0" w:line="240" w:lineRule="auto"/>
      </w:pPr>
      <w:r>
        <w:t>Project Budget</w:t>
      </w:r>
      <w:r w:rsidR="45A581B0">
        <w:t xml:space="preserve"> and Narrative</w:t>
      </w:r>
      <w:r>
        <w:t xml:space="preserve"> (</w:t>
      </w:r>
      <w:r w:rsidR="2F15E649">
        <w:t>1</w:t>
      </w:r>
      <w:r>
        <w:t xml:space="preserve"> </w:t>
      </w:r>
      <w:r w:rsidR="3811ECA4">
        <w:t>page maximum</w:t>
      </w:r>
      <w:r>
        <w:t>)</w:t>
      </w:r>
    </w:p>
    <w:p w14:paraId="2851A50F" w14:textId="21989E5E" w:rsidR="004E5B49" w:rsidRDefault="73D30576" w:rsidP="6E4D34B0">
      <w:pPr>
        <w:pStyle w:val="ListParagraph"/>
        <w:widowControl w:val="0"/>
        <w:numPr>
          <w:ilvl w:val="0"/>
          <w:numId w:val="20"/>
        </w:numPr>
        <w:autoSpaceDE w:val="0"/>
        <w:autoSpaceDN w:val="0"/>
        <w:spacing w:after="0" w:line="240" w:lineRule="auto"/>
      </w:pPr>
      <w:r>
        <w:t xml:space="preserve">Two Letters of Support (1 </w:t>
      </w:r>
      <w:r w:rsidR="7A7BD0E3" w:rsidRPr="6E4D34B0">
        <w:rPr>
          <w:rFonts w:ascii="Aptos" w:eastAsia="Aptos" w:hAnsi="Aptos" w:cs="Aptos"/>
          <w:color w:val="000000" w:themeColor="text1"/>
        </w:rPr>
        <w:t>page maximum</w:t>
      </w:r>
      <w:r w:rsidR="7A7BD0E3" w:rsidRPr="6E4D34B0">
        <w:t xml:space="preserve"> </w:t>
      </w:r>
      <w:r>
        <w:t>per letter)</w:t>
      </w:r>
    </w:p>
    <w:p w14:paraId="53D27F62" w14:textId="77777777" w:rsidR="005D4974" w:rsidRDefault="005D4974" w:rsidP="005D4974">
      <w:pPr>
        <w:pStyle w:val="ListParagraph"/>
        <w:widowControl w:val="0"/>
        <w:autoSpaceDE w:val="0"/>
        <w:autoSpaceDN w:val="0"/>
        <w:spacing w:after="0" w:line="240" w:lineRule="auto"/>
      </w:pPr>
    </w:p>
    <w:p w14:paraId="45A6FB59" w14:textId="3F7BC97A" w:rsidR="00455336" w:rsidRPr="005D4974" w:rsidRDefault="39C381E6" w:rsidP="005D4974">
      <w:pPr>
        <w:rPr>
          <w:rFonts w:ascii="Daytona" w:eastAsiaTheme="majorEastAsia" w:hAnsi="Daytona" w:cstheme="majorBidi"/>
          <w:b/>
          <w:bCs/>
          <w:color w:val="677845"/>
        </w:rPr>
      </w:pPr>
      <w:r w:rsidRPr="00017BB7">
        <w:rPr>
          <w:rFonts w:ascii="Daytona" w:eastAsiaTheme="majorEastAsia" w:hAnsi="Daytona" w:cstheme="majorBidi"/>
          <w:b/>
          <w:bCs/>
          <w:color w:val="677845"/>
        </w:rPr>
        <w:t>Evaluation Criteria</w:t>
      </w:r>
    </w:p>
    <w:tbl>
      <w:tblPr>
        <w:tblStyle w:val="TableGrid"/>
        <w:tblW w:w="9085" w:type="dxa"/>
        <w:tblLook w:val="04A0" w:firstRow="1" w:lastRow="0" w:firstColumn="1" w:lastColumn="0" w:noHBand="0" w:noVBand="1"/>
      </w:tblPr>
      <w:tblGrid>
        <w:gridCol w:w="3461"/>
        <w:gridCol w:w="4482"/>
        <w:gridCol w:w="1142"/>
      </w:tblGrid>
      <w:tr w:rsidR="00F6326D" w14:paraId="638B8D57" w14:textId="77777777" w:rsidTr="00F6326D">
        <w:tc>
          <w:tcPr>
            <w:tcW w:w="3461" w:type="dxa"/>
            <w:shd w:val="clear" w:color="auto" w:fill="E8E8E8" w:themeFill="background2"/>
          </w:tcPr>
          <w:p w14:paraId="32056158" w14:textId="77777777" w:rsidR="00455336" w:rsidRPr="00AB7767" w:rsidRDefault="00611C39" w:rsidP="001F1843">
            <w:pPr>
              <w:pStyle w:val="Default"/>
              <w:jc w:val="center"/>
              <w:rPr>
                <w:rFonts w:asciiTheme="minorHAnsi" w:eastAsia="Franklin Gothic Book" w:hAnsiTheme="minorHAnsi" w:cs="Franklin Gothic Book"/>
                <w:b/>
                <w:bCs/>
                <w:color w:val="auto"/>
              </w:rPr>
            </w:pPr>
            <w:r>
              <w:rPr>
                <w:rFonts w:asciiTheme="minorHAnsi" w:eastAsia="Franklin Gothic Book" w:hAnsiTheme="minorHAnsi" w:cs="Franklin Gothic Book"/>
                <w:b/>
                <w:bCs/>
                <w:color w:val="auto"/>
              </w:rPr>
              <w:t>Selection Criteria</w:t>
            </w:r>
          </w:p>
        </w:tc>
        <w:tc>
          <w:tcPr>
            <w:tcW w:w="4482" w:type="dxa"/>
            <w:shd w:val="clear" w:color="auto" w:fill="E8E8E8" w:themeFill="background2"/>
          </w:tcPr>
          <w:p w14:paraId="137448E9" w14:textId="77777777" w:rsidR="00455336" w:rsidRPr="00AB7767" w:rsidRDefault="00611C39" w:rsidP="001F1843">
            <w:pPr>
              <w:pStyle w:val="Default"/>
              <w:jc w:val="center"/>
              <w:rPr>
                <w:rFonts w:asciiTheme="minorHAnsi" w:eastAsia="Franklin Gothic Book" w:hAnsiTheme="minorHAnsi" w:cs="Franklin Gothic Book"/>
                <w:b/>
                <w:bCs/>
                <w:color w:val="auto"/>
              </w:rPr>
            </w:pPr>
            <w:r>
              <w:rPr>
                <w:rFonts w:asciiTheme="minorHAnsi" w:eastAsia="Franklin Gothic Book" w:hAnsiTheme="minorHAnsi" w:cs="Franklin Gothic Book"/>
                <w:b/>
                <w:bCs/>
                <w:color w:val="auto"/>
              </w:rPr>
              <w:t>Description</w:t>
            </w:r>
          </w:p>
        </w:tc>
        <w:tc>
          <w:tcPr>
            <w:tcW w:w="1142" w:type="dxa"/>
            <w:shd w:val="clear" w:color="auto" w:fill="E8E8E8" w:themeFill="background2"/>
          </w:tcPr>
          <w:p w14:paraId="6F1DC13F" w14:textId="538D0796" w:rsidR="00455336" w:rsidRPr="00AB7767" w:rsidRDefault="00455336" w:rsidP="001F1843">
            <w:pPr>
              <w:pStyle w:val="Default"/>
              <w:jc w:val="center"/>
              <w:rPr>
                <w:rFonts w:asciiTheme="minorHAnsi" w:eastAsia="Franklin Gothic Book" w:hAnsiTheme="minorHAnsi" w:cs="Franklin Gothic Book"/>
                <w:b/>
                <w:bCs/>
                <w:color w:val="auto"/>
              </w:rPr>
            </w:pPr>
            <w:r w:rsidRPr="00AB7767">
              <w:rPr>
                <w:rFonts w:asciiTheme="minorHAnsi" w:eastAsia="Franklin Gothic Book" w:hAnsiTheme="minorHAnsi" w:cs="Franklin Gothic Book"/>
                <w:b/>
                <w:bCs/>
                <w:color w:val="auto"/>
              </w:rPr>
              <w:t>Points</w:t>
            </w:r>
          </w:p>
        </w:tc>
      </w:tr>
      <w:tr w:rsidR="00611C39" w14:paraId="5D483DC2" w14:textId="77777777" w:rsidTr="00662B78">
        <w:trPr>
          <w:trHeight w:val="2070"/>
        </w:trPr>
        <w:tc>
          <w:tcPr>
            <w:tcW w:w="3461" w:type="dxa"/>
          </w:tcPr>
          <w:p w14:paraId="22929741" w14:textId="5C9271D7" w:rsidR="00455336" w:rsidRPr="005E0AE1" w:rsidRDefault="00860243" w:rsidP="001F1843">
            <w:pPr>
              <w:pStyle w:val="Default"/>
              <w:rPr>
                <w:rFonts w:asciiTheme="minorHAnsi" w:hAnsiTheme="minorHAnsi"/>
                <w:b/>
                <w:bCs/>
              </w:rPr>
            </w:pPr>
            <w:r>
              <w:rPr>
                <w:rFonts w:asciiTheme="minorHAnsi" w:hAnsiTheme="minorHAnsi"/>
                <w:b/>
                <w:bCs/>
              </w:rPr>
              <w:t>Application Information Sheet</w:t>
            </w:r>
          </w:p>
        </w:tc>
        <w:tc>
          <w:tcPr>
            <w:tcW w:w="4482" w:type="dxa"/>
            <w:vAlign w:val="center"/>
          </w:tcPr>
          <w:p w14:paraId="6CC16BC8" w14:textId="66A3023A" w:rsidR="00455336" w:rsidRPr="00611C39" w:rsidRDefault="264DD92D" w:rsidP="001F1843">
            <w:pPr>
              <w:pStyle w:val="Default"/>
              <w:rPr>
                <w:rFonts w:asciiTheme="minorHAnsi" w:hAnsiTheme="minorHAnsi"/>
              </w:rPr>
            </w:pPr>
            <w:r w:rsidRPr="39417118">
              <w:rPr>
                <w:rFonts w:asciiTheme="minorHAnsi" w:hAnsiTheme="minorHAnsi"/>
              </w:rPr>
              <w:t>Application information sheet is complete and applying o</w:t>
            </w:r>
            <w:r w:rsidR="4561515F" w:rsidRPr="39417118">
              <w:rPr>
                <w:rFonts w:asciiTheme="minorHAnsi" w:hAnsiTheme="minorHAnsi"/>
              </w:rPr>
              <w:t xml:space="preserve">rganization is </w:t>
            </w:r>
            <w:r w:rsidR="7E6016B5" w:rsidRPr="39417118">
              <w:rPr>
                <w:rFonts w:asciiTheme="minorHAnsi" w:hAnsiTheme="minorHAnsi"/>
              </w:rPr>
              <w:t>e</w:t>
            </w:r>
            <w:r w:rsidR="4561515F" w:rsidRPr="39417118">
              <w:rPr>
                <w:rFonts w:asciiTheme="minorHAnsi" w:hAnsiTheme="minorHAnsi"/>
              </w:rPr>
              <w:t>ligible</w:t>
            </w:r>
            <w:r w:rsidR="6459108A" w:rsidRPr="39417118">
              <w:rPr>
                <w:rFonts w:asciiTheme="minorHAnsi" w:hAnsiTheme="minorHAnsi"/>
              </w:rPr>
              <w:t xml:space="preserve">. </w:t>
            </w:r>
            <w:r w:rsidR="6459108A" w:rsidRPr="3B8B2735">
              <w:rPr>
                <w:rFonts w:asciiTheme="minorHAnsi" w:hAnsiTheme="minorHAnsi"/>
              </w:rPr>
              <w:t>All</w:t>
            </w:r>
            <w:r w:rsidR="6459108A" w:rsidRPr="39417118" w:rsidDel="00B17C0A">
              <w:rPr>
                <w:rFonts w:asciiTheme="minorHAnsi" w:hAnsiTheme="minorHAnsi"/>
              </w:rPr>
              <w:t xml:space="preserve"> </w:t>
            </w:r>
            <w:r w:rsidR="6459108A" w:rsidRPr="39417118">
              <w:rPr>
                <w:rFonts w:asciiTheme="minorHAnsi" w:hAnsiTheme="minorHAnsi"/>
              </w:rPr>
              <w:t xml:space="preserve">required </w:t>
            </w:r>
            <w:r w:rsidR="00B17C0A" w:rsidRPr="3B8B2735">
              <w:rPr>
                <w:rFonts w:asciiTheme="minorHAnsi" w:hAnsiTheme="minorHAnsi"/>
              </w:rPr>
              <w:t>items</w:t>
            </w:r>
            <w:r w:rsidR="6459108A" w:rsidRPr="39417118">
              <w:rPr>
                <w:rFonts w:asciiTheme="minorHAnsi" w:hAnsiTheme="minorHAnsi"/>
              </w:rPr>
              <w:t xml:space="preserve"> are received together before</w:t>
            </w:r>
            <w:r w:rsidR="5DD71FDD" w:rsidRPr="39417118">
              <w:rPr>
                <w:rFonts w:asciiTheme="minorHAnsi" w:hAnsiTheme="minorHAnsi"/>
              </w:rPr>
              <w:t xml:space="preserve"> or by </w:t>
            </w:r>
            <w:r w:rsidR="00CB3304" w:rsidRPr="00CB3304">
              <w:rPr>
                <w:rFonts w:asciiTheme="minorHAnsi" w:hAnsiTheme="minorHAnsi"/>
                <w:b/>
                <w:bCs/>
              </w:rPr>
              <w:t>November</w:t>
            </w:r>
            <w:r w:rsidR="5DD71FDD" w:rsidRPr="00CB3304">
              <w:rPr>
                <w:rFonts w:asciiTheme="minorHAnsi" w:hAnsiTheme="minorHAnsi"/>
                <w:b/>
                <w:bCs/>
              </w:rPr>
              <w:t xml:space="preserve"> </w:t>
            </w:r>
            <w:r w:rsidR="3881A44A" w:rsidRPr="00CB3304">
              <w:rPr>
                <w:rFonts w:asciiTheme="minorHAnsi" w:hAnsiTheme="minorHAnsi"/>
                <w:b/>
                <w:bCs/>
              </w:rPr>
              <w:t>26</w:t>
            </w:r>
            <w:r w:rsidR="5DD71FDD" w:rsidRPr="00CB3304">
              <w:rPr>
                <w:rFonts w:asciiTheme="minorHAnsi" w:hAnsiTheme="minorHAnsi"/>
                <w:b/>
                <w:bCs/>
              </w:rPr>
              <w:t xml:space="preserve">, </w:t>
            </w:r>
            <w:r w:rsidR="00CB3304" w:rsidRPr="00CB3304">
              <w:rPr>
                <w:rFonts w:asciiTheme="minorHAnsi" w:hAnsiTheme="minorHAnsi"/>
                <w:b/>
                <w:bCs/>
              </w:rPr>
              <w:t>2025,</w:t>
            </w:r>
            <w:r w:rsidR="5DD71FDD" w:rsidRPr="39417118">
              <w:rPr>
                <w:rFonts w:asciiTheme="minorHAnsi" w:hAnsiTheme="minorHAnsi"/>
              </w:rPr>
              <w:t xml:space="preserve"> deadline </w:t>
            </w:r>
            <w:r w:rsidR="6459108A" w:rsidRPr="39417118">
              <w:rPr>
                <w:rFonts w:asciiTheme="minorHAnsi" w:hAnsiTheme="minorHAnsi"/>
              </w:rPr>
              <w:t>and are complete.</w:t>
            </w:r>
          </w:p>
        </w:tc>
        <w:tc>
          <w:tcPr>
            <w:tcW w:w="1142" w:type="dxa"/>
            <w:vAlign w:val="center"/>
          </w:tcPr>
          <w:p w14:paraId="5350C952" w14:textId="5DF62B06" w:rsidR="00455336" w:rsidRPr="005E0AE1" w:rsidRDefault="00CA2838" w:rsidP="001F1843">
            <w:pPr>
              <w:pStyle w:val="Default"/>
              <w:rPr>
                <w:rFonts w:asciiTheme="minorHAnsi" w:hAnsiTheme="minorHAnsi"/>
              </w:rPr>
            </w:pPr>
            <w:r>
              <w:rPr>
                <w:rFonts w:asciiTheme="minorHAnsi" w:hAnsiTheme="minorHAnsi"/>
              </w:rPr>
              <w:t>20</w:t>
            </w:r>
          </w:p>
        </w:tc>
      </w:tr>
      <w:tr w:rsidR="00F6326D" w14:paraId="5C33ED37" w14:textId="77777777" w:rsidTr="00F6326D">
        <w:tc>
          <w:tcPr>
            <w:tcW w:w="3461" w:type="dxa"/>
          </w:tcPr>
          <w:p w14:paraId="7BBA1B64" w14:textId="1F359364" w:rsidR="00455336" w:rsidRDefault="006646FD" w:rsidP="001F1843">
            <w:pPr>
              <w:pStyle w:val="Default"/>
              <w:rPr>
                <w:rFonts w:ascii="Daytona" w:eastAsiaTheme="majorEastAsia" w:hAnsi="Daytona" w:cstheme="majorBidi"/>
                <w:b/>
                <w:bCs/>
                <w:color w:val="677845"/>
              </w:rPr>
            </w:pPr>
            <w:r>
              <w:rPr>
                <w:rFonts w:asciiTheme="minorHAnsi" w:hAnsiTheme="minorHAnsi"/>
                <w:b/>
                <w:bCs/>
              </w:rPr>
              <w:t>Letter of Interest</w:t>
            </w:r>
          </w:p>
        </w:tc>
        <w:tc>
          <w:tcPr>
            <w:tcW w:w="4482" w:type="dxa"/>
            <w:vAlign w:val="center"/>
          </w:tcPr>
          <w:p w14:paraId="1F2B9E9B" w14:textId="17FB80BF" w:rsidR="00455336" w:rsidRDefault="48E34EEB" w:rsidP="00611C39">
            <w:pPr>
              <w:pStyle w:val="Default"/>
              <w:widowControl w:val="0"/>
              <w:rPr>
                <w:rFonts w:asciiTheme="minorHAnsi" w:hAnsiTheme="minorHAnsi"/>
              </w:rPr>
            </w:pPr>
            <w:r w:rsidRPr="39417118">
              <w:rPr>
                <w:rFonts w:asciiTheme="minorHAnsi" w:hAnsiTheme="minorHAnsi"/>
              </w:rPr>
              <w:t>Applicant provides detailed description</w:t>
            </w:r>
            <w:r w:rsidR="00CF4B4C">
              <w:rPr>
                <w:rFonts w:asciiTheme="minorHAnsi" w:hAnsiTheme="minorHAnsi"/>
              </w:rPr>
              <w:t>s</w:t>
            </w:r>
            <w:r w:rsidRPr="39417118">
              <w:rPr>
                <w:rFonts w:asciiTheme="minorHAnsi" w:hAnsiTheme="minorHAnsi"/>
              </w:rPr>
              <w:t xml:space="preserve"> of the organization, </w:t>
            </w:r>
            <w:r w:rsidR="697983C9" w:rsidRPr="39417118">
              <w:rPr>
                <w:rFonts w:asciiTheme="minorHAnsi" w:hAnsiTheme="minorHAnsi"/>
              </w:rPr>
              <w:t xml:space="preserve">services offered, </w:t>
            </w:r>
            <w:r w:rsidR="660DAB09" w:rsidRPr="39417118">
              <w:rPr>
                <w:rFonts w:asciiTheme="minorHAnsi" w:hAnsiTheme="minorHAnsi"/>
              </w:rPr>
              <w:t>prospective partners and their roles in community engagement, direct clinical services, and person-centered care coordination</w:t>
            </w:r>
            <w:r w:rsidR="00CF4B4C">
              <w:rPr>
                <w:rFonts w:asciiTheme="minorHAnsi" w:hAnsiTheme="minorHAnsi"/>
              </w:rPr>
              <w:t xml:space="preserve"> and </w:t>
            </w:r>
            <w:r w:rsidR="660DAB09" w:rsidRPr="39417118">
              <w:rPr>
                <w:rFonts w:asciiTheme="minorHAnsi" w:hAnsiTheme="minorHAnsi"/>
              </w:rPr>
              <w:t xml:space="preserve">navigation to support increased breast and cervical cancer screening for </w:t>
            </w:r>
            <w:r w:rsidR="00CF4B4C">
              <w:rPr>
                <w:rFonts w:asciiTheme="minorHAnsi" w:hAnsiTheme="minorHAnsi"/>
              </w:rPr>
              <w:t xml:space="preserve">people of </w:t>
            </w:r>
            <w:r w:rsidR="660DAB09" w:rsidRPr="39417118">
              <w:rPr>
                <w:rFonts w:asciiTheme="minorHAnsi" w:hAnsiTheme="minorHAnsi"/>
              </w:rPr>
              <w:t>high</w:t>
            </w:r>
            <w:r w:rsidR="00CF4B4C">
              <w:rPr>
                <w:rFonts w:asciiTheme="minorHAnsi" w:hAnsiTheme="minorHAnsi"/>
              </w:rPr>
              <w:t xml:space="preserve"> cancer </w:t>
            </w:r>
            <w:r w:rsidR="660DAB09" w:rsidRPr="39417118">
              <w:rPr>
                <w:rFonts w:asciiTheme="minorHAnsi" w:hAnsiTheme="minorHAnsi"/>
              </w:rPr>
              <w:t>risk eligible for NBCCEDP</w:t>
            </w:r>
            <w:r w:rsidR="127CA4E7" w:rsidRPr="39417118">
              <w:rPr>
                <w:rFonts w:asciiTheme="minorHAnsi" w:hAnsiTheme="minorHAnsi"/>
              </w:rPr>
              <w:t xml:space="preserve"> in Eastern WA</w:t>
            </w:r>
            <w:r w:rsidR="127CA4E7" w:rsidRPr="3072D898">
              <w:rPr>
                <w:rFonts w:asciiTheme="minorHAnsi" w:hAnsiTheme="minorHAnsi"/>
              </w:rPr>
              <w:t>.</w:t>
            </w:r>
            <w:r w:rsidR="127CA4E7" w:rsidRPr="39417118">
              <w:rPr>
                <w:rFonts w:asciiTheme="minorHAnsi" w:hAnsiTheme="minorHAnsi"/>
              </w:rPr>
              <w:t xml:space="preserve"> This area should focus on </w:t>
            </w:r>
            <w:r w:rsidR="004057A5">
              <w:rPr>
                <w:rFonts w:asciiTheme="minorHAnsi" w:hAnsiTheme="minorHAnsi"/>
              </w:rPr>
              <w:t>how an applicant</w:t>
            </w:r>
            <w:r w:rsidR="00A449F6">
              <w:rPr>
                <w:rFonts w:asciiTheme="minorHAnsi" w:hAnsiTheme="minorHAnsi"/>
              </w:rPr>
              <w:t>’s</w:t>
            </w:r>
            <w:r w:rsidR="004057A5">
              <w:rPr>
                <w:rFonts w:asciiTheme="minorHAnsi" w:hAnsiTheme="minorHAnsi"/>
              </w:rPr>
              <w:t xml:space="preserve"> </w:t>
            </w:r>
            <w:r w:rsidR="127CA4E7" w:rsidRPr="39417118">
              <w:rPr>
                <w:rFonts w:asciiTheme="minorHAnsi" w:hAnsiTheme="minorHAnsi"/>
              </w:rPr>
              <w:t xml:space="preserve">strategy </w:t>
            </w:r>
            <w:r w:rsidR="004057A5">
              <w:rPr>
                <w:rFonts w:asciiTheme="minorHAnsi" w:hAnsiTheme="minorHAnsi"/>
              </w:rPr>
              <w:t xml:space="preserve">will </w:t>
            </w:r>
            <w:r w:rsidR="127CA4E7" w:rsidRPr="3072D898">
              <w:rPr>
                <w:rFonts w:asciiTheme="minorHAnsi" w:hAnsiTheme="minorHAnsi"/>
              </w:rPr>
              <w:t>leverage</w:t>
            </w:r>
            <w:r w:rsidR="127CA4E7" w:rsidRPr="39417118">
              <w:rPr>
                <w:rFonts w:asciiTheme="minorHAnsi" w:hAnsiTheme="minorHAnsi"/>
              </w:rPr>
              <w:t xml:space="preserve"> respective partner strengths. </w:t>
            </w:r>
          </w:p>
        </w:tc>
        <w:tc>
          <w:tcPr>
            <w:tcW w:w="1142" w:type="dxa"/>
            <w:vAlign w:val="center"/>
          </w:tcPr>
          <w:p w14:paraId="677059DA" w14:textId="0B74C55B" w:rsidR="00455336" w:rsidRPr="005E0AE1" w:rsidRDefault="00455336" w:rsidP="001F1843">
            <w:pPr>
              <w:pStyle w:val="Default"/>
              <w:rPr>
                <w:rFonts w:asciiTheme="minorHAnsi" w:hAnsiTheme="minorHAnsi"/>
              </w:rPr>
            </w:pPr>
            <w:r w:rsidRPr="005E0AE1">
              <w:rPr>
                <w:rFonts w:asciiTheme="minorHAnsi" w:hAnsiTheme="minorHAnsi"/>
              </w:rPr>
              <w:t>2</w:t>
            </w:r>
            <w:r w:rsidR="00611C39">
              <w:rPr>
                <w:rFonts w:asciiTheme="minorHAnsi" w:hAnsiTheme="minorHAnsi"/>
              </w:rPr>
              <w:t>0</w:t>
            </w:r>
          </w:p>
        </w:tc>
      </w:tr>
      <w:tr w:rsidR="00F6326D" w14:paraId="01DA4D83" w14:textId="77777777" w:rsidTr="00F6326D">
        <w:tc>
          <w:tcPr>
            <w:tcW w:w="3461" w:type="dxa"/>
            <w:vAlign w:val="center"/>
          </w:tcPr>
          <w:p w14:paraId="4F203BD5" w14:textId="19C3F83F" w:rsidR="00455336" w:rsidRDefault="00611C39" w:rsidP="001F1843">
            <w:pPr>
              <w:pStyle w:val="Default"/>
              <w:rPr>
                <w:rFonts w:ascii="Daytona" w:eastAsiaTheme="majorEastAsia" w:hAnsi="Daytona" w:cstheme="majorBidi"/>
                <w:b/>
                <w:bCs/>
                <w:color w:val="677845"/>
              </w:rPr>
            </w:pPr>
            <w:r>
              <w:rPr>
                <w:rFonts w:asciiTheme="minorHAnsi" w:hAnsiTheme="minorHAnsi"/>
                <w:b/>
                <w:bCs/>
              </w:rPr>
              <w:t>Impact Statement</w:t>
            </w:r>
          </w:p>
        </w:tc>
        <w:tc>
          <w:tcPr>
            <w:tcW w:w="4482" w:type="dxa"/>
            <w:vAlign w:val="center"/>
          </w:tcPr>
          <w:p w14:paraId="2385236B" w14:textId="16AB5AD9" w:rsidR="603985AB" w:rsidRDefault="603985AB" w:rsidP="39417118">
            <w:pPr>
              <w:pStyle w:val="Default"/>
              <w:rPr>
                <w:rFonts w:asciiTheme="minorHAnsi" w:hAnsiTheme="minorHAnsi"/>
              </w:rPr>
            </w:pPr>
            <w:r w:rsidRPr="39417118">
              <w:rPr>
                <w:rFonts w:asciiTheme="minorHAnsi" w:hAnsiTheme="minorHAnsi"/>
              </w:rPr>
              <w:t xml:space="preserve">Proposal </w:t>
            </w:r>
            <w:r w:rsidR="00A449F6" w:rsidRPr="139F9B2F">
              <w:rPr>
                <w:rFonts w:asciiTheme="minorHAnsi" w:hAnsiTheme="minorHAnsi"/>
              </w:rPr>
              <w:t>explains</w:t>
            </w:r>
            <w:r w:rsidR="56959FF4" w:rsidRPr="39417118">
              <w:rPr>
                <w:rFonts w:asciiTheme="minorHAnsi" w:hAnsiTheme="minorHAnsi"/>
              </w:rPr>
              <w:t xml:space="preserve"> how </w:t>
            </w:r>
            <w:r w:rsidR="00B142CB">
              <w:rPr>
                <w:rFonts w:asciiTheme="minorHAnsi" w:hAnsiTheme="minorHAnsi"/>
              </w:rPr>
              <w:t>your</w:t>
            </w:r>
            <w:r w:rsidR="00B142CB" w:rsidRPr="39417118">
              <w:rPr>
                <w:rFonts w:asciiTheme="minorHAnsi" w:hAnsiTheme="minorHAnsi"/>
              </w:rPr>
              <w:t xml:space="preserve"> </w:t>
            </w:r>
            <w:r w:rsidR="56959FF4" w:rsidRPr="39417118">
              <w:rPr>
                <w:rFonts w:asciiTheme="minorHAnsi" w:hAnsiTheme="minorHAnsi"/>
              </w:rPr>
              <w:t xml:space="preserve">organization will support </w:t>
            </w:r>
            <w:r w:rsidR="32D6DC55" w:rsidRPr="11A585D5">
              <w:rPr>
                <w:rFonts w:asciiTheme="minorHAnsi" w:hAnsiTheme="minorHAnsi"/>
              </w:rPr>
              <w:t xml:space="preserve">connecting priority populations, as defined below, with </w:t>
            </w:r>
            <w:r w:rsidR="00A449F6" w:rsidRPr="139F9B2F">
              <w:rPr>
                <w:rFonts w:asciiTheme="minorHAnsi" w:hAnsiTheme="minorHAnsi"/>
              </w:rPr>
              <w:lastRenderedPageBreak/>
              <w:t>Federally</w:t>
            </w:r>
            <w:r w:rsidR="00A449F6">
              <w:rPr>
                <w:rFonts w:asciiTheme="minorHAnsi" w:hAnsiTheme="minorHAnsi"/>
              </w:rPr>
              <w:t xml:space="preserve"> </w:t>
            </w:r>
            <w:r w:rsidR="56959FF4" w:rsidRPr="39417118">
              <w:rPr>
                <w:rFonts w:asciiTheme="minorHAnsi" w:hAnsiTheme="minorHAnsi"/>
              </w:rPr>
              <w:t>Q</w:t>
            </w:r>
            <w:r w:rsidR="00A449F6">
              <w:rPr>
                <w:rFonts w:asciiTheme="minorHAnsi" w:hAnsiTheme="minorHAnsi"/>
              </w:rPr>
              <w:t xml:space="preserve">ualified </w:t>
            </w:r>
            <w:r w:rsidR="56959FF4" w:rsidRPr="39417118">
              <w:rPr>
                <w:rFonts w:asciiTheme="minorHAnsi" w:hAnsiTheme="minorHAnsi"/>
              </w:rPr>
              <w:t>H</w:t>
            </w:r>
            <w:r w:rsidR="00A449F6">
              <w:rPr>
                <w:rFonts w:asciiTheme="minorHAnsi" w:hAnsiTheme="minorHAnsi"/>
              </w:rPr>
              <w:t xml:space="preserve">ealth </w:t>
            </w:r>
            <w:r w:rsidR="56959FF4" w:rsidRPr="39417118">
              <w:rPr>
                <w:rFonts w:asciiTheme="minorHAnsi" w:hAnsiTheme="minorHAnsi"/>
              </w:rPr>
              <w:t>C</w:t>
            </w:r>
            <w:r w:rsidR="00A449F6">
              <w:rPr>
                <w:rFonts w:asciiTheme="minorHAnsi" w:hAnsiTheme="minorHAnsi"/>
              </w:rPr>
              <w:t>enter</w:t>
            </w:r>
            <w:r w:rsidR="56959FF4" w:rsidRPr="39417118">
              <w:rPr>
                <w:rFonts w:asciiTheme="minorHAnsi" w:hAnsiTheme="minorHAnsi"/>
              </w:rPr>
              <w:t>s</w:t>
            </w:r>
            <w:r w:rsidR="00A449F6">
              <w:rPr>
                <w:rFonts w:asciiTheme="minorHAnsi" w:hAnsiTheme="minorHAnsi"/>
              </w:rPr>
              <w:t xml:space="preserve"> (FQHCs)</w:t>
            </w:r>
            <w:r w:rsidR="56959FF4" w:rsidRPr="39417118">
              <w:rPr>
                <w:rFonts w:asciiTheme="minorHAnsi" w:hAnsiTheme="minorHAnsi"/>
              </w:rPr>
              <w:t xml:space="preserve">, </w:t>
            </w:r>
            <w:r w:rsidR="43811D30" w:rsidRPr="11A585D5">
              <w:rPr>
                <w:rFonts w:asciiTheme="minorHAnsi" w:hAnsiTheme="minorHAnsi"/>
              </w:rPr>
              <w:t xml:space="preserve">community </w:t>
            </w:r>
            <w:r w:rsidR="56959FF4" w:rsidRPr="39417118">
              <w:rPr>
                <w:rFonts w:asciiTheme="minorHAnsi" w:hAnsiTheme="minorHAnsi"/>
              </w:rPr>
              <w:t xml:space="preserve">clinics, </w:t>
            </w:r>
            <w:r w:rsidR="5320170B" w:rsidRPr="11A585D5">
              <w:rPr>
                <w:rFonts w:asciiTheme="minorHAnsi" w:hAnsiTheme="minorHAnsi"/>
              </w:rPr>
              <w:t>or</w:t>
            </w:r>
            <w:r w:rsidR="56959FF4" w:rsidRPr="39417118">
              <w:rPr>
                <w:rFonts w:asciiTheme="minorHAnsi" w:hAnsiTheme="minorHAnsi"/>
              </w:rPr>
              <w:t xml:space="preserve"> other </w:t>
            </w:r>
            <w:r w:rsidR="73365CD4" w:rsidRPr="11A585D5">
              <w:rPr>
                <w:rFonts w:asciiTheme="minorHAnsi" w:hAnsiTheme="minorHAnsi"/>
              </w:rPr>
              <w:t>health</w:t>
            </w:r>
            <w:r w:rsidR="7D9BA123" w:rsidRPr="11A585D5">
              <w:rPr>
                <w:rFonts w:asciiTheme="minorHAnsi" w:hAnsiTheme="minorHAnsi"/>
              </w:rPr>
              <w:t xml:space="preserve"> </w:t>
            </w:r>
            <w:r w:rsidR="56959FF4" w:rsidRPr="39417118">
              <w:rPr>
                <w:rFonts w:asciiTheme="minorHAnsi" w:hAnsiTheme="minorHAnsi"/>
              </w:rPr>
              <w:t xml:space="preserve">facilities </w:t>
            </w:r>
            <w:r w:rsidR="005601ED">
              <w:rPr>
                <w:rFonts w:asciiTheme="minorHAnsi" w:hAnsiTheme="minorHAnsi"/>
              </w:rPr>
              <w:t>in</w:t>
            </w:r>
            <w:r w:rsidR="005601ED" w:rsidRPr="39417118">
              <w:rPr>
                <w:rFonts w:asciiTheme="minorHAnsi" w:hAnsiTheme="minorHAnsi"/>
              </w:rPr>
              <w:t xml:space="preserve"> </w:t>
            </w:r>
            <w:r w:rsidR="56959FF4" w:rsidRPr="39417118">
              <w:rPr>
                <w:rFonts w:asciiTheme="minorHAnsi" w:hAnsiTheme="minorHAnsi"/>
              </w:rPr>
              <w:t>offer</w:t>
            </w:r>
            <w:r w:rsidR="005601ED">
              <w:rPr>
                <w:rFonts w:asciiTheme="minorHAnsi" w:hAnsiTheme="minorHAnsi"/>
              </w:rPr>
              <w:t>ing</w:t>
            </w:r>
            <w:r w:rsidR="56959FF4" w:rsidRPr="39417118">
              <w:rPr>
                <w:rFonts w:asciiTheme="minorHAnsi" w:hAnsiTheme="minorHAnsi"/>
              </w:rPr>
              <w:t xml:space="preserve"> </w:t>
            </w:r>
            <w:r w:rsidR="4BE370DC" w:rsidRPr="11A585D5">
              <w:rPr>
                <w:rFonts w:asciiTheme="minorHAnsi" w:hAnsiTheme="minorHAnsi"/>
              </w:rPr>
              <w:t xml:space="preserve">breast and cervical </w:t>
            </w:r>
            <w:r w:rsidR="56959FF4" w:rsidRPr="39417118">
              <w:rPr>
                <w:rFonts w:asciiTheme="minorHAnsi" w:hAnsiTheme="minorHAnsi"/>
              </w:rPr>
              <w:t>screening services to priority populations</w:t>
            </w:r>
            <w:r w:rsidR="4B769E51" w:rsidRPr="39417118">
              <w:rPr>
                <w:rFonts w:asciiTheme="minorHAnsi" w:hAnsiTheme="minorHAnsi"/>
              </w:rPr>
              <w:t xml:space="preserve"> </w:t>
            </w:r>
            <w:r w:rsidR="00F264E2">
              <w:rPr>
                <w:rFonts w:asciiTheme="minorHAnsi" w:hAnsiTheme="minorHAnsi"/>
              </w:rPr>
              <w:t xml:space="preserve">— </w:t>
            </w:r>
            <w:r w:rsidR="4B769E51" w:rsidRPr="39417118">
              <w:rPr>
                <w:rFonts w:asciiTheme="minorHAnsi" w:hAnsiTheme="minorHAnsi"/>
              </w:rPr>
              <w:t>defined</w:t>
            </w:r>
            <w:r w:rsidR="00F264E2">
              <w:rPr>
                <w:rFonts w:asciiTheme="minorHAnsi" w:hAnsiTheme="minorHAnsi"/>
              </w:rPr>
              <w:t xml:space="preserve"> in this RFA</w:t>
            </w:r>
            <w:r w:rsidR="4B769E51" w:rsidRPr="39417118">
              <w:rPr>
                <w:rFonts w:asciiTheme="minorHAnsi" w:hAnsiTheme="minorHAnsi"/>
              </w:rPr>
              <w:t xml:space="preserve"> as </w:t>
            </w:r>
            <w:r w:rsidR="00E66E66">
              <w:rPr>
                <w:rFonts w:asciiTheme="minorHAnsi" w:hAnsiTheme="minorHAnsi"/>
              </w:rPr>
              <w:t xml:space="preserve">people who are </w:t>
            </w:r>
            <w:r w:rsidR="4B769E51" w:rsidRPr="39417118">
              <w:rPr>
                <w:rFonts w:asciiTheme="minorHAnsi" w:hAnsiTheme="minorHAnsi"/>
              </w:rPr>
              <w:t xml:space="preserve">high risk </w:t>
            </w:r>
            <w:r w:rsidR="006E1967">
              <w:rPr>
                <w:rFonts w:asciiTheme="minorHAnsi" w:hAnsiTheme="minorHAnsi"/>
              </w:rPr>
              <w:t xml:space="preserve">of not receiving </w:t>
            </w:r>
            <w:r w:rsidR="005B595F">
              <w:rPr>
                <w:rFonts w:asciiTheme="minorHAnsi" w:hAnsiTheme="minorHAnsi"/>
              </w:rPr>
              <w:t xml:space="preserve">recommended </w:t>
            </w:r>
            <w:r w:rsidR="4B769E51" w:rsidRPr="39417118">
              <w:rPr>
                <w:rFonts w:asciiTheme="minorHAnsi" w:hAnsiTheme="minorHAnsi"/>
              </w:rPr>
              <w:t>screening due to</w:t>
            </w:r>
            <w:r w:rsidR="005B595F">
              <w:rPr>
                <w:rFonts w:asciiTheme="minorHAnsi" w:hAnsiTheme="minorHAnsi"/>
              </w:rPr>
              <w:t xml:space="preserve"> the following factors</w:t>
            </w:r>
            <w:r w:rsidR="4B769E51" w:rsidRPr="39417118">
              <w:rPr>
                <w:rFonts w:asciiTheme="minorHAnsi" w:hAnsiTheme="minorHAnsi"/>
              </w:rPr>
              <w:t xml:space="preserve">: </w:t>
            </w:r>
          </w:p>
          <w:p w14:paraId="4C05A44A" w14:textId="30E2C4D3" w:rsidR="39417118" w:rsidRDefault="39417118" w:rsidP="39417118">
            <w:pPr>
              <w:pStyle w:val="Default"/>
              <w:rPr>
                <w:rFonts w:asciiTheme="minorHAnsi" w:hAnsiTheme="minorHAnsi"/>
              </w:rPr>
            </w:pPr>
          </w:p>
          <w:p w14:paraId="0FDF3033" w14:textId="6628E594" w:rsidR="4B769E51" w:rsidRDefault="7B6DF9C9" w:rsidP="6C7AE78A">
            <w:pPr>
              <w:pStyle w:val="Default"/>
              <w:numPr>
                <w:ilvl w:val="0"/>
                <w:numId w:val="45"/>
              </w:numPr>
              <w:rPr>
                <w:rFonts w:asciiTheme="minorHAnsi" w:hAnsiTheme="minorHAnsi"/>
              </w:rPr>
            </w:pPr>
            <w:r w:rsidRPr="11A585D5">
              <w:rPr>
                <w:rFonts w:asciiTheme="minorHAnsi" w:hAnsiTheme="minorHAnsi"/>
              </w:rPr>
              <w:t>Age</w:t>
            </w:r>
            <w:r w:rsidR="2078AF0E" w:rsidRPr="11A585D5">
              <w:rPr>
                <w:rFonts w:asciiTheme="minorHAnsi" w:hAnsiTheme="minorHAnsi"/>
              </w:rPr>
              <w:t xml:space="preserve"> </w:t>
            </w:r>
            <w:r w:rsidR="23874779" w:rsidRPr="11A585D5">
              <w:rPr>
                <w:rFonts w:asciiTheme="minorHAnsi" w:hAnsiTheme="minorHAnsi"/>
              </w:rPr>
              <w:t>21</w:t>
            </w:r>
            <w:r w:rsidR="47C300D8" w:rsidRPr="68814DCC">
              <w:rPr>
                <w:rFonts w:asciiTheme="minorHAnsi" w:hAnsiTheme="minorHAnsi"/>
              </w:rPr>
              <w:t xml:space="preserve"> </w:t>
            </w:r>
            <w:r w:rsidR="00A4418E">
              <w:rPr>
                <w:rFonts w:asciiTheme="minorHAnsi" w:hAnsiTheme="minorHAnsi"/>
              </w:rPr>
              <w:t xml:space="preserve">to </w:t>
            </w:r>
            <w:r w:rsidR="4B769E51" w:rsidRPr="39417118">
              <w:rPr>
                <w:rFonts w:asciiTheme="minorHAnsi" w:hAnsiTheme="minorHAnsi"/>
              </w:rPr>
              <w:t>65</w:t>
            </w:r>
          </w:p>
          <w:p w14:paraId="19F3F2B5" w14:textId="250D2084" w:rsidR="4B769E51" w:rsidRDefault="4B769E51" w:rsidP="6C7AE78A">
            <w:pPr>
              <w:pStyle w:val="Default"/>
              <w:numPr>
                <w:ilvl w:val="0"/>
                <w:numId w:val="45"/>
              </w:numPr>
              <w:rPr>
                <w:rFonts w:asciiTheme="minorHAnsi" w:hAnsiTheme="minorHAnsi"/>
              </w:rPr>
            </w:pPr>
            <w:r w:rsidRPr="6C7AE78A">
              <w:rPr>
                <w:rFonts w:asciiTheme="minorHAnsi" w:hAnsiTheme="minorHAnsi"/>
              </w:rPr>
              <w:t>Low</w:t>
            </w:r>
            <w:r w:rsidR="005B595F" w:rsidRPr="6C7AE78A">
              <w:rPr>
                <w:rFonts w:asciiTheme="minorHAnsi" w:hAnsiTheme="minorHAnsi"/>
              </w:rPr>
              <w:t xml:space="preserve"> </w:t>
            </w:r>
            <w:r w:rsidR="00A4418E" w:rsidRPr="6C7AE78A">
              <w:rPr>
                <w:rFonts w:asciiTheme="minorHAnsi" w:hAnsiTheme="minorHAnsi"/>
              </w:rPr>
              <w:t>income</w:t>
            </w:r>
          </w:p>
          <w:p w14:paraId="3444A1EF" w14:textId="60BC95F3" w:rsidR="4B769E51" w:rsidRDefault="4B769E51" w:rsidP="6C7AE78A">
            <w:pPr>
              <w:pStyle w:val="Default"/>
              <w:numPr>
                <w:ilvl w:val="0"/>
                <w:numId w:val="45"/>
              </w:numPr>
              <w:rPr>
                <w:rFonts w:asciiTheme="minorHAnsi" w:hAnsiTheme="minorHAnsi"/>
              </w:rPr>
            </w:pPr>
            <w:r w:rsidRPr="39417118">
              <w:rPr>
                <w:rFonts w:asciiTheme="minorHAnsi" w:hAnsiTheme="minorHAnsi"/>
              </w:rPr>
              <w:t>Uninsured</w:t>
            </w:r>
            <w:r w:rsidR="005B595F">
              <w:rPr>
                <w:rFonts w:asciiTheme="minorHAnsi" w:hAnsiTheme="minorHAnsi"/>
              </w:rPr>
              <w:t xml:space="preserve"> (lack of health insurance)</w:t>
            </w:r>
          </w:p>
          <w:p w14:paraId="1E3A8969" w14:textId="04D0C188" w:rsidR="4B769E51" w:rsidRDefault="4B769E51" w:rsidP="6C7AE78A">
            <w:pPr>
              <w:pStyle w:val="Default"/>
              <w:numPr>
                <w:ilvl w:val="0"/>
                <w:numId w:val="45"/>
              </w:numPr>
              <w:rPr>
                <w:rFonts w:asciiTheme="minorHAnsi" w:hAnsiTheme="minorHAnsi"/>
              </w:rPr>
            </w:pPr>
            <w:r w:rsidRPr="39417118">
              <w:rPr>
                <w:rFonts w:asciiTheme="minorHAnsi" w:hAnsiTheme="minorHAnsi"/>
              </w:rPr>
              <w:t>Underinsured</w:t>
            </w:r>
            <w:r w:rsidR="00E00C1E">
              <w:rPr>
                <w:rFonts w:asciiTheme="minorHAnsi" w:hAnsiTheme="minorHAnsi"/>
              </w:rPr>
              <w:t xml:space="preserve"> </w:t>
            </w:r>
            <w:r w:rsidR="00B426DF">
              <w:rPr>
                <w:rFonts w:asciiTheme="minorHAnsi" w:hAnsiTheme="minorHAnsi"/>
              </w:rPr>
              <w:t>(limited coverage or experience financial hardship)</w:t>
            </w:r>
          </w:p>
          <w:p w14:paraId="22A446F4" w14:textId="21A13FF8" w:rsidR="00455336" w:rsidRDefault="00455336" w:rsidP="39417118">
            <w:pPr>
              <w:pStyle w:val="Default"/>
              <w:rPr>
                <w:rFonts w:asciiTheme="minorHAnsi" w:hAnsiTheme="minorHAnsi"/>
              </w:rPr>
            </w:pPr>
          </w:p>
        </w:tc>
        <w:tc>
          <w:tcPr>
            <w:tcW w:w="1142" w:type="dxa"/>
            <w:vAlign w:val="center"/>
          </w:tcPr>
          <w:p w14:paraId="1342B9B0" w14:textId="6D026A72" w:rsidR="00455336" w:rsidRPr="005E0AE1" w:rsidRDefault="00455336" w:rsidP="001F1843">
            <w:pPr>
              <w:pStyle w:val="Default"/>
              <w:rPr>
                <w:rFonts w:asciiTheme="minorHAnsi" w:hAnsiTheme="minorHAnsi"/>
              </w:rPr>
            </w:pPr>
            <w:r w:rsidRPr="005E0AE1">
              <w:rPr>
                <w:rFonts w:asciiTheme="minorHAnsi" w:hAnsiTheme="minorHAnsi"/>
              </w:rPr>
              <w:lastRenderedPageBreak/>
              <w:t>2</w:t>
            </w:r>
            <w:r w:rsidR="00611C39">
              <w:rPr>
                <w:rFonts w:asciiTheme="minorHAnsi" w:hAnsiTheme="minorHAnsi"/>
              </w:rPr>
              <w:t>0</w:t>
            </w:r>
          </w:p>
        </w:tc>
      </w:tr>
      <w:tr w:rsidR="00F6326D" w14:paraId="6F17C09F" w14:textId="77777777" w:rsidTr="11A585D5">
        <w:trPr>
          <w:trHeight w:val="1830"/>
        </w:trPr>
        <w:tc>
          <w:tcPr>
            <w:tcW w:w="3461" w:type="dxa"/>
            <w:vAlign w:val="center"/>
          </w:tcPr>
          <w:p w14:paraId="2EDC5363" w14:textId="6CADE4DA" w:rsidR="00455336" w:rsidRDefault="00611C39" w:rsidP="001F1843">
            <w:pPr>
              <w:pStyle w:val="Default"/>
              <w:rPr>
                <w:rFonts w:ascii="Daytona" w:eastAsiaTheme="majorEastAsia" w:hAnsi="Daytona" w:cstheme="majorBidi"/>
                <w:b/>
                <w:bCs/>
                <w:color w:val="677845"/>
              </w:rPr>
            </w:pPr>
            <w:r>
              <w:rPr>
                <w:rFonts w:asciiTheme="minorHAnsi" w:hAnsiTheme="minorHAnsi"/>
                <w:b/>
                <w:bCs/>
              </w:rPr>
              <w:t>Implementation Plan</w:t>
            </w:r>
          </w:p>
        </w:tc>
        <w:tc>
          <w:tcPr>
            <w:tcW w:w="4482" w:type="dxa"/>
            <w:vAlign w:val="center"/>
          </w:tcPr>
          <w:p w14:paraId="5577CAAB" w14:textId="58D82583" w:rsidR="00455336" w:rsidRDefault="00611C39" w:rsidP="001F1843">
            <w:pPr>
              <w:pStyle w:val="Default"/>
              <w:rPr>
                <w:rFonts w:asciiTheme="minorHAnsi" w:hAnsiTheme="minorHAnsi"/>
              </w:rPr>
            </w:pPr>
            <w:r w:rsidRPr="00611C39">
              <w:rPr>
                <w:rFonts w:asciiTheme="minorHAnsi" w:hAnsiTheme="minorHAnsi"/>
              </w:rPr>
              <w:t xml:space="preserve">Realistic and well-supported objectives </w:t>
            </w:r>
            <w:r w:rsidR="008230F6">
              <w:rPr>
                <w:rFonts w:asciiTheme="minorHAnsi" w:hAnsiTheme="minorHAnsi"/>
              </w:rPr>
              <w:t>that</w:t>
            </w:r>
            <w:r w:rsidR="56959FF4" w:rsidRPr="39417118">
              <w:rPr>
                <w:rFonts w:asciiTheme="minorHAnsi" w:hAnsiTheme="minorHAnsi"/>
              </w:rPr>
              <w:t xml:space="preserve"> </w:t>
            </w:r>
            <w:r w:rsidR="7D9BA123" w:rsidRPr="11A585D5">
              <w:rPr>
                <w:rFonts w:asciiTheme="minorHAnsi" w:hAnsiTheme="minorHAnsi"/>
              </w:rPr>
              <w:t>align</w:t>
            </w:r>
            <w:r w:rsidRPr="00611C39">
              <w:rPr>
                <w:rFonts w:asciiTheme="minorHAnsi" w:hAnsiTheme="minorHAnsi"/>
              </w:rPr>
              <w:t xml:space="preserve"> with </w:t>
            </w:r>
            <w:r w:rsidR="006D4B4C">
              <w:rPr>
                <w:rFonts w:asciiTheme="minorHAnsi" w:hAnsiTheme="minorHAnsi"/>
              </w:rPr>
              <w:t>the</w:t>
            </w:r>
            <w:r w:rsidR="56959FF4" w:rsidRPr="39417118">
              <w:rPr>
                <w:rFonts w:asciiTheme="minorHAnsi" w:hAnsiTheme="minorHAnsi"/>
              </w:rPr>
              <w:t xml:space="preserve"> </w:t>
            </w:r>
            <w:r w:rsidRPr="00611C39">
              <w:rPr>
                <w:rFonts w:asciiTheme="minorHAnsi" w:hAnsiTheme="minorHAnsi"/>
              </w:rPr>
              <w:t>functions of Prime Contractors</w:t>
            </w:r>
            <w:r w:rsidR="00BC4305">
              <w:rPr>
                <w:rFonts w:asciiTheme="minorHAnsi" w:hAnsiTheme="minorHAnsi"/>
              </w:rPr>
              <w:t>.</w:t>
            </w:r>
            <w:r w:rsidR="009A50A3">
              <w:rPr>
                <w:rFonts w:asciiTheme="minorHAnsi" w:hAnsiTheme="minorHAnsi"/>
              </w:rPr>
              <w:t xml:space="preserve"> Objectives should</w:t>
            </w:r>
            <w:r w:rsidRPr="00611C39">
              <w:rPr>
                <w:rFonts w:asciiTheme="minorHAnsi" w:hAnsiTheme="minorHAnsi"/>
              </w:rPr>
              <w:t xml:space="preserve"> build on existing partnerships in Eastern Washington and </w:t>
            </w:r>
            <w:r w:rsidR="064FF823" w:rsidRPr="11A585D5">
              <w:rPr>
                <w:rFonts w:asciiTheme="minorHAnsi" w:hAnsiTheme="minorHAnsi"/>
              </w:rPr>
              <w:t xml:space="preserve">speak </w:t>
            </w:r>
            <w:r w:rsidR="1C39DF18" w:rsidRPr="11A585D5">
              <w:rPr>
                <w:rFonts w:asciiTheme="minorHAnsi" w:hAnsiTheme="minorHAnsi"/>
              </w:rPr>
              <w:t>to</w:t>
            </w:r>
            <w:r w:rsidR="5B0F8347" w:rsidRPr="11A585D5">
              <w:rPr>
                <w:rFonts w:asciiTheme="minorHAnsi" w:hAnsiTheme="minorHAnsi"/>
              </w:rPr>
              <w:t xml:space="preserve"> the strategy </w:t>
            </w:r>
            <w:r w:rsidR="450A4BC4" w:rsidRPr="11A585D5">
              <w:rPr>
                <w:rFonts w:asciiTheme="minorHAnsi" w:hAnsiTheme="minorHAnsi"/>
              </w:rPr>
              <w:t>to</w:t>
            </w:r>
            <w:r w:rsidR="5B0F8347" w:rsidRPr="11A585D5">
              <w:rPr>
                <w:rFonts w:asciiTheme="minorHAnsi" w:hAnsiTheme="minorHAnsi"/>
              </w:rPr>
              <w:t xml:space="preserve"> support</w:t>
            </w:r>
            <w:r w:rsidR="56959FF4" w:rsidRPr="39417118">
              <w:rPr>
                <w:rFonts w:asciiTheme="minorHAnsi" w:hAnsiTheme="minorHAnsi"/>
              </w:rPr>
              <w:t xml:space="preserve"> </w:t>
            </w:r>
            <w:r w:rsidRPr="00611C39">
              <w:rPr>
                <w:rFonts w:asciiTheme="minorHAnsi" w:hAnsiTheme="minorHAnsi"/>
              </w:rPr>
              <w:t xml:space="preserve">increase </w:t>
            </w:r>
            <w:r w:rsidR="56595DBF" w:rsidRPr="11A585D5">
              <w:rPr>
                <w:rFonts w:asciiTheme="minorHAnsi" w:hAnsiTheme="minorHAnsi"/>
              </w:rPr>
              <w:t>in</w:t>
            </w:r>
            <w:r w:rsidR="7D9BA123" w:rsidRPr="11A585D5">
              <w:rPr>
                <w:rFonts w:asciiTheme="minorHAnsi" w:hAnsiTheme="minorHAnsi"/>
              </w:rPr>
              <w:t xml:space="preserve"> </w:t>
            </w:r>
            <w:r w:rsidRPr="00611C39">
              <w:rPr>
                <w:rFonts w:asciiTheme="minorHAnsi" w:hAnsiTheme="minorHAnsi"/>
              </w:rPr>
              <w:t xml:space="preserve">access to </w:t>
            </w:r>
            <w:r w:rsidR="411BF9BA" w:rsidRPr="39417118">
              <w:rPr>
                <w:rFonts w:asciiTheme="minorHAnsi" w:hAnsiTheme="minorHAnsi"/>
              </w:rPr>
              <w:t xml:space="preserve">breast and </w:t>
            </w:r>
            <w:r w:rsidR="0006079A">
              <w:rPr>
                <w:rFonts w:asciiTheme="minorHAnsi" w:hAnsiTheme="minorHAnsi"/>
              </w:rPr>
              <w:t>cervical cancer screening</w:t>
            </w:r>
            <w:r w:rsidR="23158557" w:rsidRPr="11A585D5">
              <w:rPr>
                <w:rFonts w:asciiTheme="minorHAnsi" w:hAnsiTheme="minorHAnsi"/>
              </w:rPr>
              <w:t xml:space="preserve"> and</w:t>
            </w:r>
            <w:r w:rsidR="3E3BB781" w:rsidRPr="11A585D5">
              <w:rPr>
                <w:rFonts w:asciiTheme="minorHAnsi" w:hAnsiTheme="minorHAnsi"/>
              </w:rPr>
              <w:t xml:space="preserve"> </w:t>
            </w:r>
            <w:r w:rsidR="23158557" w:rsidRPr="11A585D5">
              <w:rPr>
                <w:rFonts w:asciiTheme="minorHAnsi" w:hAnsiTheme="minorHAnsi"/>
              </w:rPr>
              <w:t xml:space="preserve">care </w:t>
            </w:r>
            <w:r w:rsidR="2AD76211" w:rsidRPr="11A585D5">
              <w:rPr>
                <w:rFonts w:asciiTheme="minorHAnsi" w:hAnsiTheme="minorHAnsi"/>
              </w:rPr>
              <w:t xml:space="preserve">coordination </w:t>
            </w:r>
            <w:r w:rsidR="23158557" w:rsidRPr="11A585D5">
              <w:rPr>
                <w:rFonts w:asciiTheme="minorHAnsi" w:hAnsiTheme="minorHAnsi"/>
              </w:rPr>
              <w:t>as relevant</w:t>
            </w:r>
            <w:r w:rsidR="173D8D24" w:rsidRPr="11A585D5">
              <w:rPr>
                <w:rFonts w:asciiTheme="minorHAnsi" w:hAnsiTheme="minorHAnsi"/>
              </w:rPr>
              <w:t xml:space="preserve"> </w:t>
            </w:r>
            <w:r w:rsidR="0004457F">
              <w:rPr>
                <w:rFonts w:asciiTheme="minorHAnsi" w:hAnsiTheme="minorHAnsi"/>
              </w:rPr>
              <w:t>through</w:t>
            </w:r>
            <w:r w:rsidR="0004457F" w:rsidRPr="39417118">
              <w:rPr>
                <w:rFonts w:asciiTheme="minorHAnsi" w:hAnsiTheme="minorHAnsi"/>
              </w:rPr>
              <w:t xml:space="preserve"> </w:t>
            </w:r>
            <w:r w:rsidR="411BF9BA" w:rsidRPr="39417118">
              <w:rPr>
                <w:rFonts w:asciiTheme="minorHAnsi" w:hAnsiTheme="minorHAnsi"/>
              </w:rPr>
              <w:t xml:space="preserve">regionally </w:t>
            </w:r>
            <w:r w:rsidR="239AD8E4" w:rsidRPr="11A585D5">
              <w:rPr>
                <w:rFonts w:asciiTheme="minorHAnsi" w:hAnsiTheme="minorHAnsi"/>
              </w:rPr>
              <w:t>tailored</w:t>
            </w:r>
            <w:r w:rsidR="671FCC5A" w:rsidRPr="11A585D5">
              <w:rPr>
                <w:rFonts w:asciiTheme="minorHAnsi" w:hAnsiTheme="minorHAnsi"/>
              </w:rPr>
              <w:t xml:space="preserve"> </w:t>
            </w:r>
            <w:r w:rsidR="411BF9BA" w:rsidRPr="39417118">
              <w:rPr>
                <w:rFonts w:asciiTheme="minorHAnsi" w:hAnsiTheme="minorHAnsi"/>
              </w:rPr>
              <w:t>messaging</w:t>
            </w:r>
            <w:r w:rsidR="1180F582" w:rsidRPr="11A585D5">
              <w:rPr>
                <w:rFonts w:asciiTheme="minorHAnsi" w:hAnsiTheme="minorHAnsi"/>
              </w:rPr>
              <w:t>, outreach</w:t>
            </w:r>
            <w:r w:rsidR="21742247" w:rsidRPr="39417118">
              <w:rPr>
                <w:rFonts w:asciiTheme="minorHAnsi" w:hAnsiTheme="minorHAnsi"/>
              </w:rPr>
              <w:t>, and follow-up</w:t>
            </w:r>
            <w:r w:rsidR="135D0950" w:rsidRPr="11A585D5">
              <w:rPr>
                <w:rFonts w:asciiTheme="minorHAnsi" w:hAnsiTheme="minorHAnsi"/>
              </w:rPr>
              <w:t>.</w:t>
            </w:r>
          </w:p>
        </w:tc>
        <w:tc>
          <w:tcPr>
            <w:tcW w:w="1142" w:type="dxa"/>
            <w:vAlign w:val="center"/>
          </w:tcPr>
          <w:p w14:paraId="6FA6DA75" w14:textId="77777777" w:rsidR="00455336" w:rsidRPr="005E0AE1" w:rsidRDefault="00455336" w:rsidP="001F1843">
            <w:pPr>
              <w:pStyle w:val="Default"/>
              <w:rPr>
                <w:rFonts w:asciiTheme="minorHAnsi" w:hAnsiTheme="minorHAnsi"/>
              </w:rPr>
            </w:pPr>
            <w:r w:rsidRPr="005E0AE1">
              <w:rPr>
                <w:rFonts w:asciiTheme="minorHAnsi" w:hAnsiTheme="minorHAnsi"/>
              </w:rPr>
              <w:t>20</w:t>
            </w:r>
          </w:p>
        </w:tc>
      </w:tr>
      <w:tr w:rsidR="00F6326D" w14:paraId="38C0052C" w14:textId="77777777" w:rsidTr="00F6326D">
        <w:tc>
          <w:tcPr>
            <w:tcW w:w="3461" w:type="dxa"/>
            <w:vAlign w:val="center"/>
          </w:tcPr>
          <w:p w14:paraId="2E2F8C31" w14:textId="6E2D4A42" w:rsidR="00455336" w:rsidRPr="005E0AE1" w:rsidRDefault="39C381E6" w:rsidP="001F1843">
            <w:pPr>
              <w:pStyle w:val="Default"/>
              <w:rPr>
                <w:rFonts w:asciiTheme="minorHAnsi" w:hAnsiTheme="minorHAnsi"/>
                <w:b/>
                <w:bCs/>
              </w:rPr>
            </w:pPr>
            <w:r w:rsidRPr="11A585D5">
              <w:rPr>
                <w:rFonts w:asciiTheme="minorHAnsi" w:hAnsiTheme="minorHAnsi"/>
                <w:b/>
                <w:bCs/>
              </w:rPr>
              <w:t>Budget</w:t>
            </w:r>
            <w:r w:rsidR="0BA045AC" w:rsidRPr="11A585D5">
              <w:rPr>
                <w:rFonts w:asciiTheme="minorHAnsi" w:hAnsiTheme="minorHAnsi"/>
                <w:b/>
                <w:bCs/>
              </w:rPr>
              <w:t xml:space="preserve"> with Narrative</w:t>
            </w:r>
          </w:p>
        </w:tc>
        <w:tc>
          <w:tcPr>
            <w:tcW w:w="4482" w:type="dxa"/>
            <w:vAlign w:val="center"/>
          </w:tcPr>
          <w:p w14:paraId="71221162" w14:textId="05990060" w:rsidR="00455336" w:rsidRPr="005E0AE1" w:rsidRDefault="00F6326D" w:rsidP="001F1843">
            <w:pPr>
              <w:pStyle w:val="Default"/>
              <w:rPr>
                <w:rFonts w:asciiTheme="minorHAnsi" w:hAnsiTheme="minorHAnsi"/>
              </w:rPr>
            </w:pPr>
            <w:r w:rsidRPr="00F6326D">
              <w:rPr>
                <w:rFonts w:asciiTheme="minorHAnsi" w:hAnsiTheme="minorHAnsi"/>
              </w:rPr>
              <w:t xml:space="preserve">Budget is realistic and aligned with </w:t>
            </w:r>
            <w:r w:rsidR="00BC4642">
              <w:rPr>
                <w:rFonts w:asciiTheme="minorHAnsi" w:hAnsiTheme="minorHAnsi"/>
              </w:rPr>
              <w:t>responsibilities</w:t>
            </w:r>
            <w:r w:rsidRPr="00F6326D">
              <w:rPr>
                <w:rFonts w:asciiTheme="minorHAnsi" w:hAnsiTheme="minorHAnsi"/>
              </w:rPr>
              <w:t xml:space="preserve"> of a Prime Contractor and </w:t>
            </w:r>
            <w:r w:rsidR="007B131A">
              <w:rPr>
                <w:rFonts w:asciiTheme="minorHAnsi" w:hAnsiTheme="minorHAnsi"/>
              </w:rPr>
              <w:t>the</w:t>
            </w:r>
            <w:r w:rsidR="007B131A" w:rsidRPr="39417118">
              <w:rPr>
                <w:rFonts w:asciiTheme="minorHAnsi" w:hAnsiTheme="minorHAnsi"/>
              </w:rPr>
              <w:t xml:space="preserve"> </w:t>
            </w:r>
            <w:r w:rsidR="79C28EDA" w:rsidRPr="39417118">
              <w:rPr>
                <w:rFonts w:asciiTheme="minorHAnsi" w:hAnsiTheme="minorHAnsi"/>
              </w:rPr>
              <w:t>objectives</w:t>
            </w:r>
            <w:r w:rsidR="007B131A">
              <w:rPr>
                <w:rFonts w:asciiTheme="minorHAnsi" w:hAnsiTheme="minorHAnsi"/>
              </w:rPr>
              <w:t xml:space="preserve"> of this grant.</w:t>
            </w:r>
            <w:r w:rsidR="79C28EDA" w:rsidRPr="39417118">
              <w:rPr>
                <w:rFonts w:asciiTheme="minorHAnsi" w:hAnsiTheme="minorHAnsi"/>
              </w:rPr>
              <w:t xml:space="preserve"> </w:t>
            </w:r>
            <w:r w:rsidR="14D6E030" w:rsidRPr="11A585D5">
              <w:rPr>
                <w:rFonts w:asciiTheme="minorHAnsi" w:hAnsiTheme="minorHAnsi"/>
              </w:rPr>
              <w:t>Narrative</w:t>
            </w:r>
            <w:r w:rsidR="0055257A">
              <w:rPr>
                <w:rFonts w:asciiTheme="minorHAnsi" w:hAnsiTheme="minorHAnsi"/>
              </w:rPr>
              <w:t xml:space="preserve"> should </w:t>
            </w:r>
            <w:r w:rsidR="5A9785EF" w:rsidRPr="11A585D5">
              <w:rPr>
                <w:rFonts w:asciiTheme="minorHAnsi" w:hAnsiTheme="minorHAnsi"/>
              </w:rPr>
              <w:t>speak</w:t>
            </w:r>
            <w:r w:rsidRPr="00F6326D">
              <w:rPr>
                <w:rFonts w:asciiTheme="minorHAnsi" w:hAnsiTheme="minorHAnsi"/>
              </w:rPr>
              <w:t xml:space="preserve"> to partnerships in Eastern Washington and </w:t>
            </w:r>
            <w:r w:rsidR="38A43533" w:rsidRPr="11A585D5">
              <w:rPr>
                <w:rFonts w:asciiTheme="minorHAnsi" w:hAnsiTheme="minorHAnsi"/>
              </w:rPr>
              <w:t xml:space="preserve">the strategy they support </w:t>
            </w:r>
            <w:r w:rsidR="14D6E030" w:rsidRPr="11A585D5">
              <w:rPr>
                <w:rFonts w:asciiTheme="minorHAnsi" w:hAnsiTheme="minorHAnsi"/>
              </w:rPr>
              <w:t xml:space="preserve">to </w:t>
            </w:r>
            <w:r w:rsidRPr="00F6326D">
              <w:rPr>
                <w:rFonts w:asciiTheme="minorHAnsi" w:hAnsiTheme="minorHAnsi"/>
              </w:rPr>
              <w:t xml:space="preserve">increase access to </w:t>
            </w:r>
            <w:r w:rsidR="200A04A8" w:rsidRPr="39417118">
              <w:rPr>
                <w:rFonts w:asciiTheme="minorHAnsi" w:hAnsiTheme="minorHAnsi"/>
              </w:rPr>
              <w:t xml:space="preserve">breast and </w:t>
            </w:r>
            <w:r w:rsidR="00682D74">
              <w:rPr>
                <w:rFonts w:asciiTheme="minorHAnsi" w:hAnsiTheme="minorHAnsi"/>
              </w:rPr>
              <w:t>cervical cancer screening</w:t>
            </w:r>
            <w:r w:rsidR="14D6E030" w:rsidRPr="11A585D5">
              <w:rPr>
                <w:rFonts w:asciiTheme="minorHAnsi" w:hAnsiTheme="minorHAnsi"/>
              </w:rPr>
              <w:t xml:space="preserve"> and coordinated care as relevant </w:t>
            </w:r>
            <w:r w:rsidR="00682D74">
              <w:rPr>
                <w:rFonts w:asciiTheme="minorHAnsi" w:hAnsiTheme="minorHAnsi"/>
              </w:rPr>
              <w:t>through</w:t>
            </w:r>
            <w:r w:rsidR="00682D74" w:rsidRPr="39417118">
              <w:rPr>
                <w:rFonts w:asciiTheme="minorHAnsi" w:hAnsiTheme="minorHAnsi"/>
              </w:rPr>
              <w:t xml:space="preserve"> </w:t>
            </w:r>
            <w:r w:rsidR="200A04A8" w:rsidRPr="39417118">
              <w:rPr>
                <w:rFonts w:asciiTheme="minorHAnsi" w:hAnsiTheme="minorHAnsi"/>
              </w:rPr>
              <w:t xml:space="preserve">regionally </w:t>
            </w:r>
            <w:r w:rsidR="14D6E030" w:rsidRPr="11A585D5">
              <w:rPr>
                <w:rFonts w:asciiTheme="minorHAnsi" w:hAnsiTheme="minorHAnsi"/>
              </w:rPr>
              <w:t xml:space="preserve">tailored </w:t>
            </w:r>
            <w:r w:rsidR="6A32BC56" w:rsidRPr="39417118">
              <w:rPr>
                <w:rFonts w:asciiTheme="minorHAnsi" w:hAnsiTheme="minorHAnsi"/>
              </w:rPr>
              <w:t>messaging</w:t>
            </w:r>
            <w:r w:rsidR="14D6E030" w:rsidRPr="11A585D5">
              <w:rPr>
                <w:rFonts w:asciiTheme="minorHAnsi" w:hAnsiTheme="minorHAnsi"/>
              </w:rPr>
              <w:t>, outreach</w:t>
            </w:r>
            <w:r w:rsidR="6A32BC56" w:rsidRPr="39417118">
              <w:rPr>
                <w:rFonts w:asciiTheme="minorHAnsi" w:hAnsiTheme="minorHAnsi"/>
              </w:rPr>
              <w:t>, and follow-up</w:t>
            </w:r>
            <w:r w:rsidR="14D6E030" w:rsidRPr="11A585D5">
              <w:rPr>
                <w:rFonts w:asciiTheme="minorHAnsi" w:hAnsiTheme="minorHAnsi"/>
              </w:rPr>
              <w:t>.</w:t>
            </w:r>
            <w:r w:rsidR="0ED0162B" w:rsidRPr="11A585D5">
              <w:rPr>
                <w:rFonts w:asciiTheme="minorHAnsi" w:hAnsiTheme="minorHAnsi"/>
              </w:rPr>
              <w:t xml:space="preserve"> Position FTE allocation should be considered in budget narrative and in alignment with relevant roles of NBCCEDP administration.</w:t>
            </w:r>
          </w:p>
        </w:tc>
        <w:tc>
          <w:tcPr>
            <w:tcW w:w="1142" w:type="dxa"/>
            <w:vAlign w:val="center"/>
          </w:tcPr>
          <w:p w14:paraId="4301D7C9" w14:textId="78A43DC2" w:rsidR="00455336" w:rsidRPr="005E0AE1" w:rsidRDefault="00F6326D" w:rsidP="001F1843">
            <w:pPr>
              <w:pStyle w:val="Default"/>
              <w:rPr>
                <w:rFonts w:asciiTheme="minorHAnsi" w:hAnsiTheme="minorHAnsi"/>
              </w:rPr>
            </w:pPr>
            <w:r>
              <w:rPr>
                <w:rFonts w:asciiTheme="minorHAnsi" w:hAnsiTheme="minorHAnsi"/>
              </w:rPr>
              <w:t>20</w:t>
            </w:r>
          </w:p>
        </w:tc>
      </w:tr>
      <w:tr w:rsidR="00F6326D" w14:paraId="337D24FC" w14:textId="77777777" w:rsidTr="00F6326D">
        <w:tc>
          <w:tcPr>
            <w:tcW w:w="3461" w:type="dxa"/>
            <w:vAlign w:val="center"/>
          </w:tcPr>
          <w:p w14:paraId="399349F1" w14:textId="77777777" w:rsidR="00455336" w:rsidRPr="00AB7767" w:rsidRDefault="00455336" w:rsidP="001F1843">
            <w:pPr>
              <w:pStyle w:val="Default"/>
              <w:rPr>
                <w:rFonts w:asciiTheme="minorHAnsi" w:hAnsiTheme="minorHAnsi"/>
                <w:b/>
                <w:bCs/>
              </w:rPr>
            </w:pPr>
            <w:r w:rsidRPr="00AB7767">
              <w:rPr>
                <w:rFonts w:asciiTheme="minorHAnsi" w:hAnsiTheme="minorHAnsi"/>
                <w:b/>
                <w:bCs/>
              </w:rPr>
              <w:t>Total</w:t>
            </w:r>
          </w:p>
        </w:tc>
        <w:tc>
          <w:tcPr>
            <w:tcW w:w="4482" w:type="dxa"/>
            <w:vAlign w:val="center"/>
          </w:tcPr>
          <w:p w14:paraId="62887E09" w14:textId="77777777" w:rsidR="00455336" w:rsidRPr="005E0AE1" w:rsidRDefault="00455336" w:rsidP="001F1843">
            <w:pPr>
              <w:pStyle w:val="Default"/>
              <w:rPr>
                <w:rFonts w:asciiTheme="minorHAnsi" w:hAnsiTheme="minorHAnsi"/>
              </w:rPr>
            </w:pPr>
          </w:p>
        </w:tc>
        <w:tc>
          <w:tcPr>
            <w:tcW w:w="1142" w:type="dxa"/>
            <w:vAlign w:val="center"/>
          </w:tcPr>
          <w:p w14:paraId="29581728" w14:textId="77777777" w:rsidR="00455336" w:rsidRPr="005E0AE1" w:rsidRDefault="00455336" w:rsidP="001F1843">
            <w:pPr>
              <w:pStyle w:val="Default"/>
              <w:rPr>
                <w:rFonts w:asciiTheme="minorHAnsi" w:hAnsiTheme="minorHAnsi"/>
              </w:rPr>
            </w:pPr>
            <w:r w:rsidRPr="00AB7767">
              <w:rPr>
                <w:rFonts w:asciiTheme="minorHAnsi" w:hAnsiTheme="minorHAnsi"/>
                <w:b/>
                <w:bCs/>
              </w:rPr>
              <w:t>100</w:t>
            </w:r>
          </w:p>
        </w:tc>
      </w:tr>
    </w:tbl>
    <w:p w14:paraId="19879CE7" w14:textId="553E56F2" w:rsidR="00BB78BF" w:rsidRPr="00BF60D3" w:rsidRDefault="00111303" w:rsidP="003F5DAB">
      <w:pPr>
        <w:rPr>
          <w:b/>
          <w:bCs/>
        </w:rPr>
      </w:pPr>
      <w:bookmarkStart w:id="19" w:name="_Toc198645413"/>
      <w:bookmarkStart w:id="20" w:name="_Toc210249378"/>
      <w:r w:rsidRPr="283ECC6A">
        <w:rPr>
          <w:rFonts w:ascii="Daytona" w:eastAsia="Century Gothic" w:hAnsi="Daytona" w:cs="Century Gothic"/>
          <w:b/>
          <w:bCs/>
          <w:color w:val="3169B1"/>
          <w:sz w:val="32"/>
          <w:szCs w:val="32"/>
        </w:rPr>
        <w:br w:type="page"/>
      </w:r>
      <w:r w:rsidR="00BB78BF" w:rsidRPr="00BF60D3">
        <w:rPr>
          <w:rFonts w:ascii="Daytona" w:eastAsia="Century Gothic" w:hAnsi="Daytona" w:cs="Century Gothic"/>
          <w:b/>
          <w:bCs/>
          <w:color w:val="3169B1"/>
          <w:sz w:val="32"/>
          <w:szCs w:val="34"/>
        </w:rPr>
        <w:lastRenderedPageBreak/>
        <w:t>Section 2: Application Materials</w:t>
      </w:r>
      <w:bookmarkEnd w:id="19"/>
      <w:bookmarkEnd w:id="20"/>
    </w:p>
    <w:p w14:paraId="029B0A96" w14:textId="2D938B22" w:rsidR="00BB78BF" w:rsidRDefault="00BB78BF" w:rsidP="00BB78BF">
      <w:r w:rsidRPr="00BF60D3">
        <w:t xml:space="preserve">Please </w:t>
      </w:r>
      <w:r>
        <w:t xml:space="preserve">complete </w:t>
      </w:r>
      <w:r w:rsidRPr="00BF60D3">
        <w:t xml:space="preserve">and submit the following components in a single document (Word or PDF) to </w:t>
      </w:r>
      <w:hyperlink r:id="rId18">
        <w:r w:rsidR="0D3F643C" w:rsidRPr="11A585D5">
          <w:rPr>
            <w:rStyle w:val="Hyperlink"/>
            <w:rFonts w:ascii="Aptos" w:eastAsia="Aptos" w:hAnsi="Aptos" w:cs="Arial"/>
          </w:rPr>
          <w:t>BCCHPApplications@doh.wa.gov</w:t>
        </w:r>
      </w:hyperlink>
      <w:r w:rsidRPr="000455E4">
        <w:rPr>
          <w:b/>
          <w:bCs/>
        </w:rPr>
        <w:t xml:space="preserve"> </w:t>
      </w:r>
      <w:r w:rsidRPr="000455E4">
        <w:t xml:space="preserve">by </w:t>
      </w:r>
      <w:r>
        <w:rPr>
          <w:b/>
          <w:bCs/>
        </w:rPr>
        <w:t xml:space="preserve">November </w:t>
      </w:r>
      <w:r w:rsidR="6B900568" w:rsidRPr="50531832">
        <w:rPr>
          <w:b/>
          <w:bCs/>
        </w:rPr>
        <w:t>26</w:t>
      </w:r>
      <w:r w:rsidRPr="000455E4">
        <w:rPr>
          <w:b/>
          <w:bCs/>
        </w:rPr>
        <w:t>, 2025</w:t>
      </w:r>
      <w:r w:rsidR="005429F5">
        <w:rPr>
          <w:b/>
          <w:bCs/>
        </w:rPr>
        <w:t>,</w:t>
      </w:r>
      <w:r w:rsidR="00581807">
        <w:rPr>
          <w:b/>
          <w:bCs/>
        </w:rPr>
        <w:t xml:space="preserve"> by </w:t>
      </w:r>
      <w:r w:rsidR="00003468">
        <w:rPr>
          <w:b/>
          <w:bCs/>
        </w:rPr>
        <w:t>11:59 p.m</w:t>
      </w:r>
      <w:r w:rsidRPr="000455E4">
        <w:rPr>
          <w:b/>
          <w:bCs/>
        </w:rPr>
        <w:t>.</w:t>
      </w:r>
      <w:r w:rsidR="00003468" w:rsidRPr="11A585D5">
        <w:rPr>
          <w:b/>
        </w:rPr>
        <w:t xml:space="preserve"> PST.</w:t>
      </w:r>
    </w:p>
    <w:p w14:paraId="22D81F64" w14:textId="634980AD" w:rsidR="0027749A" w:rsidRPr="009C3515" w:rsidRDefault="0027749A" w:rsidP="0027749A">
      <w:pPr>
        <w:spacing w:before="300" w:after="120" w:line="320" w:lineRule="exact"/>
        <w:outlineLvl w:val="1"/>
        <w:rPr>
          <w:rFonts w:ascii="Daytona" w:eastAsia="Franklin Gothic Demi" w:hAnsi="Daytona" w:cs="Franklin Gothic Demi"/>
          <w:b/>
          <w:bCs/>
          <w:color w:val="932A6E"/>
          <w:sz w:val="28"/>
        </w:rPr>
      </w:pPr>
      <w:bookmarkStart w:id="21" w:name="_Toc210249379"/>
      <w:r>
        <w:rPr>
          <w:rFonts w:ascii="Daytona" w:eastAsia="Franklin Gothic Demi" w:hAnsi="Daytona" w:cs="Franklin Gothic Demi"/>
          <w:b/>
          <w:bCs/>
          <w:color w:val="932A6E"/>
          <w:sz w:val="28"/>
        </w:rPr>
        <w:t>2</w:t>
      </w:r>
      <w:r w:rsidRPr="009C3515">
        <w:rPr>
          <w:rFonts w:ascii="Daytona" w:eastAsia="Franklin Gothic Demi" w:hAnsi="Daytona" w:cs="Franklin Gothic Demi"/>
          <w:b/>
          <w:bCs/>
          <w:color w:val="932A6E"/>
          <w:sz w:val="28"/>
        </w:rPr>
        <w:t xml:space="preserve">.1. </w:t>
      </w:r>
      <w:r>
        <w:rPr>
          <w:rFonts w:ascii="Daytona" w:eastAsia="Franklin Gothic Demi" w:hAnsi="Daytona" w:cs="Franklin Gothic Demi"/>
          <w:b/>
          <w:bCs/>
          <w:color w:val="932A6E"/>
          <w:sz w:val="28"/>
        </w:rPr>
        <w:t>Application Template</w:t>
      </w:r>
      <w:bookmarkEnd w:id="21"/>
    </w:p>
    <w:p w14:paraId="0AFD65B8" w14:textId="77777777" w:rsidR="00BB3750" w:rsidRPr="00194170" w:rsidRDefault="00BB3750" w:rsidP="00BB3750">
      <w:pPr>
        <w:pStyle w:val="Default"/>
        <w:rPr>
          <w:rFonts w:ascii="Daytona" w:eastAsiaTheme="majorEastAsia" w:hAnsi="Daytona" w:cstheme="majorBidi"/>
          <w:b/>
          <w:bCs/>
          <w:color w:val="677845"/>
        </w:rPr>
      </w:pPr>
      <w:r w:rsidRPr="00194170">
        <w:rPr>
          <w:rFonts w:ascii="Daytona" w:eastAsiaTheme="majorEastAsia" w:hAnsi="Daytona" w:cstheme="majorBidi"/>
          <w:b/>
          <w:bCs/>
          <w:color w:val="677845"/>
        </w:rPr>
        <w:t>Applicant Information Sheet &amp; Eligibility</w:t>
      </w:r>
    </w:p>
    <w:tbl>
      <w:tblPr>
        <w:tblStyle w:val="TableGrid"/>
        <w:tblW w:w="0" w:type="auto"/>
        <w:tblLook w:val="04A0" w:firstRow="1" w:lastRow="0" w:firstColumn="1" w:lastColumn="0" w:noHBand="0" w:noVBand="1"/>
      </w:tblPr>
      <w:tblGrid>
        <w:gridCol w:w="3847"/>
        <w:gridCol w:w="5503"/>
      </w:tblGrid>
      <w:tr w:rsidR="00BB3750" w:rsidRPr="00BD0862" w14:paraId="7401BF42" w14:textId="77777777" w:rsidTr="001F1843">
        <w:tc>
          <w:tcPr>
            <w:tcW w:w="3847" w:type="dxa"/>
          </w:tcPr>
          <w:p w14:paraId="3633FC1E" w14:textId="77777777" w:rsidR="00BB3750" w:rsidRPr="00F1410D" w:rsidRDefault="00BB3750" w:rsidP="001F1843">
            <w:pPr>
              <w:rPr>
                <w:rFonts w:ascii="Aptos" w:hAnsi="Aptos"/>
                <w:b/>
                <w:bCs/>
              </w:rPr>
            </w:pPr>
            <w:r w:rsidRPr="772BF844">
              <w:rPr>
                <w:rFonts w:ascii="Aptos" w:hAnsi="Aptos"/>
                <w:b/>
                <w:bCs/>
              </w:rPr>
              <w:t xml:space="preserve">Name of </w:t>
            </w:r>
            <w:r>
              <w:rPr>
                <w:rFonts w:ascii="Aptos" w:hAnsi="Aptos"/>
                <w:b/>
                <w:bCs/>
              </w:rPr>
              <w:t>Organization</w:t>
            </w:r>
          </w:p>
        </w:tc>
        <w:tc>
          <w:tcPr>
            <w:tcW w:w="5503" w:type="dxa"/>
          </w:tcPr>
          <w:p w14:paraId="035BCE30" w14:textId="77777777" w:rsidR="00BB3750" w:rsidRPr="00F1410D" w:rsidRDefault="00BB3750" w:rsidP="001F1843">
            <w:pPr>
              <w:rPr>
                <w:rFonts w:ascii="Aptos" w:hAnsi="Aptos"/>
                <w:b/>
                <w:bCs/>
              </w:rPr>
            </w:pPr>
          </w:p>
        </w:tc>
      </w:tr>
      <w:tr w:rsidR="00BB3750" w:rsidRPr="00BD0862" w14:paraId="3A64DDEF" w14:textId="77777777" w:rsidTr="001F1843">
        <w:tc>
          <w:tcPr>
            <w:tcW w:w="3847" w:type="dxa"/>
          </w:tcPr>
          <w:p w14:paraId="02132D2F" w14:textId="77777777" w:rsidR="00BB3750" w:rsidRPr="00F1410D" w:rsidRDefault="00BB3750" w:rsidP="001F1843">
            <w:pPr>
              <w:rPr>
                <w:rFonts w:ascii="Aptos" w:hAnsi="Aptos"/>
                <w:b/>
                <w:bCs/>
              </w:rPr>
            </w:pPr>
            <w:r w:rsidRPr="00F1410D">
              <w:rPr>
                <w:rFonts w:ascii="Aptos" w:hAnsi="Aptos"/>
                <w:b/>
                <w:bCs/>
              </w:rPr>
              <w:t>Address</w:t>
            </w:r>
          </w:p>
        </w:tc>
        <w:tc>
          <w:tcPr>
            <w:tcW w:w="5503" w:type="dxa"/>
          </w:tcPr>
          <w:p w14:paraId="34B90E43" w14:textId="77777777" w:rsidR="00BB3750" w:rsidRPr="00F1410D" w:rsidRDefault="00BB3750" w:rsidP="001F1843">
            <w:pPr>
              <w:rPr>
                <w:rFonts w:ascii="Aptos" w:hAnsi="Aptos"/>
                <w:b/>
                <w:bCs/>
              </w:rPr>
            </w:pPr>
          </w:p>
        </w:tc>
      </w:tr>
      <w:tr w:rsidR="00BB3750" w:rsidRPr="00BD0862" w14:paraId="1C92EE7E" w14:textId="77777777" w:rsidTr="001F1843">
        <w:tc>
          <w:tcPr>
            <w:tcW w:w="3847" w:type="dxa"/>
          </w:tcPr>
          <w:p w14:paraId="4AA2F024" w14:textId="77777777" w:rsidR="00BB3750" w:rsidRPr="00F1410D" w:rsidRDefault="00BB3750" w:rsidP="001F1843">
            <w:pPr>
              <w:rPr>
                <w:rFonts w:ascii="Aptos" w:hAnsi="Aptos"/>
                <w:b/>
                <w:bCs/>
              </w:rPr>
            </w:pPr>
            <w:r w:rsidRPr="00F1410D">
              <w:rPr>
                <w:rFonts w:ascii="Aptos" w:hAnsi="Aptos"/>
                <w:b/>
                <w:bCs/>
              </w:rPr>
              <w:t>Project Manager</w:t>
            </w:r>
          </w:p>
        </w:tc>
        <w:tc>
          <w:tcPr>
            <w:tcW w:w="5503" w:type="dxa"/>
          </w:tcPr>
          <w:p w14:paraId="67E37881" w14:textId="77777777" w:rsidR="00BB3750" w:rsidRPr="00F1410D" w:rsidRDefault="00BB3750" w:rsidP="001F1843">
            <w:pPr>
              <w:rPr>
                <w:rFonts w:ascii="Aptos" w:hAnsi="Aptos"/>
                <w:b/>
                <w:bCs/>
              </w:rPr>
            </w:pPr>
          </w:p>
        </w:tc>
      </w:tr>
      <w:tr w:rsidR="00BB3750" w:rsidRPr="00BD0862" w14:paraId="1DEE18CA" w14:textId="77777777" w:rsidTr="001F1843">
        <w:tc>
          <w:tcPr>
            <w:tcW w:w="3847" w:type="dxa"/>
          </w:tcPr>
          <w:p w14:paraId="4BD41464" w14:textId="77777777" w:rsidR="00BB3750" w:rsidRPr="00F1410D" w:rsidRDefault="00BB3750" w:rsidP="001F1843">
            <w:pPr>
              <w:rPr>
                <w:rFonts w:ascii="Aptos" w:hAnsi="Aptos"/>
                <w:b/>
                <w:bCs/>
              </w:rPr>
            </w:pPr>
            <w:r w:rsidRPr="00F1410D">
              <w:rPr>
                <w:rFonts w:ascii="Aptos" w:hAnsi="Aptos"/>
                <w:b/>
                <w:bCs/>
              </w:rPr>
              <w:t>Title</w:t>
            </w:r>
          </w:p>
        </w:tc>
        <w:tc>
          <w:tcPr>
            <w:tcW w:w="5503" w:type="dxa"/>
          </w:tcPr>
          <w:p w14:paraId="221F1825" w14:textId="77777777" w:rsidR="00BB3750" w:rsidRPr="00F1410D" w:rsidRDefault="00BB3750" w:rsidP="001F1843">
            <w:pPr>
              <w:rPr>
                <w:rFonts w:ascii="Aptos" w:hAnsi="Aptos"/>
                <w:b/>
                <w:bCs/>
              </w:rPr>
            </w:pPr>
          </w:p>
        </w:tc>
      </w:tr>
      <w:tr w:rsidR="00BB3750" w:rsidRPr="00BD0862" w14:paraId="2F2941D7" w14:textId="77777777" w:rsidTr="001F1843">
        <w:tc>
          <w:tcPr>
            <w:tcW w:w="3847" w:type="dxa"/>
          </w:tcPr>
          <w:p w14:paraId="5239AC96" w14:textId="77777777" w:rsidR="00BB3750" w:rsidRPr="00F1410D" w:rsidRDefault="00BB3750" w:rsidP="001F1843">
            <w:pPr>
              <w:rPr>
                <w:rFonts w:ascii="Aptos" w:hAnsi="Aptos"/>
                <w:b/>
                <w:bCs/>
              </w:rPr>
            </w:pPr>
            <w:r w:rsidRPr="00F1410D">
              <w:rPr>
                <w:rFonts w:ascii="Aptos" w:hAnsi="Aptos"/>
                <w:b/>
                <w:bCs/>
              </w:rPr>
              <w:t>Telephone</w:t>
            </w:r>
          </w:p>
        </w:tc>
        <w:tc>
          <w:tcPr>
            <w:tcW w:w="5503" w:type="dxa"/>
          </w:tcPr>
          <w:p w14:paraId="099EE0F8" w14:textId="77777777" w:rsidR="00BB3750" w:rsidRPr="00F1410D" w:rsidRDefault="00BB3750" w:rsidP="001F1843">
            <w:pPr>
              <w:rPr>
                <w:rFonts w:ascii="Aptos" w:hAnsi="Aptos"/>
                <w:b/>
                <w:bCs/>
              </w:rPr>
            </w:pPr>
          </w:p>
        </w:tc>
      </w:tr>
      <w:tr w:rsidR="00BB3750" w:rsidRPr="00BD0862" w14:paraId="4D695B02" w14:textId="77777777" w:rsidTr="001F1843">
        <w:tc>
          <w:tcPr>
            <w:tcW w:w="3847" w:type="dxa"/>
          </w:tcPr>
          <w:p w14:paraId="5CCFB457" w14:textId="77777777" w:rsidR="00BB3750" w:rsidRPr="00F1410D" w:rsidRDefault="00BB3750" w:rsidP="001F1843">
            <w:pPr>
              <w:rPr>
                <w:rFonts w:ascii="Aptos" w:hAnsi="Aptos"/>
                <w:b/>
                <w:bCs/>
              </w:rPr>
            </w:pPr>
            <w:r w:rsidRPr="00F1410D">
              <w:rPr>
                <w:rFonts w:ascii="Aptos" w:hAnsi="Aptos"/>
                <w:b/>
                <w:bCs/>
              </w:rPr>
              <w:t>Email</w:t>
            </w:r>
          </w:p>
        </w:tc>
        <w:tc>
          <w:tcPr>
            <w:tcW w:w="5503" w:type="dxa"/>
          </w:tcPr>
          <w:p w14:paraId="27464247" w14:textId="77777777" w:rsidR="00BB3750" w:rsidRPr="00F1410D" w:rsidRDefault="00BB3750" w:rsidP="001F1843">
            <w:pPr>
              <w:rPr>
                <w:rFonts w:ascii="Aptos" w:hAnsi="Aptos"/>
                <w:b/>
                <w:bCs/>
              </w:rPr>
            </w:pPr>
          </w:p>
        </w:tc>
      </w:tr>
      <w:tr w:rsidR="00BB3750" w:rsidRPr="00BD0862" w14:paraId="05597450" w14:textId="77777777" w:rsidTr="001F1843">
        <w:tc>
          <w:tcPr>
            <w:tcW w:w="3847" w:type="dxa"/>
          </w:tcPr>
          <w:p w14:paraId="5DD544ED" w14:textId="77777777" w:rsidR="00BB3750" w:rsidRPr="00F1410D" w:rsidRDefault="00BB3750" w:rsidP="001F1843">
            <w:pPr>
              <w:rPr>
                <w:rFonts w:ascii="Aptos" w:hAnsi="Aptos"/>
                <w:b/>
                <w:bCs/>
              </w:rPr>
            </w:pPr>
            <w:r w:rsidRPr="00F1410D">
              <w:rPr>
                <w:rFonts w:ascii="Aptos" w:hAnsi="Aptos"/>
                <w:b/>
                <w:bCs/>
              </w:rPr>
              <w:t>Tax Identification Number (TIN)</w:t>
            </w:r>
          </w:p>
        </w:tc>
        <w:tc>
          <w:tcPr>
            <w:tcW w:w="5503" w:type="dxa"/>
          </w:tcPr>
          <w:p w14:paraId="59C212D6" w14:textId="77777777" w:rsidR="00BB3750" w:rsidRPr="00F1410D" w:rsidRDefault="00BB3750" w:rsidP="001F1843">
            <w:pPr>
              <w:rPr>
                <w:rFonts w:ascii="Aptos" w:hAnsi="Aptos"/>
                <w:b/>
                <w:bCs/>
              </w:rPr>
            </w:pPr>
          </w:p>
        </w:tc>
      </w:tr>
      <w:tr w:rsidR="00BB3750" w:rsidRPr="00BD0862" w14:paraId="02869C11" w14:textId="77777777" w:rsidTr="001F1843">
        <w:tc>
          <w:tcPr>
            <w:tcW w:w="3847" w:type="dxa"/>
          </w:tcPr>
          <w:p w14:paraId="53CFC900" w14:textId="77777777" w:rsidR="00BB3750" w:rsidRPr="00F1410D" w:rsidRDefault="00BB3750" w:rsidP="001F1843">
            <w:pPr>
              <w:rPr>
                <w:rFonts w:ascii="Aptos" w:hAnsi="Aptos"/>
                <w:b/>
                <w:bCs/>
              </w:rPr>
            </w:pPr>
            <w:r>
              <w:rPr>
                <w:rFonts w:ascii="Aptos" w:hAnsi="Aptos"/>
                <w:b/>
                <w:bCs/>
              </w:rPr>
              <w:t>Unique Entity Identifier (UEI)**</w:t>
            </w:r>
          </w:p>
        </w:tc>
        <w:tc>
          <w:tcPr>
            <w:tcW w:w="5503" w:type="dxa"/>
          </w:tcPr>
          <w:p w14:paraId="655ED7B8" w14:textId="77777777" w:rsidR="00BB3750" w:rsidRPr="00F1410D" w:rsidRDefault="00BB3750" w:rsidP="001F1843">
            <w:pPr>
              <w:rPr>
                <w:rFonts w:ascii="Aptos" w:hAnsi="Aptos"/>
                <w:b/>
                <w:bCs/>
              </w:rPr>
            </w:pPr>
          </w:p>
        </w:tc>
      </w:tr>
      <w:tr w:rsidR="00BB3750" w:rsidRPr="00BD0862" w14:paraId="0720E82C" w14:textId="77777777" w:rsidTr="001F1843">
        <w:tc>
          <w:tcPr>
            <w:tcW w:w="3847" w:type="dxa"/>
          </w:tcPr>
          <w:p w14:paraId="011DF313" w14:textId="77777777" w:rsidR="00BB3750" w:rsidRPr="00F1410D" w:rsidRDefault="00BB3750" w:rsidP="001F1843">
            <w:pPr>
              <w:rPr>
                <w:rFonts w:ascii="Aptos" w:hAnsi="Aptos"/>
                <w:b/>
                <w:bCs/>
              </w:rPr>
            </w:pPr>
            <w:r w:rsidRPr="00F1410D">
              <w:rPr>
                <w:rFonts w:ascii="Aptos" w:hAnsi="Aptos"/>
                <w:b/>
                <w:bCs/>
              </w:rPr>
              <w:t>WA UBI number **</w:t>
            </w:r>
          </w:p>
        </w:tc>
        <w:tc>
          <w:tcPr>
            <w:tcW w:w="5503" w:type="dxa"/>
          </w:tcPr>
          <w:p w14:paraId="7502CA89" w14:textId="77777777" w:rsidR="00BB3750" w:rsidRPr="00F1410D" w:rsidRDefault="00BB3750" w:rsidP="001F1843">
            <w:pPr>
              <w:rPr>
                <w:rFonts w:ascii="Aptos" w:hAnsi="Aptos"/>
                <w:b/>
                <w:bCs/>
              </w:rPr>
            </w:pPr>
          </w:p>
        </w:tc>
      </w:tr>
      <w:tr w:rsidR="00BB3750" w:rsidRPr="00BD0862" w14:paraId="00B88E76" w14:textId="77777777" w:rsidTr="001F1843">
        <w:tc>
          <w:tcPr>
            <w:tcW w:w="3847" w:type="dxa"/>
          </w:tcPr>
          <w:p w14:paraId="147790C4" w14:textId="77777777" w:rsidR="00BB3750" w:rsidRPr="00F1410D" w:rsidRDefault="00BB3750" w:rsidP="001F1843">
            <w:pPr>
              <w:rPr>
                <w:rFonts w:ascii="Aptos" w:hAnsi="Aptos"/>
                <w:b/>
                <w:bCs/>
              </w:rPr>
            </w:pPr>
            <w:r w:rsidRPr="00F1410D">
              <w:rPr>
                <w:rFonts w:ascii="Aptos" w:hAnsi="Aptos"/>
                <w:b/>
                <w:bCs/>
              </w:rPr>
              <w:t>Statewide Vendor Number **</w:t>
            </w:r>
          </w:p>
        </w:tc>
        <w:tc>
          <w:tcPr>
            <w:tcW w:w="5503" w:type="dxa"/>
          </w:tcPr>
          <w:p w14:paraId="49F96C32" w14:textId="77777777" w:rsidR="00BB3750" w:rsidRPr="00F1410D" w:rsidRDefault="00BB3750" w:rsidP="001F1843">
            <w:pPr>
              <w:rPr>
                <w:rFonts w:ascii="Aptos" w:hAnsi="Aptos"/>
                <w:b/>
                <w:bCs/>
              </w:rPr>
            </w:pPr>
          </w:p>
        </w:tc>
      </w:tr>
      <w:tr w:rsidR="00BB3750" w:rsidRPr="00BD0862" w14:paraId="222CC415" w14:textId="77777777" w:rsidTr="001F1843">
        <w:tc>
          <w:tcPr>
            <w:tcW w:w="3847" w:type="dxa"/>
          </w:tcPr>
          <w:p w14:paraId="433E059B" w14:textId="26DF1DC5" w:rsidR="00BB3750" w:rsidRPr="00F1410D" w:rsidRDefault="00BB3750" w:rsidP="001F1843">
            <w:pPr>
              <w:rPr>
                <w:rFonts w:ascii="Aptos" w:hAnsi="Aptos"/>
                <w:b/>
                <w:bCs/>
              </w:rPr>
            </w:pPr>
            <w:r>
              <w:rPr>
                <w:rFonts w:ascii="Aptos" w:hAnsi="Aptos"/>
                <w:b/>
                <w:bCs/>
              </w:rPr>
              <w:t>How much funding you’re requesting (up to $</w:t>
            </w:r>
            <w:r w:rsidRPr="02888C37">
              <w:rPr>
                <w:rFonts w:ascii="Aptos" w:hAnsi="Aptos"/>
                <w:b/>
                <w:bCs/>
              </w:rPr>
              <w:t>3</w:t>
            </w:r>
            <w:r w:rsidR="0FAC0A51" w:rsidRPr="02888C37">
              <w:rPr>
                <w:rFonts w:ascii="Aptos" w:hAnsi="Aptos"/>
                <w:b/>
                <w:bCs/>
              </w:rPr>
              <w:t>6</w:t>
            </w:r>
            <w:r w:rsidRPr="02888C37">
              <w:rPr>
                <w:rFonts w:ascii="Aptos" w:hAnsi="Aptos"/>
                <w:b/>
                <w:bCs/>
              </w:rPr>
              <w:t>0</w:t>
            </w:r>
            <w:r>
              <w:rPr>
                <w:rFonts w:ascii="Aptos" w:hAnsi="Aptos"/>
                <w:b/>
                <w:bCs/>
              </w:rPr>
              <w:t>,000)</w:t>
            </w:r>
          </w:p>
        </w:tc>
        <w:tc>
          <w:tcPr>
            <w:tcW w:w="5503" w:type="dxa"/>
          </w:tcPr>
          <w:p w14:paraId="3D69E2C0" w14:textId="77777777" w:rsidR="00BB3750" w:rsidRPr="00F1410D" w:rsidRDefault="00BB3750" w:rsidP="001F1843">
            <w:pPr>
              <w:rPr>
                <w:rFonts w:ascii="Aptos" w:hAnsi="Aptos"/>
                <w:b/>
                <w:bCs/>
              </w:rPr>
            </w:pPr>
          </w:p>
        </w:tc>
      </w:tr>
    </w:tbl>
    <w:p w14:paraId="2A6B156C" w14:textId="77777777" w:rsidR="00BB3750" w:rsidRDefault="00BB3750" w:rsidP="00BB3750">
      <w:pPr>
        <w:rPr>
          <w:rFonts w:ascii="Aptos" w:hAnsi="Aptos"/>
        </w:rPr>
      </w:pPr>
    </w:p>
    <w:p w14:paraId="4B3BAFF0" w14:textId="62D3FAC0" w:rsidR="00BB3750" w:rsidRDefault="00BB3750" w:rsidP="00BB3750">
      <w:pPr>
        <w:rPr>
          <w:rFonts w:ascii="Aptos" w:hAnsi="Aptos"/>
        </w:rPr>
      </w:pPr>
      <w:r w:rsidRPr="00E522C2">
        <w:rPr>
          <w:rFonts w:ascii="Aptos" w:hAnsi="Aptos"/>
        </w:rPr>
        <w:t xml:space="preserve">** If you do not have these numbers at the time of your application, you will need to apply and receive them before having a contract in place with WA DOH. Allow at least 30 days to get these numbers. </w:t>
      </w:r>
      <w:r>
        <w:rPr>
          <w:rFonts w:ascii="Aptos" w:hAnsi="Aptos"/>
        </w:rPr>
        <w:t>This can be completed after the award announcement.</w:t>
      </w:r>
    </w:p>
    <w:p w14:paraId="4BD95BA2" w14:textId="77777777" w:rsidR="00BB3750" w:rsidRPr="00E522C2" w:rsidRDefault="00BB3750" w:rsidP="00BB3750">
      <w:pPr>
        <w:rPr>
          <w:rFonts w:ascii="Aptos" w:hAnsi="Aptos"/>
        </w:rPr>
      </w:pPr>
      <w:r w:rsidRPr="00E522C2">
        <w:rPr>
          <w:rFonts w:ascii="Aptos" w:hAnsi="Aptos"/>
        </w:rPr>
        <w:t xml:space="preserve">You can use the following links to request these numbers: </w:t>
      </w:r>
    </w:p>
    <w:p w14:paraId="6C9D40B2" w14:textId="77777777" w:rsidR="00BB3750" w:rsidRDefault="00BB3750" w:rsidP="00412F45">
      <w:pPr>
        <w:pStyle w:val="ListParagraph"/>
        <w:widowControl w:val="0"/>
        <w:numPr>
          <w:ilvl w:val="0"/>
          <w:numId w:val="22"/>
        </w:numPr>
        <w:autoSpaceDE w:val="0"/>
        <w:autoSpaceDN w:val="0"/>
        <w:spacing w:before="91" w:after="0" w:line="240" w:lineRule="auto"/>
        <w:ind w:right="331"/>
        <w:contextualSpacing w:val="0"/>
        <w:rPr>
          <w:rFonts w:ascii="Aptos" w:hAnsi="Aptos"/>
        </w:rPr>
      </w:pPr>
      <w:r>
        <w:rPr>
          <w:rFonts w:ascii="Aptos" w:hAnsi="Aptos"/>
        </w:rPr>
        <w:t xml:space="preserve">Unique Entity Identifier: </w:t>
      </w:r>
      <w:hyperlink r:id="rId19" w:history="1">
        <w:r w:rsidRPr="0006719E">
          <w:rPr>
            <w:rStyle w:val="Hyperlink"/>
            <w:rFonts w:ascii="Aptos" w:hAnsi="Aptos"/>
          </w:rPr>
          <w:t>Entity Registration | SAM.gov</w:t>
        </w:r>
      </w:hyperlink>
    </w:p>
    <w:p w14:paraId="67C7ED9D" w14:textId="77777777" w:rsidR="00BB3750" w:rsidRDefault="00BB3750" w:rsidP="00412F45">
      <w:pPr>
        <w:pStyle w:val="ListParagraph"/>
        <w:widowControl w:val="0"/>
        <w:numPr>
          <w:ilvl w:val="0"/>
          <w:numId w:val="22"/>
        </w:numPr>
        <w:autoSpaceDE w:val="0"/>
        <w:autoSpaceDN w:val="0"/>
        <w:spacing w:before="91" w:after="0" w:line="240" w:lineRule="auto"/>
        <w:ind w:right="331"/>
        <w:contextualSpacing w:val="0"/>
        <w:rPr>
          <w:rFonts w:ascii="Aptos" w:hAnsi="Aptos"/>
        </w:rPr>
      </w:pPr>
      <w:r w:rsidRPr="18A0C8EF">
        <w:rPr>
          <w:rFonts w:ascii="Aptos" w:hAnsi="Aptos"/>
        </w:rPr>
        <w:t xml:space="preserve">WA UBI: </w:t>
      </w:r>
      <w:hyperlink r:id="rId20">
        <w:r w:rsidRPr="18A0C8EF">
          <w:rPr>
            <w:rStyle w:val="Hyperlink"/>
            <w:rFonts w:ascii="Aptos" w:hAnsi="Aptos"/>
          </w:rPr>
          <w:t>Registrations and filings required for businesses | Washington Department of Revenue</w:t>
        </w:r>
      </w:hyperlink>
    </w:p>
    <w:p w14:paraId="7BF39119" w14:textId="77777777" w:rsidR="00BB3750" w:rsidRDefault="00BB3750" w:rsidP="00412F45">
      <w:pPr>
        <w:pStyle w:val="ListParagraph"/>
        <w:widowControl w:val="0"/>
        <w:numPr>
          <w:ilvl w:val="0"/>
          <w:numId w:val="22"/>
        </w:numPr>
        <w:autoSpaceDE w:val="0"/>
        <w:autoSpaceDN w:val="0"/>
        <w:spacing w:before="91" w:after="0" w:line="240" w:lineRule="auto"/>
        <w:ind w:right="331"/>
        <w:contextualSpacing w:val="0"/>
        <w:rPr>
          <w:rFonts w:ascii="Aptos" w:hAnsi="Aptos"/>
        </w:rPr>
      </w:pPr>
      <w:r w:rsidRPr="0076612A">
        <w:rPr>
          <w:rFonts w:ascii="Aptos" w:hAnsi="Aptos"/>
        </w:rPr>
        <w:t xml:space="preserve">Statewide Vendor Number: </w:t>
      </w:r>
      <w:hyperlink r:id="rId21" w:history="1">
        <w:r w:rsidRPr="0076612A">
          <w:rPr>
            <w:rStyle w:val="Hyperlink"/>
            <w:rFonts w:ascii="Aptos" w:hAnsi="Aptos"/>
          </w:rPr>
          <w:t>Vendor Payee Registration | Office of Financial Management (wa.gov)</w:t>
        </w:r>
      </w:hyperlink>
    </w:p>
    <w:p w14:paraId="4A126FF5" w14:textId="77777777" w:rsidR="00BB3750" w:rsidRPr="005C5820" w:rsidRDefault="00BB3750" w:rsidP="00412F45">
      <w:pPr>
        <w:pStyle w:val="ListParagraph"/>
        <w:widowControl w:val="0"/>
        <w:numPr>
          <w:ilvl w:val="0"/>
          <w:numId w:val="22"/>
        </w:numPr>
        <w:autoSpaceDE w:val="0"/>
        <w:autoSpaceDN w:val="0"/>
        <w:spacing w:before="91" w:after="0" w:line="240" w:lineRule="auto"/>
        <w:ind w:right="331"/>
        <w:contextualSpacing w:val="0"/>
        <w:rPr>
          <w:rFonts w:ascii="Aptos" w:hAnsi="Aptos"/>
        </w:rPr>
      </w:pPr>
      <w:r w:rsidRPr="0076612A">
        <w:rPr>
          <w:rFonts w:ascii="Aptos" w:hAnsi="Aptos"/>
        </w:rPr>
        <w:t xml:space="preserve">Follow this link for more support applying for this number: </w:t>
      </w:r>
      <w:hyperlink r:id="rId22" w:history="1">
        <w:r w:rsidRPr="0076612A">
          <w:rPr>
            <w:rStyle w:val="Hyperlink"/>
            <w:rFonts w:ascii="Aptos" w:hAnsi="Aptos"/>
          </w:rPr>
          <w:t>Apply for a Statewide Vendor Number</w:t>
        </w:r>
      </w:hyperlink>
    </w:p>
    <w:p w14:paraId="405DD7DB" w14:textId="77777777" w:rsidR="00BB3750" w:rsidRDefault="00BB3750" w:rsidP="00BB3750">
      <w:pPr>
        <w:rPr>
          <w:b/>
          <w:bCs/>
        </w:rPr>
      </w:pP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BB3750" w:rsidRPr="00B904F9" w14:paraId="7AE8BAF5" w14:textId="77777777" w:rsidTr="001F1843">
        <w:tc>
          <w:tcPr>
            <w:tcW w:w="9720" w:type="dxa"/>
          </w:tcPr>
          <w:p w14:paraId="6B2EBBD5" w14:textId="77777777" w:rsidR="00BB3750" w:rsidRPr="00B904F9" w:rsidRDefault="00BB3750" w:rsidP="001F1843">
            <w:pPr>
              <w:rPr>
                <w:rFonts w:ascii="Aptos" w:hAnsi="Aptos"/>
                <w:b/>
                <w:bCs/>
              </w:rPr>
            </w:pPr>
          </w:p>
        </w:tc>
      </w:tr>
    </w:tbl>
    <w:p w14:paraId="4D594E73" w14:textId="77777777" w:rsidR="00BB3750" w:rsidRPr="00B904F9" w:rsidRDefault="00BB3750" w:rsidP="00BB3750">
      <w:pPr>
        <w:rPr>
          <w:rFonts w:ascii="Aptos" w:hAnsi="Aptos"/>
          <w:b/>
          <w:bCs/>
        </w:rPr>
      </w:pPr>
      <w:r w:rsidRPr="00B904F9">
        <w:rPr>
          <w:rFonts w:ascii="Aptos" w:hAnsi="Aptos"/>
          <w:b/>
          <w:bCs/>
        </w:rPr>
        <w:t>Print Name of Authorized Signatory</w:t>
      </w:r>
    </w:p>
    <w:p w14:paraId="76237EF2" w14:textId="77777777" w:rsidR="00BB3750" w:rsidRDefault="00BB3750" w:rsidP="00BB3750">
      <w:pPr>
        <w:pBdr>
          <w:bottom w:val="single" w:sz="4" w:space="1" w:color="auto"/>
        </w:pBdr>
        <w:rPr>
          <w:rFonts w:ascii="Aptos" w:hAnsi="Aptos"/>
          <w:b/>
          <w:bCs/>
        </w:rPr>
      </w:pPr>
    </w:p>
    <w:p w14:paraId="4AC9FCB4" w14:textId="77777777" w:rsidR="00BB3750" w:rsidRPr="00B904F9" w:rsidRDefault="00BB3750" w:rsidP="00BB3750">
      <w:pPr>
        <w:pBdr>
          <w:bottom w:val="single" w:sz="4" w:space="1" w:color="auto"/>
        </w:pBdr>
        <w:rPr>
          <w:rFonts w:ascii="Aptos" w:hAnsi="Aptos"/>
          <w:b/>
          <w:bCs/>
        </w:rPr>
      </w:pPr>
    </w:p>
    <w:p w14:paraId="41F069B8" w14:textId="77777777" w:rsidR="00BB3750" w:rsidRPr="00B904F9" w:rsidRDefault="00BB3750" w:rsidP="00BB3750">
      <w:pPr>
        <w:rPr>
          <w:rFonts w:ascii="Aptos" w:hAnsi="Aptos"/>
          <w:b/>
          <w:bCs/>
        </w:rPr>
      </w:pPr>
      <w:r w:rsidRPr="00B904F9">
        <w:rPr>
          <w:rFonts w:ascii="Aptos" w:hAnsi="Aptos"/>
          <w:b/>
          <w:bCs/>
        </w:rPr>
        <w:lastRenderedPageBreak/>
        <w:t>Signature of Authorized Signatory</w:t>
      </w:r>
    </w:p>
    <w:p w14:paraId="3F149A00" w14:textId="77777777" w:rsidR="00BB3750" w:rsidRPr="00B904F9" w:rsidRDefault="00BB3750" w:rsidP="00BB3750">
      <w:pPr>
        <w:rPr>
          <w:rFonts w:ascii="Aptos" w:hAnsi="Aptos"/>
          <w:b/>
          <w:bCs/>
        </w:rPr>
      </w:pPr>
    </w:p>
    <w:p w14:paraId="1464C9E5" w14:textId="77777777" w:rsidR="00BB3750" w:rsidRPr="00B904F9" w:rsidRDefault="00BB3750" w:rsidP="00BB3750">
      <w:pPr>
        <w:pBdr>
          <w:bottom w:val="single" w:sz="4" w:space="1" w:color="auto"/>
        </w:pBdr>
        <w:rPr>
          <w:rFonts w:ascii="Aptos" w:hAnsi="Aptos"/>
          <w:b/>
          <w:bCs/>
        </w:rPr>
      </w:pPr>
    </w:p>
    <w:p w14:paraId="7630C6FE" w14:textId="77777777" w:rsidR="00BB3750" w:rsidRDefault="00BB3750" w:rsidP="00BB3750">
      <w:pPr>
        <w:rPr>
          <w:rFonts w:ascii="Aptos" w:hAnsi="Aptos"/>
          <w:b/>
          <w:bCs/>
        </w:rPr>
      </w:pPr>
      <w:r w:rsidRPr="00B904F9">
        <w:rPr>
          <w:rFonts w:ascii="Aptos" w:hAnsi="Aptos"/>
          <w:b/>
          <w:bCs/>
        </w:rPr>
        <w:t xml:space="preserve">Title                      </w:t>
      </w:r>
    </w:p>
    <w:p w14:paraId="4E6B0A63" w14:textId="15B9063B" w:rsidR="00BA43CA" w:rsidRDefault="00BB3750" w:rsidP="00BB3750">
      <w:pPr>
        <w:rPr>
          <w:rFonts w:ascii="Aptos" w:hAnsi="Aptos"/>
          <w:b/>
          <w:bCs/>
        </w:rPr>
      </w:pPr>
      <w:r w:rsidRPr="00B904F9">
        <w:rPr>
          <w:rFonts w:ascii="Aptos" w:hAnsi="Aptos"/>
          <w:b/>
          <w:bCs/>
        </w:rPr>
        <w:t xml:space="preserve">                                                                                                                          </w:t>
      </w:r>
    </w:p>
    <w:p w14:paraId="22C5EC1D" w14:textId="6518ACD7" w:rsidR="00883C68" w:rsidRDefault="00883C68">
      <w:pPr>
        <w:rPr>
          <w:rFonts w:ascii="Aptos" w:hAnsi="Aptos"/>
          <w:b/>
          <w:bCs/>
        </w:rPr>
      </w:pPr>
      <w:r>
        <w:rPr>
          <w:rFonts w:ascii="Aptos" w:hAnsi="Aptos"/>
          <w:b/>
          <w:bCs/>
        </w:rPr>
        <w:br w:type="page"/>
      </w:r>
    </w:p>
    <w:p w14:paraId="28B40E71" w14:textId="09C47B3D" w:rsidR="006D0EE5" w:rsidRDefault="006D0EE5" w:rsidP="006D0EE5">
      <w:pPr>
        <w:pStyle w:val="Default"/>
        <w:rPr>
          <w:rFonts w:ascii="Daytona" w:eastAsiaTheme="majorEastAsia" w:hAnsi="Daytona" w:cstheme="majorBidi"/>
          <w:b/>
          <w:bCs/>
          <w:color w:val="677845"/>
        </w:rPr>
      </w:pPr>
      <w:r>
        <w:rPr>
          <w:rFonts w:ascii="Daytona" w:eastAsiaTheme="majorEastAsia" w:hAnsi="Daytona" w:cstheme="majorBidi"/>
          <w:b/>
          <w:bCs/>
          <w:color w:val="677845"/>
        </w:rPr>
        <w:lastRenderedPageBreak/>
        <w:t>Letter of Interest</w:t>
      </w:r>
      <w:r w:rsidR="008E7483">
        <w:rPr>
          <w:rFonts w:ascii="Daytona" w:eastAsiaTheme="majorEastAsia" w:hAnsi="Daytona" w:cstheme="majorBidi"/>
          <w:b/>
          <w:bCs/>
          <w:color w:val="677845"/>
        </w:rPr>
        <w:t xml:space="preserve"> Sheet</w:t>
      </w:r>
    </w:p>
    <w:p w14:paraId="2DBC1138" w14:textId="6B0D9C5C" w:rsidR="39417118" w:rsidRDefault="39417118" w:rsidP="39417118">
      <w:pPr>
        <w:pStyle w:val="Default"/>
        <w:rPr>
          <w:rFonts w:ascii="Daytona" w:eastAsiaTheme="majorEastAsia" w:hAnsi="Daytona" w:cstheme="majorBidi"/>
          <w:b/>
          <w:bCs/>
          <w:color w:val="677845"/>
        </w:rPr>
      </w:pPr>
    </w:p>
    <w:p w14:paraId="0C4122FC" w14:textId="29816CB9" w:rsidR="005C7B34" w:rsidRDefault="01E589DF" w:rsidP="39417118">
      <w:r>
        <w:t>Provide a brief overview of your organization’s mission, vision, and values</w:t>
      </w:r>
      <w:r w:rsidR="00310838">
        <w:t xml:space="preserve">. Describe your organization’s </w:t>
      </w:r>
      <w:r>
        <w:t xml:space="preserve">role in the community or region and the services </w:t>
      </w:r>
      <w:r w:rsidR="0036179D">
        <w:t>you</w:t>
      </w:r>
      <w:r>
        <w:t xml:space="preserve"> currently </w:t>
      </w:r>
      <w:r w:rsidR="7C1E2AF4">
        <w:t>offer.</w:t>
      </w:r>
      <w:r>
        <w:t xml:space="preserve"> Why is your organization a good fit for this funding opportunity?</w:t>
      </w:r>
    </w:p>
    <w:p w14:paraId="4253139B" w14:textId="17B902A8" w:rsidR="39417118" w:rsidRDefault="39417118" w:rsidP="39417118">
      <w:pPr>
        <w:pStyle w:val="ListParagraph"/>
      </w:pPr>
    </w:p>
    <w:p w14:paraId="3251329D" w14:textId="22C9976D" w:rsidR="00A166D9" w:rsidRDefault="00A166D9" w:rsidP="39417118">
      <w:pPr>
        <w:pStyle w:val="ListParagraph"/>
      </w:pPr>
    </w:p>
    <w:p w14:paraId="426309AF" w14:textId="2F5B8CE9" w:rsidR="00B163F7" w:rsidRDefault="00B163F7" w:rsidP="39417118">
      <w:r>
        <w:rPr>
          <w:noProof/>
        </w:rPr>
        <mc:AlternateContent>
          <mc:Choice Requires="wps">
            <w:drawing>
              <wp:anchor distT="45720" distB="45720" distL="114300" distR="114300" simplePos="0" relativeHeight="251658240" behindDoc="0" locked="0" layoutInCell="1" allowOverlap="1" wp14:anchorId="15D72179" wp14:editId="2718BEB6">
                <wp:simplePos x="0" y="0"/>
                <wp:positionH relativeFrom="margin">
                  <wp:posOffset>0</wp:posOffset>
                </wp:positionH>
                <wp:positionV relativeFrom="paragraph">
                  <wp:posOffset>697780</wp:posOffset>
                </wp:positionV>
                <wp:extent cx="5928360" cy="23469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2346960"/>
                        </a:xfrm>
                        <a:prstGeom prst="rect">
                          <a:avLst/>
                        </a:prstGeom>
                        <a:solidFill>
                          <a:srgbClr val="FFFFFF"/>
                        </a:solidFill>
                        <a:ln w="9525">
                          <a:solidFill>
                            <a:srgbClr val="000000"/>
                          </a:solidFill>
                          <a:miter lim="800000"/>
                          <a:headEnd/>
                          <a:tailEnd/>
                        </a:ln>
                      </wps:spPr>
                      <wps:txbx>
                        <w:txbxContent>
                          <w:p w14:paraId="4CC6832E" w14:textId="67D5C437" w:rsidR="00A166D9" w:rsidRDefault="00A16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D72179" id="_x0000_t202" coordsize="21600,21600" o:spt="202" path="m,l,21600r21600,l21600,xe">
                <v:stroke joinstyle="miter"/>
                <v:path gradientshapeok="t" o:connecttype="rect"/>
              </v:shapetype>
              <v:shape id="_x0000_s1026" type="#_x0000_t202" style="position:absolute;margin-left:0;margin-top:54.95pt;width:466.8pt;height:184.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">
                <v:textbox>
                  <w:txbxContent>
                    <w:p w14:paraId="4CC6832E" w14:textId="67D5C437" w:rsidR="00A166D9" w:rsidRDefault="00A166D9"/>
                  </w:txbxContent>
                </v:textbox>
                <w10:wrap type="square" anchorx="margin"/>
              </v:shape>
            </w:pict>
          </mc:Fallback>
        </mc:AlternateContent>
      </w:r>
      <w:r w:rsidR="7C2456D2">
        <w:t xml:space="preserve">How does your organization support </w:t>
      </w:r>
      <w:r w:rsidR="26D7F77D">
        <w:t xml:space="preserve">communities in addressing </w:t>
      </w:r>
      <w:r w:rsidR="00CA6FC4">
        <w:t xml:space="preserve">access-related </w:t>
      </w:r>
      <w:r w:rsidR="26D7F77D">
        <w:t>barriers to cancer screening</w:t>
      </w:r>
      <w:r w:rsidR="5BD56AAF">
        <w:t>?</w:t>
      </w:r>
      <w:r w:rsidR="26D7F77D">
        <w:t xml:space="preserve"> </w:t>
      </w:r>
      <w:r w:rsidR="2494B3AA">
        <w:t xml:space="preserve">If </w:t>
      </w:r>
      <w:r w:rsidR="7FDD1A93">
        <w:t>applicable</w:t>
      </w:r>
      <w:r w:rsidR="2494B3AA">
        <w:t xml:space="preserve">, please </w:t>
      </w:r>
      <w:r w:rsidR="00C776FB">
        <w:t>describe your work</w:t>
      </w:r>
      <w:r>
        <w:t xml:space="preserve"> </w:t>
      </w:r>
      <w:r w:rsidR="54F480CC">
        <w:t>addresses</w:t>
      </w:r>
      <w:r w:rsidR="2494B3AA">
        <w:t xml:space="preserve"> health-related social </w:t>
      </w:r>
      <w:r w:rsidR="002418AA">
        <w:t>needs,</w:t>
      </w:r>
      <w:r w:rsidR="00401F42">
        <w:t xml:space="preserve"> such as transportation</w:t>
      </w:r>
      <w:r w:rsidR="0047288B">
        <w:t xml:space="preserve"> or</w:t>
      </w:r>
      <w:r w:rsidR="00BF040F">
        <w:t xml:space="preserve"> </w:t>
      </w:r>
      <w:r w:rsidR="0047288B">
        <w:t xml:space="preserve">financial hardship. </w:t>
      </w:r>
    </w:p>
    <w:p w14:paraId="4D1C2B60" w14:textId="131D9C36" w:rsidR="39417118" w:rsidRDefault="39417118" w:rsidP="39417118"/>
    <w:p w14:paraId="0252AB2A" w14:textId="0BA493FD" w:rsidR="009F423A" w:rsidRPr="00325230" w:rsidRDefault="009F423A" w:rsidP="00A166D9">
      <w:r>
        <w:rPr>
          <w:noProof/>
        </w:rPr>
        <mc:AlternateContent>
          <mc:Choice Requires="wps">
            <w:drawing>
              <wp:anchor distT="45720" distB="45720" distL="114300" distR="114300" simplePos="0" relativeHeight="251658241" behindDoc="0" locked="0" layoutInCell="1" allowOverlap="1" wp14:anchorId="7B77AD2E" wp14:editId="43CE0DE7">
                <wp:simplePos x="0" y="0"/>
                <wp:positionH relativeFrom="margin">
                  <wp:align>right</wp:align>
                </wp:positionH>
                <wp:positionV relativeFrom="paragraph">
                  <wp:posOffset>251460</wp:posOffset>
                </wp:positionV>
                <wp:extent cx="5928360" cy="2514600"/>
                <wp:effectExtent l="0" t="0" r="15240" b="19050"/>
                <wp:wrapSquare wrapText="bothSides"/>
                <wp:docPr id="1136860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2514600"/>
                        </a:xfrm>
                        <a:prstGeom prst="rect">
                          <a:avLst/>
                        </a:prstGeom>
                        <a:solidFill>
                          <a:srgbClr val="FFFFFF"/>
                        </a:solidFill>
                        <a:ln w="9525">
                          <a:solidFill>
                            <a:srgbClr val="000000"/>
                          </a:solidFill>
                          <a:miter lim="800000"/>
                          <a:headEnd/>
                          <a:tailEnd/>
                        </a:ln>
                      </wps:spPr>
                      <wps:txbx>
                        <w:txbxContent>
                          <w:p w14:paraId="08F6CD2B" w14:textId="77777777" w:rsidR="009F423A" w:rsidRDefault="009F423A" w:rsidP="009F42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7AD2E" id="_x0000_s1027" type="#_x0000_t202" style="position:absolute;margin-left:415.6pt;margin-top:19.8pt;width:466.8pt;height:198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">
                <v:textbox>
                  <w:txbxContent>
                    <w:p w14:paraId="08F6CD2B" w14:textId="77777777" w:rsidR="009F423A" w:rsidRDefault="009F423A" w:rsidP="009F423A"/>
                  </w:txbxContent>
                </v:textbox>
                <w10:wrap type="square" anchorx="margin"/>
              </v:shape>
            </w:pict>
          </mc:Fallback>
        </mc:AlternateContent>
      </w:r>
    </w:p>
    <w:p w14:paraId="7B23A6C3" w14:textId="7CA6DDD4" w:rsidR="005C7B34" w:rsidRPr="00325230" w:rsidRDefault="5C0D0A9A" w:rsidP="39417118">
      <w:r>
        <w:lastRenderedPageBreak/>
        <w:t xml:space="preserve">Describe </w:t>
      </w:r>
      <w:r w:rsidR="003342DB">
        <w:t xml:space="preserve">the </w:t>
      </w:r>
      <w:r w:rsidR="17AF09BA">
        <w:t xml:space="preserve">key </w:t>
      </w:r>
      <w:r w:rsidR="61283F90">
        <w:t xml:space="preserve">community and clinical </w:t>
      </w:r>
      <w:r w:rsidR="17AF09BA">
        <w:t xml:space="preserve">partners you </w:t>
      </w:r>
      <w:r w:rsidR="17AF09BA" w:rsidDel="00675415">
        <w:t xml:space="preserve">plan </w:t>
      </w:r>
      <w:r w:rsidR="6E7BD300">
        <w:t>to</w:t>
      </w:r>
      <w:r w:rsidR="0108670B">
        <w:t xml:space="preserve"> </w:t>
      </w:r>
      <w:r w:rsidR="65A2E069">
        <w:t>work</w:t>
      </w:r>
      <w:r w:rsidR="0108670B">
        <w:t xml:space="preserve"> </w:t>
      </w:r>
      <w:r w:rsidR="00675415">
        <w:t xml:space="preserve">with </w:t>
      </w:r>
      <w:r w:rsidR="17AF09BA">
        <w:t xml:space="preserve">to expand and </w:t>
      </w:r>
      <w:r w:rsidR="00675415">
        <w:t xml:space="preserve">sustain </w:t>
      </w:r>
      <w:r w:rsidR="17AF09BA">
        <w:t>access</w:t>
      </w:r>
      <w:r w:rsidR="17AF09BA" w:rsidDel="00A41DD6">
        <w:t xml:space="preserve"> </w:t>
      </w:r>
      <w:r w:rsidR="00A41DD6">
        <w:t xml:space="preserve">to </w:t>
      </w:r>
      <w:r w:rsidR="17AF09BA">
        <w:t>breast and cervical cancer screening services in</w:t>
      </w:r>
      <w:r>
        <w:t xml:space="preserve"> Eastern Washington</w:t>
      </w:r>
      <w:r w:rsidR="0062013C">
        <w:t>.</w:t>
      </w:r>
      <w:r w:rsidR="6591D53A">
        <w:t xml:space="preserve"> </w:t>
      </w:r>
      <w:r w:rsidR="0062013C">
        <w:t xml:space="preserve">Your collaboration plan should </w:t>
      </w:r>
      <w:r w:rsidR="001C6842">
        <w:t xml:space="preserve">focus on supporting </w:t>
      </w:r>
      <w:r w:rsidR="00A503C4">
        <w:t xml:space="preserve">people eligible </w:t>
      </w:r>
      <w:r w:rsidR="6591D53A">
        <w:t>for NBCCEDP</w:t>
      </w:r>
      <w:r w:rsidR="003F5973">
        <w:t xml:space="preserve">, specifically </w:t>
      </w:r>
      <w:r w:rsidR="00F27C29">
        <w:t xml:space="preserve">women ages </w:t>
      </w:r>
      <w:r w:rsidR="750BE476">
        <w:t>21</w:t>
      </w:r>
      <w:r w:rsidR="00954AA9">
        <w:t xml:space="preserve"> to 65 </w:t>
      </w:r>
      <w:r w:rsidR="00F35F02">
        <w:t>who have low incomes and are u</w:t>
      </w:r>
      <w:r w:rsidR="00A805DF">
        <w:t>ninsured or underinsured</w:t>
      </w:r>
      <w:r w:rsidR="7776DC82">
        <w:t xml:space="preserve">. </w:t>
      </w:r>
    </w:p>
    <w:p w14:paraId="31E0D0A4" w14:textId="1C68DB7B" w:rsidR="009F423A" w:rsidRDefault="040055C2" w:rsidP="009F423A">
      <w:r>
        <w:t>Your response should</w:t>
      </w:r>
      <w:r w:rsidR="585B9FA5">
        <w:t xml:space="preserve"> </w:t>
      </w:r>
      <w:r w:rsidR="1EBBB275">
        <w:t xml:space="preserve">explain how </w:t>
      </w:r>
      <w:r w:rsidR="6A8516D4">
        <w:t xml:space="preserve">each </w:t>
      </w:r>
      <w:r w:rsidR="29A882CD">
        <w:t xml:space="preserve">partner </w:t>
      </w:r>
      <w:r w:rsidR="1EBBB275">
        <w:t xml:space="preserve">will help </w:t>
      </w:r>
      <w:r w:rsidR="585B9FA5">
        <w:t>improv</w:t>
      </w:r>
      <w:r w:rsidR="1EBBB275">
        <w:t>e</w:t>
      </w:r>
      <w:r w:rsidR="585B9FA5">
        <w:t xml:space="preserve"> access to</w:t>
      </w:r>
      <w:r w:rsidR="05C8C32A">
        <w:t xml:space="preserve"> screening services </w:t>
      </w:r>
      <w:r w:rsidR="323DD00D">
        <w:t xml:space="preserve">in Eastern Washington communities </w:t>
      </w:r>
      <w:r w:rsidR="783BEE66">
        <w:t xml:space="preserve">with the </w:t>
      </w:r>
      <w:r w:rsidR="4891F4B5">
        <w:t>highest risk</w:t>
      </w:r>
      <w:r w:rsidR="585B9FA5">
        <w:t xml:space="preserve">. </w:t>
      </w:r>
      <w:r w:rsidR="5ABA8499">
        <w:t>Please</w:t>
      </w:r>
      <w:r w:rsidR="004C4F1C">
        <w:t xml:space="preserve"> include how your </w:t>
      </w:r>
      <w:r w:rsidR="00BB30DA">
        <w:t>collaboration will support</w:t>
      </w:r>
      <w:r w:rsidR="12A1A1C6">
        <w:t xml:space="preserve"> </w:t>
      </w:r>
      <w:r w:rsidR="414B4B8D">
        <w:t>community outreach strategies</w:t>
      </w:r>
      <w:r w:rsidR="00EFE2F1">
        <w:t xml:space="preserve">, direct clinical </w:t>
      </w:r>
      <w:r w:rsidR="4AEF2A06">
        <w:t>delivery</w:t>
      </w:r>
      <w:r w:rsidR="16F4A63D">
        <w:t xml:space="preserve">, and </w:t>
      </w:r>
      <w:r w:rsidR="004F0AD1">
        <w:t xml:space="preserve">response to health-related </w:t>
      </w:r>
      <w:r w:rsidR="004753AC">
        <w:t>social needs and care navigation.</w:t>
      </w:r>
      <w:r w:rsidR="68F1882E">
        <w:t xml:space="preserve"> </w:t>
      </w:r>
      <w:r w:rsidR="5CF460B9">
        <w:t xml:space="preserve"> </w:t>
      </w:r>
      <w:r w:rsidR="3CF8FD5D">
        <w:t xml:space="preserve"> </w:t>
      </w:r>
    </w:p>
    <w:p w14:paraId="6EF0AEA4" w14:textId="1215D6E5" w:rsidR="009F423A" w:rsidRDefault="4C2DEE37" w:rsidP="39417118">
      <w:r>
        <w:t>Organize</w:t>
      </w:r>
      <w:r w:rsidR="0004524F">
        <w:t xml:space="preserve"> your response</w:t>
      </w:r>
      <w:r w:rsidR="75264306">
        <w:t xml:space="preserve"> </w:t>
      </w:r>
      <w:r w:rsidR="0004524F">
        <w:t xml:space="preserve">in a way </w:t>
      </w:r>
      <w:r w:rsidR="005422DB">
        <w:t xml:space="preserve">that clearly explains </w:t>
      </w:r>
      <w:r w:rsidR="000029EF">
        <w:t>how the collaboration will work.</w:t>
      </w:r>
      <w:r w:rsidR="003D4DE9">
        <w:t xml:space="preserve"> </w:t>
      </w:r>
      <w:r w:rsidR="0729F8D8">
        <w:t xml:space="preserve">Be sure to address the following: </w:t>
      </w:r>
      <w:r w:rsidR="2CC7362B">
        <w:t xml:space="preserve"> </w:t>
      </w:r>
    </w:p>
    <w:p w14:paraId="28C6C365" w14:textId="52C4EAF7" w:rsidR="00127540" w:rsidRDefault="45116A41" w:rsidP="11A585D5">
      <w:pPr>
        <w:pStyle w:val="ListParagraph"/>
        <w:numPr>
          <w:ilvl w:val="0"/>
          <w:numId w:val="47"/>
        </w:numPr>
      </w:pPr>
      <w:r>
        <w:t xml:space="preserve">Who </w:t>
      </w:r>
      <w:r w:rsidR="009F55F2">
        <w:t xml:space="preserve">will you partner with to raise </w:t>
      </w:r>
      <w:r w:rsidR="008B19CD">
        <w:t xml:space="preserve">awareness </w:t>
      </w:r>
      <w:r w:rsidR="004C0B34">
        <w:t xml:space="preserve">of </w:t>
      </w:r>
      <w:r>
        <w:t xml:space="preserve">NBCCEDP </w:t>
      </w:r>
      <w:r w:rsidR="00571E30">
        <w:t xml:space="preserve">among </w:t>
      </w:r>
      <w:r>
        <w:t xml:space="preserve">community members at above average risk for </w:t>
      </w:r>
      <w:r w:rsidR="00127540">
        <w:t xml:space="preserve">missed or </w:t>
      </w:r>
      <w:r>
        <w:t>no screening</w:t>
      </w:r>
      <w:r w:rsidR="00127540">
        <w:t>s</w:t>
      </w:r>
      <w:r>
        <w:t>?</w:t>
      </w:r>
    </w:p>
    <w:p w14:paraId="3FA51083" w14:textId="3C2F6B67" w:rsidR="00127540" w:rsidRDefault="4CCB63AA" w:rsidP="11A585D5">
      <w:pPr>
        <w:pStyle w:val="ListParagraph"/>
        <w:numPr>
          <w:ilvl w:val="0"/>
          <w:numId w:val="47"/>
        </w:numPr>
      </w:pPr>
      <w:r>
        <w:t>Who will</w:t>
      </w:r>
      <w:r w:rsidR="009F423A">
        <w:t xml:space="preserve"> </w:t>
      </w:r>
      <w:r w:rsidR="009F423A" w:rsidRPr="004A3171">
        <w:t>your organizatio</w:t>
      </w:r>
      <w:r w:rsidR="009F423A">
        <w:t>n</w:t>
      </w:r>
      <w:r w:rsidR="009F423A" w:rsidRPr="004A3171">
        <w:t xml:space="preserve"> partner with </w:t>
      </w:r>
      <w:r w:rsidR="4AED9319">
        <w:t xml:space="preserve">to deliver direct </w:t>
      </w:r>
      <w:r w:rsidR="00127540">
        <w:t>breast</w:t>
      </w:r>
      <w:r w:rsidR="009F423A" w:rsidRPr="004A3171">
        <w:t xml:space="preserve"> and </w:t>
      </w:r>
      <w:r w:rsidR="00127540">
        <w:t xml:space="preserve">cervical cancer </w:t>
      </w:r>
      <w:r w:rsidR="7C2456D2">
        <w:t>clinic</w:t>
      </w:r>
      <w:r w:rsidR="0FBA37BA">
        <w:t xml:space="preserve">al </w:t>
      </w:r>
      <w:r w:rsidR="7AABF413">
        <w:t>services</w:t>
      </w:r>
      <w:r w:rsidR="649B4796">
        <w:t xml:space="preserve">? </w:t>
      </w:r>
    </w:p>
    <w:p w14:paraId="3269D294" w14:textId="18A73424" w:rsidR="009F423A" w:rsidRDefault="7AABF413" w:rsidP="11A585D5">
      <w:pPr>
        <w:pStyle w:val="ListParagraph"/>
        <w:numPr>
          <w:ilvl w:val="0"/>
          <w:numId w:val="47"/>
        </w:numPr>
      </w:pPr>
      <w:r>
        <w:t xml:space="preserve">Who </w:t>
      </w:r>
      <w:r w:rsidR="00127540">
        <w:t xml:space="preserve">will you partner with </w:t>
      </w:r>
      <w:r>
        <w:t xml:space="preserve">in your region </w:t>
      </w:r>
      <w:r w:rsidR="4CCB63AA">
        <w:t>to</w:t>
      </w:r>
      <w:r w:rsidR="00127540">
        <w:t xml:space="preserve"> address</w:t>
      </w:r>
      <w:r>
        <w:t xml:space="preserve"> </w:t>
      </w:r>
      <w:r w:rsidR="009F423A" w:rsidRPr="004A3171">
        <w:t>health</w:t>
      </w:r>
      <w:r>
        <w:t>-related social needs response</w:t>
      </w:r>
      <w:r w:rsidR="00D677AC">
        <w:t xml:space="preserve">, </w:t>
      </w:r>
      <w:r w:rsidR="007F000B">
        <w:t xml:space="preserve">or </w:t>
      </w:r>
      <w:r w:rsidR="7BC1255F">
        <w:t>care navigation</w:t>
      </w:r>
      <w:r w:rsidR="007F000B">
        <w:t xml:space="preserve"> and </w:t>
      </w:r>
      <w:r w:rsidR="7BC1255F">
        <w:t>coordination</w:t>
      </w:r>
      <w:r>
        <w:t xml:space="preserve">? </w:t>
      </w:r>
    </w:p>
    <w:p w14:paraId="20C0579A" w14:textId="77777777" w:rsidR="009F423A" w:rsidRPr="004A3171" w:rsidRDefault="009F423A" w:rsidP="009F423A">
      <w:r>
        <w:rPr>
          <w:noProof/>
        </w:rPr>
        <mc:AlternateContent>
          <mc:Choice Requires="wps">
            <w:drawing>
              <wp:anchor distT="45720" distB="45720" distL="114300" distR="114300" simplePos="0" relativeHeight="251658242" behindDoc="0" locked="0" layoutInCell="1" allowOverlap="1" wp14:anchorId="0DED6EA3" wp14:editId="68BA25D3">
                <wp:simplePos x="0" y="0"/>
                <wp:positionH relativeFrom="margin">
                  <wp:align>right</wp:align>
                </wp:positionH>
                <wp:positionV relativeFrom="paragraph">
                  <wp:posOffset>251460</wp:posOffset>
                </wp:positionV>
                <wp:extent cx="5928360" cy="2514600"/>
                <wp:effectExtent l="0" t="0" r="15240" b="19050"/>
                <wp:wrapSquare wrapText="bothSides"/>
                <wp:docPr id="5469639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2514600"/>
                        </a:xfrm>
                        <a:prstGeom prst="rect">
                          <a:avLst/>
                        </a:prstGeom>
                        <a:solidFill>
                          <a:srgbClr val="FFFFFF"/>
                        </a:solidFill>
                        <a:ln w="9525">
                          <a:solidFill>
                            <a:srgbClr val="000000"/>
                          </a:solidFill>
                          <a:miter lim="800000"/>
                          <a:headEnd/>
                          <a:tailEnd/>
                        </a:ln>
                      </wps:spPr>
                      <wps:txbx>
                        <w:txbxContent>
                          <w:p w14:paraId="031818D4" w14:textId="77777777" w:rsidR="009F423A" w:rsidRDefault="009F423A" w:rsidP="009F42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D6EA3" id="_x0000_s1028" type="#_x0000_t202" style="position:absolute;margin-left:415.6pt;margin-top:19.8pt;width:466.8pt;height:198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">
                <v:textbox>
                  <w:txbxContent>
                    <w:p w14:paraId="031818D4" w14:textId="77777777" w:rsidR="009F423A" w:rsidRDefault="009F423A" w:rsidP="009F423A"/>
                  </w:txbxContent>
                </v:textbox>
                <w10:wrap type="square" anchorx="margin"/>
              </v:shape>
            </w:pict>
          </mc:Fallback>
        </mc:AlternateContent>
      </w:r>
    </w:p>
    <w:p w14:paraId="771DE988" w14:textId="26C21DD5" w:rsidR="38ECA593" w:rsidRDefault="38ECA593"/>
    <w:p w14:paraId="213D0D2F" w14:textId="0E679088" w:rsidR="38ECA593" w:rsidRDefault="38ECA593"/>
    <w:p w14:paraId="71F9B80E" w14:textId="66742869" w:rsidR="38ECA593" w:rsidRDefault="38ECA593"/>
    <w:p w14:paraId="594D207B" w14:textId="77777777" w:rsidR="009F423A" w:rsidRDefault="009F423A" w:rsidP="009F423A"/>
    <w:p w14:paraId="67EC0310" w14:textId="661E5DFF" w:rsidR="00D94EB2" w:rsidRPr="00BF60D3" w:rsidRDefault="5F6614FC" w:rsidP="6E4D34B0">
      <w:pPr>
        <w:rPr>
          <w:rFonts w:ascii="Daytona" w:eastAsiaTheme="majorEastAsia" w:hAnsi="Daytona" w:cstheme="majorBidi"/>
          <w:b/>
          <w:bCs/>
          <w:color w:val="677845"/>
          <w:highlight w:val="yellow"/>
        </w:rPr>
      </w:pPr>
      <w:r w:rsidRPr="6E4D34B0">
        <w:rPr>
          <w:rFonts w:ascii="Daytona" w:eastAsiaTheme="majorEastAsia" w:hAnsi="Daytona" w:cstheme="majorBidi"/>
          <w:b/>
          <w:bCs/>
          <w:color w:val="677845"/>
        </w:rPr>
        <w:lastRenderedPageBreak/>
        <w:t>Impact Statement</w:t>
      </w:r>
      <w:r w:rsidR="2F6E09AB" w:rsidRPr="6E4D34B0">
        <w:rPr>
          <w:rFonts w:ascii="Daytona" w:eastAsiaTheme="majorEastAsia" w:hAnsi="Daytona" w:cstheme="majorBidi"/>
          <w:b/>
          <w:bCs/>
          <w:color w:val="677845"/>
        </w:rPr>
        <w:t xml:space="preserve"> </w:t>
      </w:r>
      <w:r w:rsidR="2F6E09AB" w:rsidRPr="00EC424F">
        <w:rPr>
          <w:rFonts w:ascii="Daytona" w:eastAsiaTheme="majorEastAsia" w:hAnsi="Daytona" w:cstheme="majorBidi"/>
          <w:b/>
          <w:color w:val="677845"/>
        </w:rPr>
        <w:t>(</w:t>
      </w:r>
      <w:r w:rsidR="28DA2816" w:rsidRPr="00EC424F">
        <w:rPr>
          <w:rFonts w:ascii="Daytona" w:eastAsiaTheme="majorEastAsia" w:hAnsi="Daytona" w:cstheme="majorBidi"/>
          <w:b/>
          <w:color w:val="677845"/>
        </w:rPr>
        <w:t>4</w:t>
      </w:r>
      <w:r w:rsidR="2F6E09AB" w:rsidRPr="00EC424F">
        <w:rPr>
          <w:rFonts w:ascii="Daytona" w:eastAsiaTheme="majorEastAsia" w:hAnsi="Daytona" w:cstheme="majorBidi"/>
          <w:b/>
          <w:color w:val="677845"/>
        </w:rPr>
        <w:t xml:space="preserve"> page max</w:t>
      </w:r>
      <w:r w:rsidR="0261C71B" w:rsidRPr="00EC424F">
        <w:rPr>
          <w:rFonts w:ascii="Daytona" w:eastAsiaTheme="majorEastAsia" w:hAnsi="Daytona" w:cstheme="majorBidi"/>
          <w:b/>
          <w:color w:val="677845"/>
        </w:rPr>
        <w:t>imum</w:t>
      </w:r>
      <w:r w:rsidR="2F6E09AB" w:rsidRPr="00EC424F">
        <w:rPr>
          <w:rFonts w:ascii="Daytona" w:eastAsiaTheme="majorEastAsia" w:hAnsi="Daytona" w:cstheme="majorBidi"/>
          <w:b/>
          <w:color w:val="677845"/>
        </w:rPr>
        <w:t>)</w:t>
      </w:r>
    </w:p>
    <w:p w14:paraId="643E6064" w14:textId="5537CA6A" w:rsidR="00D94EB2" w:rsidRPr="00662B78" w:rsidRDefault="2F6E09AB" w:rsidP="6E4D34B0">
      <w:r>
        <w:t xml:space="preserve">Please respond to the following prompts. You may expand on each as needed, but please do </w:t>
      </w:r>
      <w:r w:rsidR="650A3449">
        <w:t xml:space="preserve">best </w:t>
      </w:r>
      <w:r>
        <w:t xml:space="preserve">not exceed the page limit. This section can be submitted as a PDF document in your application package. </w:t>
      </w:r>
    </w:p>
    <w:p w14:paraId="4EBD3805" w14:textId="182EC2E4" w:rsidR="007E60A8" w:rsidRPr="004B6908" w:rsidRDefault="007E60A8" w:rsidP="007E60A8">
      <w:pPr>
        <w:rPr>
          <w:b/>
          <w:bCs/>
          <w:sz w:val="28"/>
          <w:szCs w:val="28"/>
        </w:rPr>
      </w:pPr>
      <w:r>
        <w:rPr>
          <w:b/>
          <w:bCs/>
          <w:sz w:val="28"/>
          <w:szCs w:val="28"/>
        </w:rPr>
        <w:t>A</w:t>
      </w:r>
      <w:r w:rsidRPr="004B6908">
        <w:rPr>
          <w:b/>
          <w:bCs/>
          <w:sz w:val="28"/>
          <w:szCs w:val="28"/>
        </w:rPr>
        <w:t xml:space="preserve">. </w:t>
      </w:r>
      <w:r w:rsidR="00DB7C04">
        <w:rPr>
          <w:b/>
          <w:bCs/>
          <w:sz w:val="28"/>
          <w:szCs w:val="28"/>
        </w:rPr>
        <w:t>Vision</w:t>
      </w:r>
      <w:r w:rsidR="001512F3">
        <w:rPr>
          <w:b/>
          <w:bCs/>
          <w:sz w:val="28"/>
          <w:szCs w:val="28"/>
        </w:rPr>
        <w:t xml:space="preserve"> </w:t>
      </w:r>
    </w:p>
    <w:p w14:paraId="33B7D561" w14:textId="2B37DEF1" w:rsidR="007E60A8" w:rsidRPr="00325230" w:rsidRDefault="00E1382A" w:rsidP="00412F45">
      <w:pPr>
        <w:pStyle w:val="ListParagraph"/>
        <w:numPr>
          <w:ilvl w:val="0"/>
          <w:numId w:val="24"/>
        </w:numPr>
      </w:pPr>
      <w:r>
        <w:t xml:space="preserve">Describe </w:t>
      </w:r>
      <w:r w:rsidR="75C59EDD">
        <w:t>h</w:t>
      </w:r>
      <w:r w:rsidR="5162FD13">
        <w:t xml:space="preserve">ow </w:t>
      </w:r>
      <w:r w:rsidR="175BAD28">
        <w:t xml:space="preserve">your organization </w:t>
      </w:r>
      <w:r>
        <w:t xml:space="preserve">would </w:t>
      </w:r>
      <w:r w:rsidR="175BAD28">
        <w:t>implement NBCCEDP</w:t>
      </w:r>
      <w:r w:rsidR="299B2214">
        <w:t xml:space="preserve"> </w:t>
      </w:r>
      <w:r w:rsidR="75C59EDD">
        <w:t>and</w:t>
      </w:r>
      <w:r w:rsidR="299B2214">
        <w:t xml:space="preserve"> oversee</w:t>
      </w:r>
      <w:r w:rsidR="01B580C3">
        <w:t xml:space="preserve"> the administration of this grant</w:t>
      </w:r>
      <w:r>
        <w:t>.</w:t>
      </w:r>
      <w:r w:rsidR="01B580C3">
        <w:t xml:space="preserve"> </w:t>
      </w:r>
      <w:r>
        <w:t xml:space="preserve">Include </w:t>
      </w:r>
      <w:r w:rsidR="00382B17">
        <w:t xml:space="preserve">how you would manage </w:t>
      </w:r>
      <w:r w:rsidR="000B7A2A">
        <w:t xml:space="preserve">the grant </w:t>
      </w:r>
      <w:r w:rsidR="01B580C3">
        <w:t xml:space="preserve">in collaboration with the partners mentioned in </w:t>
      </w:r>
      <w:r w:rsidR="00B518A4">
        <w:t xml:space="preserve">your </w:t>
      </w:r>
      <w:r w:rsidR="01B580C3">
        <w:t>narrative</w:t>
      </w:r>
      <w:r w:rsidR="00B518A4">
        <w:t xml:space="preserve"> above</w:t>
      </w:r>
      <w:r w:rsidR="6E71D5CC">
        <w:t>.</w:t>
      </w:r>
    </w:p>
    <w:p w14:paraId="02EC2676" w14:textId="186F207E" w:rsidR="001512F3" w:rsidRPr="00325230" w:rsidRDefault="001512F3" w:rsidP="00325230">
      <w:pPr>
        <w:rPr>
          <w:b/>
          <w:bCs/>
          <w:sz w:val="28"/>
          <w:szCs w:val="28"/>
        </w:rPr>
      </w:pPr>
      <w:r w:rsidRPr="00325230">
        <w:rPr>
          <w:b/>
          <w:bCs/>
          <w:sz w:val="28"/>
          <w:szCs w:val="28"/>
        </w:rPr>
        <w:t xml:space="preserve">B. </w:t>
      </w:r>
      <w:r w:rsidR="00FD6B1D">
        <w:rPr>
          <w:b/>
          <w:bCs/>
          <w:sz w:val="28"/>
          <w:szCs w:val="28"/>
        </w:rPr>
        <w:t>Engagement</w:t>
      </w:r>
      <w:r w:rsidRPr="00325230">
        <w:rPr>
          <w:b/>
          <w:bCs/>
          <w:sz w:val="28"/>
          <w:szCs w:val="28"/>
        </w:rPr>
        <w:t xml:space="preserve"> </w:t>
      </w:r>
    </w:p>
    <w:p w14:paraId="4BB68461" w14:textId="63D3E7F1" w:rsidR="002F3F4A" w:rsidRPr="00325230" w:rsidRDefault="75006041" w:rsidP="39417118">
      <w:r>
        <w:t xml:space="preserve">For </w:t>
      </w:r>
      <w:r w:rsidR="000C7CA8">
        <w:t xml:space="preserve">each of </w:t>
      </w:r>
      <w:r w:rsidR="0063146E">
        <w:t>your</w:t>
      </w:r>
      <w:r w:rsidR="00FD6B1D">
        <w:t xml:space="preserve"> current or </w:t>
      </w:r>
      <w:r w:rsidR="000C7CA8">
        <w:t>planned</w:t>
      </w:r>
      <w:r w:rsidR="00FD6B1D">
        <w:t xml:space="preserve"> partnerships identified that </w:t>
      </w:r>
      <w:r w:rsidR="17F84FAC">
        <w:t>support</w:t>
      </w:r>
      <w:r w:rsidR="00FD6B1D">
        <w:t xml:space="preserve"> this funding opportunity, goals, and objectives in Eastern Washington</w:t>
      </w:r>
      <w:r w:rsidR="22E96DE1">
        <w:t>, please describe:</w:t>
      </w:r>
      <w:r w:rsidR="00FD6B1D">
        <w:t xml:space="preserve"> </w:t>
      </w:r>
    </w:p>
    <w:p w14:paraId="4B1B2A9D" w14:textId="7B1A5C83" w:rsidR="002F3F4A" w:rsidRPr="00325230" w:rsidRDefault="6BA89B71" w:rsidP="00412F45">
      <w:pPr>
        <w:pStyle w:val="ListParagraph"/>
        <w:numPr>
          <w:ilvl w:val="0"/>
          <w:numId w:val="24"/>
        </w:numPr>
      </w:pPr>
      <w:r>
        <w:t xml:space="preserve">Where </w:t>
      </w:r>
      <w:r w:rsidR="38875E72">
        <w:t>is</w:t>
      </w:r>
      <w:r w:rsidR="000E15AB">
        <w:t xml:space="preserve"> the partner</w:t>
      </w:r>
      <w:r w:rsidR="17E2813C">
        <w:t xml:space="preserve"> based </w:t>
      </w:r>
      <w:r w:rsidR="731E5534">
        <w:t xml:space="preserve">within the Eastern Washington </w:t>
      </w:r>
      <w:r w:rsidR="17E2813C">
        <w:t xml:space="preserve">region? </w:t>
      </w:r>
    </w:p>
    <w:p w14:paraId="5E461D02" w14:textId="5019B3C0" w:rsidR="00FD6B1D" w:rsidRPr="002F3F4A" w:rsidRDefault="008A57AD" w:rsidP="00412F45">
      <w:pPr>
        <w:pStyle w:val="ListParagraph"/>
        <w:numPr>
          <w:ilvl w:val="0"/>
          <w:numId w:val="24"/>
        </w:numPr>
      </w:pPr>
      <w:r>
        <w:t xml:space="preserve">Who does the partner serve? Please describe the specific </w:t>
      </w:r>
      <w:r w:rsidR="4DB2680A">
        <w:t xml:space="preserve">populations </w:t>
      </w:r>
      <w:r w:rsidR="2CC55578">
        <w:t>or</w:t>
      </w:r>
      <w:r w:rsidR="00BF4556">
        <w:t xml:space="preserve"> communities they </w:t>
      </w:r>
      <w:r w:rsidR="0099166F">
        <w:t>work with.</w:t>
      </w:r>
    </w:p>
    <w:p w14:paraId="71BCE1E0" w14:textId="1C195E25" w:rsidR="00FC3821" w:rsidRPr="00EC424F" w:rsidRDefault="43B5196D" w:rsidP="00EC424F">
      <w:pPr>
        <w:pStyle w:val="ListParagraph"/>
        <w:numPr>
          <w:ilvl w:val="0"/>
          <w:numId w:val="24"/>
        </w:numPr>
      </w:pPr>
      <w:r>
        <w:t>A</w:t>
      </w:r>
      <w:r w:rsidR="229F6627">
        <w:t>re</w:t>
      </w:r>
      <w:r w:rsidR="5C36F0FC" w:rsidRPr="39417118">
        <w:t xml:space="preserve"> </w:t>
      </w:r>
      <w:r w:rsidR="0099166F">
        <w:t xml:space="preserve">there </w:t>
      </w:r>
      <w:r w:rsidR="5C36F0FC" w:rsidRPr="39417118">
        <w:t xml:space="preserve">any </w:t>
      </w:r>
      <w:r w:rsidR="0099166F">
        <w:t xml:space="preserve">known </w:t>
      </w:r>
      <w:r w:rsidR="5C36F0FC" w:rsidRPr="39417118">
        <w:t xml:space="preserve">considerations that should be considered </w:t>
      </w:r>
      <w:r w:rsidR="0063472D">
        <w:t xml:space="preserve">when </w:t>
      </w:r>
      <w:r w:rsidR="5C36F0FC" w:rsidRPr="39417118">
        <w:t>coordinating outreach and care</w:t>
      </w:r>
      <w:r w:rsidR="0063472D">
        <w:t>?</w:t>
      </w:r>
      <w:r w:rsidR="5C36F0FC" w:rsidRPr="39417118">
        <w:t xml:space="preserve"> </w:t>
      </w:r>
    </w:p>
    <w:p w14:paraId="58052B08" w14:textId="7BF54591" w:rsidR="00AB200F" w:rsidRPr="002F3F4A" w:rsidRDefault="00FC3821" w:rsidP="002F3F4A">
      <w:pPr>
        <w:rPr>
          <w:b/>
          <w:bCs/>
          <w:sz w:val="28"/>
          <w:szCs w:val="28"/>
        </w:rPr>
      </w:pPr>
      <w:r>
        <w:rPr>
          <w:b/>
          <w:bCs/>
          <w:sz w:val="28"/>
          <w:szCs w:val="28"/>
        </w:rPr>
        <w:t>C</w:t>
      </w:r>
      <w:r w:rsidR="00B049EA" w:rsidRPr="002F3F4A">
        <w:rPr>
          <w:b/>
          <w:bCs/>
          <w:sz w:val="28"/>
          <w:szCs w:val="28"/>
        </w:rPr>
        <w:t xml:space="preserve">. </w:t>
      </w:r>
      <w:r>
        <w:rPr>
          <w:b/>
          <w:bCs/>
          <w:sz w:val="28"/>
          <w:szCs w:val="28"/>
        </w:rPr>
        <w:t>Organizational Capacity</w:t>
      </w:r>
      <w:r w:rsidR="00B049EA" w:rsidRPr="002F3F4A">
        <w:rPr>
          <w:b/>
          <w:bCs/>
          <w:sz w:val="28"/>
          <w:szCs w:val="28"/>
        </w:rPr>
        <w:t xml:space="preserve"> </w:t>
      </w:r>
    </w:p>
    <w:p w14:paraId="67ADECD4" w14:textId="62B13B3F" w:rsidR="002F3F4A" w:rsidRPr="002F3F4A" w:rsidRDefault="00FC3821" w:rsidP="11A585D5">
      <w:pPr>
        <w:pStyle w:val="ListParagraph"/>
        <w:numPr>
          <w:ilvl w:val="0"/>
          <w:numId w:val="24"/>
        </w:numPr>
        <w:rPr>
          <w:i/>
          <w:iCs/>
        </w:rPr>
      </w:pPr>
      <w:r>
        <w:t>Who will be</w:t>
      </w:r>
      <w:r w:rsidR="00883C68">
        <w:t xml:space="preserve"> the primary point of contact for contracted clinics </w:t>
      </w:r>
      <w:r w:rsidR="2B3D405D">
        <w:t>administering NBCCEDP?</w:t>
      </w:r>
    </w:p>
    <w:p w14:paraId="08B891AF" w14:textId="1A893ED3" w:rsidR="002F3F4A" w:rsidRPr="002F3F4A" w:rsidRDefault="2B3D405D" w:rsidP="00412F45">
      <w:pPr>
        <w:pStyle w:val="ListParagraph"/>
        <w:numPr>
          <w:ilvl w:val="0"/>
          <w:numId w:val="24"/>
        </w:numPr>
        <w:rPr>
          <w:i/>
          <w:iCs/>
        </w:rPr>
      </w:pPr>
      <w:r>
        <w:t>Who will be the primary point of contact to</w:t>
      </w:r>
      <w:r w:rsidR="00883C68">
        <w:t xml:space="preserve"> WA DOH</w:t>
      </w:r>
      <w:r w:rsidR="0063472D">
        <w:t>’s</w:t>
      </w:r>
      <w:r w:rsidR="00883C68">
        <w:t xml:space="preserve"> BCCHP team</w:t>
      </w:r>
      <w:r w:rsidR="00FC3821">
        <w:t>?</w:t>
      </w:r>
      <w:r w:rsidR="007215CD">
        <w:t xml:space="preserve"> </w:t>
      </w:r>
    </w:p>
    <w:p w14:paraId="3A13FF3C" w14:textId="05F7709E" w:rsidR="002F3F4A" w:rsidRPr="002F3F4A" w:rsidRDefault="002F3F4A" w:rsidP="00412F45">
      <w:pPr>
        <w:pStyle w:val="ListParagraph"/>
        <w:numPr>
          <w:ilvl w:val="0"/>
          <w:numId w:val="24"/>
        </w:numPr>
      </w:pPr>
      <w:r w:rsidRPr="002F3F4A">
        <w:t>How will you support FQHCs, clinics, and other facilities to offer screening services to priority populations</w:t>
      </w:r>
      <w:r w:rsidR="0063472D">
        <w:t>?</w:t>
      </w:r>
    </w:p>
    <w:p w14:paraId="282A12F3" w14:textId="5BD92419" w:rsidR="00883C68" w:rsidRPr="00FD6B1D" w:rsidRDefault="007215CD" w:rsidP="00412F45">
      <w:pPr>
        <w:pStyle w:val="ListParagraph"/>
        <w:numPr>
          <w:ilvl w:val="0"/>
          <w:numId w:val="24"/>
        </w:numPr>
        <w:rPr>
          <w:i/>
          <w:iCs/>
        </w:rPr>
      </w:pPr>
      <w:r>
        <w:t xml:space="preserve">What additional staff </w:t>
      </w:r>
      <w:r w:rsidR="002F3F4A">
        <w:t xml:space="preserve">will </w:t>
      </w:r>
      <w:r w:rsidR="7734D1BE">
        <w:t xml:space="preserve">support the </w:t>
      </w:r>
      <w:r w:rsidR="002F3F4A">
        <w:t>administration of NBCCEDP</w:t>
      </w:r>
      <w:r w:rsidR="00883C68">
        <w:t xml:space="preserve"> </w:t>
      </w:r>
      <w:r w:rsidR="002F3F4A">
        <w:t>and how much of their time will support the program?</w:t>
      </w:r>
    </w:p>
    <w:p w14:paraId="4DA763AD" w14:textId="646C413C" w:rsidR="00BB3750" w:rsidRPr="009F423A" w:rsidRDefault="00BB3750" w:rsidP="009F423A">
      <w:pPr>
        <w:rPr>
          <w:rFonts w:ascii="Aptos" w:hAnsi="Aptos"/>
          <w:b/>
          <w:bCs/>
        </w:rPr>
      </w:pPr>
    </w:p>
    <w:p w14:paraId="19C0BC78" w14:textId="77777777" w:rsidR="00BB3750" w:rsidRPr="008E222E" w:rsidRDefault="00BB3750" w:rsidP="00BB3750"/>
    <w:p w14:paraId="51033585" w14:textId="6480CCFE" w:rsidR="5712F878" w:rsidRDefault="5712F878"/>
    <w:p w14:paraId="10F1B7C5" w14:textId="5D93FAA9" w:rsidR="0A90E0A4" w:rsidRDefault="0A90E0A4"/>
    <w:p w14:paraId="2ECBB8EC" w14:textId="50496371" w:rsidR="0A90E0A4" w:rsidRDefault="0A90E0A4"/>
    <w:p w14:paraId="0DC301FF" w14:textId="633AA763" w:rsidR="0A90E0A4" w:rsidRDefault="0A90E0A4"/>
    <w:p w14:paraId="634AFE40" w14:textId="38459593" w:rsidR="00207A25" w:rsidRDefault="009039D9" w:rsidP="009039D9">
      <w:pPr>
        <w:rPr>
          <w:rFonts w:ascii="Daytona" w:eastAsiaTheme="majorEastAsia" w:hAnsi="Daytona" w:cstheme="majorBidi"/>
          <w:b/>
          <w:bCs/>
          <w:color w:val="677845"/>
        </w:rPr>
      </w:pPr>
      <w:r>
        <w:rPr>
          <w:rFonts w:ascii="Daytona" w:eastAsiaTheme="majorEastAsia" w:hAnsi="Daytona" w:cstheme="majorBidi"/>
          <w:b/>
          <w:bCs/>
          <w:color w:val="677845"/>
        </w:rPr>
        <w:lastRenderedPageBreak/>
        <w:t>Implementation Plan</w:t>
      </w:r>
      <w:r w:rsidRPr="00BF60D3">
        <w:rPr>
          <w:rFonts w:ascii="Daytona" w:eastAsiaTheme="majorEastAsia" w:hAnsi="Daytona" w:cstheme="majorBidi"/>
          <w:b/>
          <w:bCs/>
          <w:color w:val="677845"/>
        </w:rPr>
        <w:t xml:space="preserve"> </w:t>
      </w:r>
    </w:p>
    <w:p w14:paraId="43471F68" w14:textId="7FC08015" w:rsidR="005033EE" w:rsidRDefault="00A13A9B" w:rsidP="39417118">
      <w:pPr>
        <w:rPr>
          <w:rFonts w:ascii="Aptos" w:eastAsia="Aptos" w:hAnsi="Aptos" w:cs="Aptos"/>
        </w:rPr>
      </w:pPr>
      <w:r w:rsidRPr="00E65E55">
        <w:rPr>
          <w:rFonts w:ascii="Aptos" w:eastAsia="Aptos" w:hAnsi="Aptos" w:cs="Aptos"/>
        </w:rPr>
        <w:t xml:space="preserve">Please </w:t>
      </w:r>
      <w:r w:rsidR="66A47022" w:rsidRPr="11A585D5">
        <w:rPr>
          <w:rFonts w:ascii="Aptos" w:eastAsia="Aptos" w:hAnsi="Aptos" w:cs="Aptos"/>
        </w:rPr>
        <w:t>complete</w:t>
      </w:r>
      <w:r w:rsidRPr="00E65E55">
        <w:rPr>
          <w:rFonts w:ascii="Aptos" w:eastAsia="Aptos" w:hAnsi="Aptos" w:cs="Aptos"/>
        </w:rPr>
        <w:t xml:space="preserve"> the </w:t>
      </w:r>
      <w:r w:rsidR="005D6E8F">
        <w:rPr>
          <w:rFonts w:ascii="Aptos" w:eastAsia="Aptos" w:hAnsi="Aptos" w:cs="Aptos"/>
        </w:rPr>
        <w:t xml:space="preserve">Year 1 </w:t>
      </w:r>
      <w:r>
        <w:rPr>
          <w:rFonts w:ascii="Aptos" w:eastAsia="Aptos" w:hAnsi="Aptos" w:cs="Aptos"/>
        </w:rPr>
        <w:t xml:space="preserve">implementation plan template for </w:t>
      </w:r>
      <w:r w:rsidR="00994483">
        <w:rPr>
          <w:rFonts w:ascii="Aptos" w:eastAsia="Aptos" w:hAnsi="Aptos" w:cs="Aptos"/>
        </w:rPr>
        <w:t xml:space="preserve">your project </w:t>
      </w:r>
      <w:r w:rsidR="00FC0A3B">
        <w:rPr>
          <w:rFonts w:ascii="Aptos" w:eastAsia="Aptos" w:hAnsi="Aptos" w:cs="Aptos"/>
        </w:rPr>
        <w:t>—</w:t>
      </w:r>
      <w:r w:rsidR="003A70D4">
        <w:rPr>
          <w:rFonts w:ascii="Aptos" w:eastAsia="Aptos" w:hAnsi="Aptos" w:cs="Aptos"/>
        </w:rPr>
        <w:t xml:space="preserve"> </w:t>
      </w:r>
      <w:r w:rsidR="0063472D">
        <w:rPr>
          <w:rFonts w:ascii="Aptos" w:eastAsia="Aptos" w:hAnsi="Aptos" w:cs="Aptos"/>
        </w:rPr>
        <w:t>January 1, 2026 to June 29, 2026</w:t>
      </w:r>
      <w:r w:rsidR="1A5B2D61" w:rsidRPr="11A585D5">
        <w:rPr>
          <w:rFonts w:ascii="Aptos" w:eastAsia="Aptos" w:hAnsi="Aptos" w:cs="Aptos"/>
        </w:rPr>
        <w:t>.</w:t>
      </w:r>
      <w:r w:rsidR="3C91CDA1" w:rsidRPr="39417118">
        <w:rPr>
          <w:rFonts w:ascii="Aptos" w:eastAsia="Aptos" w:hAnsi="Aptos" w:cs="Aptos"/>
        </w:rPr>
        <w:t xml:space="preserve"> </w:t>
      </w:r>
      <w:r w:rsidR="005907DC">
        <w:rPr>
          <w:rFonts w:ascii="Aptos" w:eastAsia="Aptos" w:hAnsi="Aptos" w:cs="Aptos"/>
        </w:rPr>
        <w:t xml:space="preserve">This period covers the first 6 months of the funding </w:t>
      </w:r>
      <w:r w:rsidR="00994483">
        <w:rPr>
          <w:rFonts w:ascii="Aptos" w:eastAsia="Aptos" w:hAnsi="Aptos" w:cs="Aptos"/>
        </w:rPr>
        <w:t xml:space="preserve">(federal fiscal year </w:t>
      </w:r>
      <w:r w:rsidR="003A70D4">
        <w:rPr>
          <w:rFonts w:ascii="Aptos" w:eastAsia="Aptos" w:hAnsi="Aptos" w:cs="Aptos"/>
        </w:rPr>
        <w:t>4).</w:t>
      </w:r>
    </w:p>
    <w:p w14:paraId="456C6656" w14:textId="1C8CDADA" w:rsidR="008D5ECF" w:rsidRDefault="005033EE" w:rsidP="39417118">
      <w:pPr>
        <w:rPr>
          <w:rFonts w:ascii="Aptos" w:eastAsia="Aptos" w:hAnsi="Aptos" w:cs="Aptos"/>
        </w:rPr>
      </w:pPr>
      <w:r>
        <w:rPr>
          <w:rFonts w:ascii="Aptos" w:eastAsia="Aptos" w:hAnsi="Aptos" w:cs="Aptos"/>
        </w:rPr>
        <w:t xml:space="preserve">For each planned activity, </w:t>
      </w:r>
      <w:r w:rsidR="4A1A3A84" w:rsidRPr="11A585D5">
        <w:rPr>
          <w:rFonts w:ascii="Aptos" w:eastAsia="Aptos" w:hAnsi="Aptos" w:cs="Aptos"/>
        </w:rPr>
        <w:t>i</w:t>
      </w:r>
      <w:r w:rsidR="1A5B2D61" w:rsidRPr="11A585D5">
        <w:rPr>
          <w:rFonts w:ascii="Aptos" w:eastAsia="Aptos" w:hAnsi="Aptos" w:cs="Aptos"/>
        </w:rPr>
        <w:t>nclude</w:t>
      </w:r>
      <w:r w:rsidR="00A13A9B">
        <w:rPr>
          <w:rFonts w:ascii="Aptos" w:eastAsia="Aptos" w:hAnsi="Aptos" w:cs="Aptos"/>
        </w:rPr>
        <w:t xml:space="preserve"> a short </w:t>
      </w:r>
      <w:r w:rsidR="00A13A9B" w:rsidRPr="00E65E55">
        <w:rPr>
          <w:rFonts w:ascii="Aptos" w:eastAsia="Aptos" w:hAnsi="Aptos" w:cs="Aptos"/>
        </w:rPr>
        <w:t xml:space="preserve">description </w:t>
      </w:r>
      <w:r w:rsidR="4A1A3A84" w:rsidRPr="11A585D5">
        <w:rPr>
          <w:rFonts w:ascii="Aptos" w:eastAsia="Aptos" w:hAnsi="Aptos" w:cs="Aptos"/>
        </w:rPr>
        <w:t>and</w:t>
      </w:r>
      <w:r>
        <w:rPr>
          <w:rFonts w:ascii="Aptos" w:eastAsia="Aptos" w:hAnsi="Aptos" w:cs="Aptos"/>
        </w:rPr>
        <w:t xml:space="preserve"> the</w:t>
      </w:r>
      <w:r w:rsidR="00F008E0">
        <w:rPr>
          <w:rFonts w:ascii="Aptos" w:eastAsia="Aptos" w:hAnsi="Aptos" w:cs="Aptos"/>
        </w:rPr>
        <w:t xml:space="preserve"> programmatic strategy</w:t>
      </w:r>
      <w:r>
        <w:rPr>
          <w:rFonts w:ascii="Aptos" w:eastAsia="Aptos" w:hAnsi="Aptos" w:cs="Aptos"/>
        </w:rPr>
        <w:t xml:space="preserve"> it supports.</w:t>
      </w:r>
      <w:r w:rsidR="6C158384" w:rsidRPr="39417118" w:rsidDel="005033EE">
        <w:rPr>
          <w:rFonts w:ascii="Aptos" w:eastAsia="Aptos" w:hAnsi="Aptos" w:cs="Aptos"/>
        </w:rPr>
        <w:t xml:space="preserve"> </w:t>
      </w:r>
    </w:p>
    <w:p w14:paraId="0166A752" w14:textId="768DD14E" w:rsidR="00A13A9B" w:rsidRPr="00BF60D3" w:rsidRDefault="005033EE" w:rsidP="009039D9">
      <w:pPr>
        <w:rPr>
          <w:rFonts w:ascii="Aptos" w:eastAsia="Aptos" w:hAnsi="Aptos" w:cs="Aptos"/>
        </w:rPr>
      </w:pPr>
      <w:r>
        <w:rPr>
          <w:rFonts w:ascii="Aptos" w:eastAsia="Aptos" w:hAnsi="Aptos" w:cs="Aptos"/>
        </w:rPr>
        <w:t>During th</w:t>
      </w:r>
      <w:r w:rsidR="008D6613">
        <w:rPr>
          <w:rFonts w:ascii="Aptos" w:eastAsia="Aptos" w:hAnsi="Aptos" w:cs="Aptos"/>
        </w:rPr>
        <w:t>is</w:t>
      </w:r>
      <w:r>
        <w:rPr>
          <w:rFonts w:ascii="Aptos" w:eastAsia="Aptos" w:hAnsi="Aptos" w:cs="Aptos"/>
        </w:rPr>
        <w:t xml:space="preserve"> phase, </w:t>
      </w:r>
      <w:r w:rsidR="7FBB4038" w:rsidRPr="11A585D5">
        <w:rPr>
          <w:rFonts w:ascii="Aptos" w:eastAsia="Aptos" w:hAnsi="Aptos" w:cs="Aptos"/>
        </w:rPr>
        <w:t>your</w:t>
      </w:r>
      <w:r w:rsidR="004308B1">
        <w:rPr>
          <w:rFonts w:ascii="Aptos" w:eastAsia="Aptos" w:hAnsi="Aptos" w:cs="Aptos"/>
        </w:rPr>
        <w:t xml:space="preserve"> focus should be on</w:t>
      </w:r>
      <w:r w:rsidR="1A3EBF9B" w:rsidRPr="39417118">
        <w:rPr>
          <w:rFonts w:ascii="Aptos" w:eastAsia="Aptos" w:hAnsi="Aptos" w:cs="Aptos"/>
        </w:rPr>
        <w:t xml:space="preserve"> strategy planning for implementation</w:t>
      </w:r>
      <w:r w:rsidR="006D487E">
        <w:rPr>
          <w:rFonts w:ascii="Aptos" w:eastAsia="Aptos" w:hAnsi="Aptos" w:cs="Aptos"/>
        </w:rPr>
        <w:t xml:space="preserve"> and launch.</w:t>
      </w:r>
      <w:r w:rsidR="1A3EBF9B" w:rsidRPr="39417118">
        <w:rPr>
          <w:rFonts w:ascii="Aptos" w:eastAsia="Aptos" w:hAnsi="Aptos" w:cs="Aptos"/>
        </w:rPr>
        <w:t xml:space="preserve"> </w:t>
      </w:r>
      <w:r w:rsidR="7452F463" w:rsidRPr="11A585D5">
        <w:rPr>
          <w:rFonts w:ascii="Aptos" w:eastAsia="Aptos" w:hAnsi="Aptos" w:cs="Aptos"/>
        </w:rPr>
        <w:t xml:space="preserve">This </w:t>
      </w:r>
      <w:r w:rsidR="1D65BFE8" w:rsidRPr="11A585D5">
        <w:rPr>
          <w:rFonts w:ascii="Aptos" w:eastAsia="Aptos" w:hAnsi="Aptos" w:cs="Aptos"/>
        </w:rPr>
        <w:t>includ</w:t>
      </w:r>
      <w:r w:rsidR="7452F463" w:rsidRPr="11A585D5">
        <w:rPr>
          <w:rFonts w:ascii="Aptos" w:eastAsia="Aptos" w:hAnsi="Aptos" w:cs="Aptos"/>
        </w:rPr>
        <w:t>es</w:t>
      </w:r>
      <w:r w:rsidR="2768E39A" w:rsidRPr="39417118" w:rsidDel="006E7DA4">
        <w:rPr>
          <w:rFonts w:ascii="Aptos" w:eastAsia="Aptos" w:hAnsi="Aptos" w:cs="Aptos"/>
        </w:rPr>
        <w:t xml:space="preserve"> </w:t>
      </w:r>
      <w:r w:rsidR="00411CBC">
        <w:rPr>
          <w:rFonts w:ascii="Aptos" w:eastAsia="Aptos" w:hAnsi="Aptos" w:cs="Aptos"/>
        </w:rPr>
        <w:t xml:space="preserve">organizing </w:t>
      </w:r>
      <w:r w:rsidR="00B17771">
        <w:rPr>
          <w:rFonts w:ascii="Aptos" w:eastAsia="Aptos" w:hAnsi="Aptos" w:cs="Aptos"/>
        </w:rPr>
        <w:t>the</w:t>
      </w:r>
      <w:r w:rsidR="00411CBC">
        <w:rPr>
          <w:rFonts w:ascii="Aptos" w:eastAsia="Aptos" w:hAnsi="Aptos" w:cs="Aptos"/>
        </w:rPr>
        <w:t xml:space="preserve"> internal structure </w:t>
      </w:r>
      <w:r w:rsidR="00B17771">
        <w:rPr>
          <w:rFonts w:ascii="Aptos" w:eastAsia="Aptos" w:hAnsi="Aptos" w:cs="Aptos"/>
        </w:rPr>
        <w:t>of your</w:t>
      </w:r>
      <w:r w:rsidR="00D623CB">
        <w:rPr>
          <w:rFonts w:ascii="Aptos" w:eastAsia="Aptos" w:hAnsi="Aptos" w:cs="Aptos"/>
        </w:rPr>
        <w:t xml:space="preserve"> </w:t>
      </w:r>
      <w:r w:rsidR="2768E39A" w:rsidRPr="39417118">
        <w:rPr>
          <w:rFonts w:ascii="Aptos" w:eastAsia="Aptos" w:hAnsi="Aptos" w:cs="Aptos"/>
        </w:rPr>
        <w:t xml:space="preserve">organization </w:t>
      </w:r>
      <w:r w:rsidR="00B17771">
        <w:rPr>
          <w:rFonts w:ascii="Aptos" w:eastAsia="Aptos" w:hAnsi="Aptos" w:cs="Aptos"/>
        </w:rPr>
        <w:t>to</w:t>
      </w:r>
      <w:r w:rsidR="00B17771" w:rsidRPr="39417118">
        <w:rPr>
          <w:rFonts w:ascii="Aptos" w:eastAsia="Aptos" w:hAnsi="Aptos" w:cs="Aptos"/>
        </w:rPr>
        <w:t xml:space="preserve"> </w:t>
      </w:r>
      <w:r w:rsidR="2768E39A" w:rsidRPr="39417118">
        <w:rPr>
          <w:rFonts w:ascii="Aptos" w:eastAsia="Aptos" w:hAnsi="Aptos" w:cs="Aptos"/>
        </w:rPr>
        <w:t xml:space="preserve">best </w:t>
      </w:r>
      <w:r w:rsidR="00E529B6">
        <w:rPr>
          <w:rFonts w:ascii="Aptos" w:eastAsia="Aptos" w:hAnsi="Aptos" w:cs="Aptos"/>
        </w:rPr>
        <w:t>serve</w:t>
      </w:r>
      <w:r w:rsidR="00E529B6" w:rsidRPr="39417118">
        <w:rPr>
          <w:rFonts w:ascii="Aptos" w:eastAsia="Aptos" w:hAnsi="Aptos" w:cs="Aptos"/>
        </w:rPr>
        <w:t xml:space="preserve"> </w:t>
      </w:r>
      <w:r w:rsidR="2768E39A" w:rsidRPr="39417118">
        <w:rPr>
          <w:rFonts w:ascii="Aptos" w:eastAsia="Aptos" w:hAnsi="Aptos" w:cs="Aptos"/>
        </w:rPr>
        <w:t xml:space="preserve">the region and </w:t>
      </w:r>
      <w:r w:rsidR="00FC0A3B">
        <w:rPr>
          <w:rFonts w:ascii="Aptos" w:eastAsia="Aptos" w:hAnsi="Aptos" w:cs="Aptos"/>
        </w:rPr>
        <w:t xml:space="preserve">working with your partners. </w:t>
      </w:r>
      <w:r w:rsidR="00F008E0">
        <w:rPr>
          <w:rFonts w:ascii="Aptos" w:eastAsia="Aptos" w:hAnsi="Aptos" w:cs="Aptos"/>
        </w:rPr>
        <w:t xml:space="preserve"> </w:t>
      </w:r>
    </w:p>
    <w:p w14:paraId="4CFAF5DC" w14:textId="2826C1F6" w:rsidR="2768E39A" w:rsidRDefault="301C44D8" w:rsidP="39417118">
      <w:pPr>
        <w:rPr>
          <w:rFonts w:ascii="Aptos" w:eastAsia="Aptos" w:hAnsi="Aptos" w:cs="Aptos"/>
        </w:rPr>
      </w:pPr>
      <w:r w:rsidRPr="11A585D5">
        <w:rPr>
          <w:rFonts w:ascii="Aptos" w:eastAsia="Aptos" w:hAnsi="Aptos" w:cs="Aptos"/>
        </w:rPr>
        <w:t>Tell</w:t>
      </w:r>
      <w:r w:rsidR="0095538B">
        <w:rPr>
          <w:rFonts w:ascii="Aptos" w:eastAsia="Aptos" w:hAnsi="Aptos" w:cs="Aptos"/>
        </w:rPr>
        <w:t xml:space="preserve"> us what</w:t>
      </w:r>
      <w:r w:rsidR="2768E39A" w:rsidRPr="39417118">
        <w:rPr>
          <w:rFonts w:ascii="Aptos" w:eastAsia="Aptos" w:hAnsi="Aptos" w:cs="Aptos"/>
        </w:rPr>
        <w:t xml:space="preserve"> activities </w:t>
      </w:r>
      <w:r w:rsidR="0095538B">
        <w:rPr>
          <w:rFonts w:ascii="Aptos" w:eastAsia="Aptos" w:hAnsi="Aptos" w:cs="Aptos"/>
        </w:rPr>
        <w:t xml:space="preserve">you plan to complete </w:t>
      </w:r>
      <w:r w:rsidR="00C418EB">
        <w:rPr>
          <w:rFonts w:ascii="Aptos" w:eastAsia="Aptos" w:hAnsi="Aptos" w:cs="Aptos"/>
        </w:rPr>
        <w:t xml:space="preserve">during </w:t>
      </w:r>
      <w:r w:rsidR="2768E39A" w:rsidRPr="39417118">
        <w:rPr>
          <w:rFonts w:ascii="Aptos" w:eastAsia="Aptos" w:hAnsi="Aptos" w:cs="Aptos"/>
        </w:rPr>
        <w:t xml:space="preserve">this </w:t>
      </w:r>
      <w:r w:rsidR="00C418EB">
        <w:rPr>
          <w:rFonts w:ascii="Aptos" w:eastAsia="Aptos" w:hAnsi="Aptos" w:cs="Aptos"/>
        </w:rPr>
        <w:t xml:space="preserve">time. </w:t>
      </w:r>
      <w:r w:rsidR="2768E39A" w:rsidRPr="39417118">
        <w:rPr>
          <w:rFonts w:ascii="Aptos" w:eastAsia="Aptos" w:hAnsi="Aptos" w:cs="Aptos"/>
        </w:rPr>
        <w:t xml:space="preserve"> </w:t>
      </w:r>
    </w:p>
    <w:tbl>
      <w:tblPr>
        <w:tblW w:w="9240" w:type="dxa"/>
        <w:tblLook w:val="04A0" w:firstRow="1" w:lastRow="0" w:firstColumn="1" w:lastColumn="0" w:noHBand="0" w:noVBand="1"/>
      </w:tblPr>
      <w:tblGrid>
        <w:gridCol w:w="3380"/>
        <w:gridCol w:w="1660"/>
        <w:gridCol w:w="2160"/>
        <w:gridCol w:w="2040"/>
      </w:tblGrid>
      <w:tr w:rsidR="00F54703" w:rsidRPr="002C7451" w14:paraId="00BEDBC8" w14:textId="77777777" w:rsidTr="001F1843">
        <w:trPr>
          <w:trHeight w:val="288"/>
        </w:trPr>
        <w:tc>
          <w:tcPr>
            <w:tcW w:w="3380" w:type="dxa"/>
            <w:tcBorders>
              <w:top w:val="single" w:sz="4" w:space="0" w:color="auto"/>
              <w:left w:val="single" w:sz="4" w:space="0" w:color="auto"/>
              <w:bottom w:val="single" w:sz="4" w:space="0" w:color="auto"/>
              <w:right w:val="nil"/>
            </w:tcBorders>
            <w:shd w:val="clear" w:color="000000" w:fill="DAE9F8"/>
            <w:noWrap/>
            <w:vAlign w:val="bottom"/>
            <w:hideMark/>
          </w:tcPr>
          <w:p w14:paraId="3EE25971" w14:textId="77777777" w:rsidR="00F54703"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Goal 1:</w:t>
            </w:r>
          </w:p>
          <w:p w14:paraId="0C8E235D"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p>
        </w:tc>
        <w:tc>
          <w:tcPr>
            <w:tcW w:w="1660" w:type="dxa"/>
            <w:tcBorders>
              <w:top w:val="single" w:sz="4" w:space="0" w:color="auto"/>
              <w:left w:val="nil"/>
              <w:bottom w:val="single" w:sz="4" w:space="0" w:color="auto"/>
              <w:right w:val="nil"/>
            </w:tcBorders>
            <w:shd w:val="clear" w:color="000000" w:fill="DAE9F8"/>
            <w:noWrap/>
            <w:vAlign w:val="bottom"/>
            <w:hideMark/>
          </w:tcPr>
          <w:p w14:paraId="43EF5C0F"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w:t>
            </w:r>
          </w:p>
        </w:tc>
        <w:tc>
          <w:tcPr>
            <w:tcW w:w="2160" w:type="dxa"/>
            <w:tcBorders>
              <w:top w:val="single" w:sz="4" w:space="0" w:color="auto"/>
              <w:left w:val="nil"/>
              <w:bottom w:val="single" w:sz="4" w:space="0" w:color="auto"/>
              <w:right w:val="nil"/>
            </w:tcBorders>
            <w:shd w:val="clear" w:color="000000" w:fill="DAE9F8"/>
            <w:noWrap/>
            <w:vAlign w:val="bottom"/>
            <w:hideMark/>
          </w:tcPr>
          <w:p w14:paraId="50AB8AE8"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w:t>
            </w:r>
          </w:p>
        </w:tc>
        <w:tc>
          <w:tcPr>
            <w:tcW w:w="2040" w:type="dxa"/>
            <w:tcBorders>
              <w:top w:val="single" w:sz="4" w:space="0" w:color="auto"/>
              <w:left w:val="nil"/>
              <w:bottom w:val="single" w:sz="4" w:space="0" w:color="auto"/>
              <w:right w:val="single" w:sz="4" w:space="0" w:color="auto"/>
            </w:tcBorders>
            <w:shd w:val="clear" w:color="000000" w:fill="DAE9F8"/>
            <w:noWrap/>
            <w:vAlign w:val="bottom"/>
            <w:hideMark/>
          </w:tcPr>
          <w:p w14:paraId="5FFCCFDB"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w:t>
            </w:r>
          </w:p>
        </w:tc>
      </w:tr>
      <w:tr w:rsidR="00F54703" w:rsidRPr="002C7451" w14:paraId="0C9371EE" w14:textId="77777777" w:rsidTr="001F1843">
        <w:trPr>
          <w:trHeight w:val="288"/>
        </w:trPr>
        <w:tc>
          <w:tcPr>
            <w:tcW w:w="3380" w:type="dxa"/>
            <w:tcBorders>
              <w:top w:val="nil"/>
              <w:left w:val="single" w:sz="4" w:space="0" w:color="auto"/>
              <w:bottom w:val="nil"/>
              <w:right w:val="nil"/>
            </w:tcBorders>
            <w:shd w:val="clear" w:color="000000" w:fill="DAF2D0"/>
            <w:noWrap/>
            <w:vAlign w:val="bottom"/>
            <w:hideMark/>
          </w:tcPr>
          <w:p w14:paraId="35022541" w14:textId="77777777" w:rsidR="00F54703"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Strategy 1:</w:t>
            </w:r>
          </w:p>
          <w:p w14:paraId="2E5BFECA"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p>
        </w:tc>
        <w:tc>
          <w:tcPr>
            <w:tcW w:w="1660" w:type="dxa"/>
            <w:tcBorders>
              <w:top w:val="nil"/>
              <w:left w:val="nil"/>
              <w:bottom w:val="nil"/>
              <w:right w:val="nil"/>
            </w:tcBorders>
            <w:shd w:val="clear" w:color="000000" w:fill="DAF2D0"/>
            <w:noWrap/>
            <w:vAlign w:val="bottom"/>
            <w:hideMark/>
          </w:tcPr>
          <w:p w14:paraId="1A4A5800"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w:t>
            </w:r>
          </w:p>
        </w:tc>
        <w:tc>
          <w:tcPr>
            <w:tcW w:w="2160" w:type="dxa"/>
            <w:tcBorders>
              <w:top w:val="nil"/>
              <w:left w:val="nil"/>
              <w:bottom w:val="nil"/>
              <w:right w:val="nil"/>
            </w:tcBorders>
            <w:shd w:val="clear" w:color="000000" w:fill="DAF2D0"/>
            <w:noWrap/>
            <w:vAlign w:val="bottom"/>
            <w:hideMark/>
          </w:tcPr>
          <w:p w14:paraId="311EB435"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w:t>
            </w:r>
          </w:p>
        </w:tc>
        <w:tc>
          <w:tcPr>
            <w:tcW w:w="2040" w:type="dxa"/>
            <w:tcBorders>
              <w:top w:val="nil"/>
              <w:left w:val="nil"/>
              <w:bottom w:val="nil"/>
              <w:right w:val="single" w:sz="4" w:space="0" w:color="auto"/>
            </w:tcBorders>
            <w:shd w:val="clear" w:color="000000" w:fill="DAF2D0"/>
            <w:noWrap/>
            <w:vAlign w:val="bottom"/>
            <w:hideMark/>
          </w:tcPr>
          <w:p w14:paraId="01F419EE"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w:t>
            </w:r>
          </w:p>
        </w:tc>
      </w:tr>
      <w:tr w:rsidR="00F54703" w:rsidRPr="002C7451" w14:paraId="1F969B78" w14:textId="77777777" w:rsidTr="001F1843">
        <w:trPr>
          <w:trHeight w:val="576"/>
        </w:trPr>
        <w:tc>
          <w:tcPr>
            <w:tcW w:w="3380" w:type="dxa"/>
            <w:tcBorders>
              <w:top w:val="single" w:sz="4" w:space="0" w:color="auto"/>
              <w:left w:val="single" w:sz="4" w:space="0" w:color="auto"/>
              <w:bottom w:val="nil"/>
              <w:right w:val="nil"/>
            </w:tcBorders>
            <w:noWrap/>
            <w:hideMark/>
          </w:tcPr>
          <w:p w14:paraId="0F86649C" w14:textId="77777777" w:rsidR="00F54703"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Activity</w:t>
            </w:r>
          </w:p>
          <w:p w14:paraId="31CE7CC8" w14:textId="77777777" w:rsidR="00F54703" w:rsidRDefault="00F54703" w:rsidP="001F1843">
            <w:pPr>
              <w:spacing w:after="0" w:line="240" w:lineRule="auto"/>
              <w:rPr>
                <w:rFonts w:ascii="Aptos Narrow" w:eastAsia="Times New Roman" w:hAnsi="Aptos Narrow" w:cs="Times New Roman"/>
                <w:color w:val="000000"/>
                <w:kern w:val="0"/>
                <w:sz w:val="22"/>
                <w:szCs w:val="22"/>
                <w14:ligatures w14:val="none"/>
              </w:rPr>
            </w:pPr>
          </w:p>
          <w:p w14:paraId="5995DBDF"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p>
        </w:tc>
        <w:tc>
          <w:tcPr>
            <w:tcW w:w="1660" w:type="dxa"/>
            <w:tcBorders>
              <w:top w:val="single" w:sz="4" w:space="0" w:color="auto"/>
              <w:left w:val="single" w:sz="4" w:space="0" w:color="auto"/>
              <w:bottom w:val="nil"/>
              <w:right w:val="single" w:sz="4" w:space="0" w:color="auto"/>
            </w:tcBorders>
            <w:noWrap/>
            <w:hideMark/>
          </w:tcPr>
          <w:p w14:paraId="6520E455"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Responsible Party</w:t>
            </w:r>
          </w:p>
        </w:tc>
        <w:tc>
          <w:tcPr>
            <w:tcW w:w="2160" w:type="dxa"/>
            <w:tcBorders>
              <w:top w:val="single" w:sz="4" w:space="0" w:color="auto"/>
              <w:left w:val="nil"/>
              <w:bottom w:val="nil"/>
              <w:right w:val="single" w:sz="4" w:space="0" w:color="auto"/>
            </w:tcBorders>
            <w:hideMark/>
          </w:tcPr>
          <w:p w14:paraId="39E4876B"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xml:space="preserve">Estimated date of completion                                                                      </w:t>
            </w:r>
          </w:p>
        </w:tc>
        <w:tc>
          <w:tcPr>
            <w:tcW w:w="2040" w:type="dxa"/>
            <w:tcBorders>
              <w:top w:val="single" w:sz="4" w:space="0" w:color="auto"/>
              <w:left w:val="nil"/>
              <w:bottom w:val="nil"/>
              <w:right w:val="single" w:sz="4" w:space="0" w:color="auto"/>
            </w:tcBorders>
            <w:noWrap/>
            <w:hideMark/>
          </w:tcPr>
          <w:p w14:paraId="0F2BD4FD"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Notes</w:t>
            </w:r>
          </w:p>
        </w:tc>
      </w:tr>
      <w:tr w:rsidR="00F54703" w:rsidRPr="002C7451" w14:paraId="139C3FD5" w14:textId="77777777" w:rsidTr="001F1843">
        <w:trPr>
          <w:trHeight w:val="288"/>
        </w:trPr>
        <w:tc>
          <w:tcPr>
            <w:tcW w:w="3380" w:type="dxa"/>
            <w:tcBorders>
              <w:top w:val="nil"/>
              <w:left w:val="single" w:sz="4" w:space="0" w:color="auto"/>
              <w:bottom w:val="nil"/>
              <w:right w:val="nil"/>
            </w:tcBorders>
            <w:noWrap/>
            <w:vAlign w:val="bottom"/>
            <w:hideMark/>
          </w:tcPr>
          <w:p w14:paraId="6FD70EDA"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w:t>
            </w:r>
          </w:p>
        </w:tc>
        <w:tc>
          <w:tcPr>
            <w:tcW w:w="1660" w:type="dxa"/>
            <w:tcBorders>
              <w:top w:val="nil"/>
              <w:left w:val="single" w:sz="4" w:space="0" w:color="auto"/>
              <w:bottom w:val="single" w:sz="4" w:space="0" w:color="auto"/>
              <w:right w:val="single" w:sz="4" w:space="0" w:color="auto"/>
            </w:tcBorders>
            <w:shd w:val="clear" w:color="000000" w:fill="FFFFFF"/>
            <w:noWrap/>
            <w:hideMark/>
          </w:tcPr>
          <w:p w14:paraId="2861AD3E"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w:t>
            </w:r>
          </w:p>
        </w:tc>
        <w:tc>
          <w:tcPr>
            <w:tcW w:w="2160" w:type="dxa"/>
            <w:tcBorders>
              <w:top w:val="nil"/>
              <w:left w:val="nil"/>
              <w:bottom w:val="single" w:sz="4" w:space="0" w:color="auto"/>
              <w:right w:val="single" w:sz="4" w:space="0" w:color="auto"/>
            </w:tcBorders>
            <w:shd w:val="clear" w:color="000000" w:fill="FFFFFF"/>
            <w:noWrap/>
            <w:hideMark/>
          </w:tcPr>
          <w:p w14:paraId="463FFAAA"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w:t>
            </w:r>
          </w:p>
        </w:tc>
        <w:tc>
          <w:tcPr>
            <w:tcW w:w="2040" w:type="dxa"/>
            <w:tcBorders>
              <w:top w:val="nil"/>
              <w:left w:val="nil"/>
              <w:bottom w:val="single" w:sz="4" w:space="0" w:color="auto"/>
              <w:right w:val="single" w:sz="4" w:space="0" w:color="auto"/>
            </w:tcBorders>
            <w:shd w:val="clear" w:color="000000" w:fill="FFFFFF"/>
            <w:noWrap/>
            <w:hideMark/>
          </w:tcPr>
          <w:p w14:paraId="1F802F1D"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w:t>
            </w:r>
          </w:p>
        </w:tc>
      </w:tr>
      <w:tr w:rsidR="00F54703" w:rsidRPr="002C7451" w14:paraId="08A09379" w14:textId="77777777" w:rsidTr="001F1843">
        <w:trPr>
          <w:trHeight w:val="288"/>
        </w:trPr>
        <w:tc>
          <w:tcPr>
            <w:tcW w:w="3380" w:type="dxa"/>
            <w:tcBorders>
              <w:top w:val="single" w:sz="4" w:space="0" w:color="auto"/>
              <w:left w:val="single" w:sz="4" w:space="0" w:color="auto"/>
              <w:bottom w:val="single" w:sz="4" w:space="0" w:color="auto"/>
              <w:right w:val="nil"/>
            </w:tcBorders>
            <w:shd w:val="clear" w:color="000000" w:fill="DAF2D0"/>
            <w:noWrap/>
            <w:vAlign w:val="bottom"/>
            <w:hideMark/>
          </w:tcPr>
          <w:p w14:paraId="6C498F1D" w14:textId="77777777" w:rsidR="00F54703" w:rsidRDefault="00F54703" w:rsidP="001F1843">
            <w:pPr>
              <w:spacing w:after="0" w:line="240" w:lineRule="auto"/>
              <w:rPr>
                <w:rFonts w:ascii="Aptos Narrow" w:eastAsia="Times New Roman" w:hAnsi="Aptos Narrow" w:cs="Times New Roman"/>
                <w:kern w:val="0"/>
                <w:sz w:val="22"/>
                <w:szCs w:val="22"/>
                <w14:ligatures w14:val="none"/>
              </w:rPr>
            </w:pPr>
            <w:r w:rsidRPr="002C7451">
              <w:rPr>
                <w:rFonts w:ascii="Aptos Narrow" w:eastAsia="Times New Roman" w:hAnsi="Aptos Narrow" w:cs="Times New Roman"/>
                <w:kern w:val="0"/>
                <w:sz w:val="22"/>
                <w:szCs w:val="22"/>
                <w14:ligatures w14:val="none"/>
              </w:rPr>
              <w:t>Strategy 2:</w:t>
            </w:r>
          </w:p>
          <w:p w14:paraId="5D044957" w14:textId="77777777" w:rsidR="00F54703" w:rsidRPr="002C7451" w:rsidRDefault="00F54703" w:rsidP="001F1843">
            <w:pPr>
              <w:spacing w:after="0" w:line="240" w:lineRule="auto"/>
              <w:rPr>
                <w:rFonts w:ascii="Aptos Narrow" w:eastAsia="Times New Roman" w:hAnsi="Aptos Narrow" w:cs="Times New Roman"/>
                <w:kern w:val="0"/>
                <w:sz w:val="22"/>
                <w:szCs w:val="22"/>
                <w14:ligatures w14:val="none"/>
              </w:rPr>
            </w:pPr>
          </w:p>
        </w:tc>
        <w:tc>
          <w:tcPr>
            <w:tcW w:w="1660" w:type="dxa"/>
            <w:tcBorders>
              <w:top w:val="nil"/>
              <w:left w:val="nil"/>
              <w:bottom w:val="single" w:sz="4" w:space="0" w:color="auto"/>
              <w:right w:val="nil"/>
            </w:tcBorders>
            <w:shd w:val="clear" w:color="000000" w:fill="DAF2D0"/>
            <w:noWrap/>
            <w:hideMark/>
          </w:tcPr>
          <w:p w14:paraId="087E678D" w14:textId="77777777" w:rsidR="00F54703" w:rsidRPr="002C7451" w:rsidRDefault="00F54703" w:rsidP="001F1843">
            <w:pPr>
              <w:spacing w:after="0" w:line="240" w:lineRule="auto"/>
              <w:rPr>
                <w:rFonts w:ascii="Aptos Narrow" w:eastAsia="Times New Roman" w:hAnsi="Aptos Narrow" w:cs="Times New Roman"/>
                <w:kern w:val="0"/>
                <w:sz w:val="22"/>
                <w:szCs w:val="22"/>
                <w14:ligatures w14:val="none"/>
              </w:rPr>
            </w:pPr>
            <w:r w:rsidRPr="002C7451">
              <w:rPr>
                <w:rFonts w:ascii="Aptos Narrow" w:eastAsia="Times New Roman" w:hAnsi="Aptos Narrow" w:cs="Times New Roman"/>
                <w:kern w:val="0"/>
                <w:sz w:val="22"/>
                <w:szCs w:val="22"/>
                <w14:ligatures w14:val="none"/>
              </w:rPr>
              <w:t> </w:t>
            </w:r>
          </w:p>
        </w:tc>
        <w:tc>
          <w:tcPr>
            <w:tcW w:w="2160" w:type="dxa"/>
            <w:tcBorders>
              <w:top w:val="nil"/>
              <w:left w:val="nil"/>
              <w:bottom w:val="single" w:sz="4" w:space="0" w:color="auto"/>
              <w:right w:val="nil"/>
            </w:tcBorders>
            <w:shd w:val="clear" w:color="000000" w:fill="DAF2D0"/>
            <w:hideMark/>
          </w:tcPr>
          <w:p w14:paraId="745730A3" w14:textId="77777777" w:rsidR="00F54703" w:rsidRPr="002C7451" w:rsidRDefault="00F54703" w:rsidP="001F1843">
            <w:pPr>
              <w:spacing w:after="0" w:line="240" w:lineRule="auto"/>
              <w:rPr>
                <w:rFonts w:ascii="Aptos Narrow" w:eastAsia="Times New Roman" w:hAnsi="Aptos Narrow" w:cs="Times New Roman"/>
                <w:kern w:val="0"/>
                <w:sz w:val="22"/>
                <w:szCs w:val="22"/>
                <w14:ligatures w14:val="none"/>
              </w:rPr>
            </w:pPr>
            <w:r w:rsidRPr="002C7451">
              <w:rPr>
                <w:rFonts w:ascii="Aptos Narrow" w:eastAsia="Times New Roman" w:hAnsi="Aptos Narrow" w:cs="Times New Roman"/>
                <w:kern w:val="0"/>
                <w:sz w:val="22"/>
                <w:szCs w:val="22"/>
                <w14:ligatures w14:val="none"/>
              </w:rPr>
              <w:t> </w:t>
            </w:r>
          </w:p>
        </w:tc>
        <w:tc>
          <w:tcPr>
            <w:tcW w:w="2040" w:type="dxa"/>
            <w:tcBorders>
              <w:top w:val="nil"/>
              <w:left w:val="nil"/>
              <w:bottom w:val="single" w:sz="4" w:space="0" w:color="auto"/>
              <w:right w:val="single" w:sz="4" w:space="0" w:color="auto"/>
            </w:tcBorders>
            <w:shd w:val="clear" w:color="000000" w:fill="DAF2D0"/>
            <w:noWrap/>
            <w:hideMark/>
          </w:tcPr>
          <w:p w14:paraId="4FF1C1B1" w14:textId="77777777" w:rsidR="00F54703" w:rsidRPr="002C7451" w:rsidRDefault="00F54703" w:rsidP="001F1843">
            <w:pPr>
              <w:spacing w:after="0" w:line="240" w:lineRule="auto"/>
              <w:rPr>
                <w:rFonts w:ascii="Aptos Narrow" w:eastAsia="Times New Roman" w:hAnsi="Aptos Narrow" w:cs="Times New Roman"/>
                <w:kern w:val="0"/>
                <w:sz w:val="22"/>
                <w:szCs w:val="22"/>
                <w14:ligatures w14:val="none"/>
              </w:rPr>
            </w:pPr>
            <w:r w:rsidRPr="002C7451">
              <w:rPr>
                <w:rFonts w:ascii="Aptos Narrow" w:eastAsia="Times New Roman" w:hAnsi="Aptos Narrow" w:cs="Times New Roman"/>
                <w:kern w:val="0"/>
                <w:sz w:val="22"/>
                <w:szCs w:val="22"/>
                <w14:ligatures w14:val="none"/>
              </w:rPr>
              <w:t> </w:t>
            </w:r>
          </w:p>
        </w:tc>
      </w:tr>
      <w:tr w:rsidR="00F54703" w:rsidRPr="002C7451" w14:paraId="4BF7D871" w14:textId="77777777" w:rsidTr="001F1843">
        <w:trPr>
          <w:trHeight w:val="576"/>
        </w:trPr>
        <w:tc>
          <w:tcPr>
            <w:tcW w:w="3380" w:type="dxa"/>
            <w:tcBorders>
              <w:top w:val="nil"/>
              <w:left w:val="single" w:sz="4" w:space="0" w:color="auto"/>
              <w:bottom w:val="nil"/>
              <w:right w:val="single" w:sz="4" w:space="0" w:color="auto"/>
            </w:tcBorders>
            <w:noWrap/>
            <w:hideMark/>
          </w:tcPr>
          <w:p w14:paraId="13463937" w14:textId="77777777" w:rsidR="00F54703"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Activity</w:t>
            </w:r>
          </w:p>
          <w:p w14:paraId="080DA590" w14:textId="77777777" w:rsidR="00F54703" w:rsidRDefault="00F54703" w:rsidP="001F1843">
            <w:pPr>
              <w:spacing w:after="0" w:line="240" w:lineRule="auto"/>
              <w:rPr>
                <w:rFonts w:ascii="Aptos Narrow" w:eastAsia="Times New Roman" w:hAnsi="Aptos Narrow" w:cs="Times New Roman"/>
                <w:color w:val="000000"/>
                <w:kern w:val="0"/>
                <w:sz w:val="22"/>
                <w:szCs w:val="22"/>
                <w14:ligatures w14:val="none"/>
              </w:rPr>
            </w:pPr>
          </w:p>
          <w:p w14:paraId="0E9529BB"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p>
        </w:tc>
        <w:tc>
          <w:tcPr>
            <w:tcW w:w="1660" w:type="dxa"/>
            <w:tcBorders>
              <w:top w:val="nil"/>
              <w:left w:val="nil"/>
              <w:bottom w:val="nil"/>
              <w:right w:val="single" w:sz="4" w:space="0" w:color="auto"/>
            </w:tcBorders>
            <w:noWrap/>
            <w:hideMark/>
          </w:tcPr>
          <w:p w14:paraId="0B6EA90D"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Responsible Party</w:t>
            </w:r>
          </w:p>
        </w:tc>
        <w:tc>
          <w:tcPr>
            <w:tcW w:w="2160" w:type="dxa"/>
            <w:tcBorders>
              <w:top w:val="nil"/>
              <w:left w:val="nil"/>
              <w:bottom w:val="nil"/>
              <w:right w:val="nil"/>
            </w:tcBorders>
            <w:hideMark/>
          </w:tcPr>
          <w:p w14:paraId="2F582174"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xml:space="preserve">Estimated date of completion                                                                      </w:t>
            </w:r>
          </w:p>
        </w:tc>
        <w:tc>
          <w:tcPr>
            <w:tcW w:w="2040" w:type="dxa"/>
            <w:tcBorders>
              <w:top w:val="nil"/>
              <w:left w:val="single" w:sz="4" w:space="0" w:color="auto"/>
              <w:bottom w:val="nil"/>
              <w:right w:val="single" w:sz="4" w:space="0" w:color="auto"/>
            </w:tcBorders>
            <w:noWrap/>
            <w:hideMark/>
          </w:tcPr>
          <w:p w14:paraId="63082ECA"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Notes</w:t>
            </w:r>
          </w:p>
        </w:tc>
      </w:tr>
      <w:tr w:rsidR="00F54703" w:rsidRPr="002C7451" w14:paraId="414D73C0" w14:textId="77777777" w:rsidTr="001F1843">
        <w:trPr>
          <w:trHeight w:val="288"/>
        </w:trPr>
        <w:tc>
          <w:tcPr>
            <w:tcW w:w="3380" w:type="dxa"/>
            <w:tcBorders>
              <w:top w:val="nil"/>
              <w:left w:val="single" w:sz="4" w:space="0" w:color="auto"/>
              <w:bottom w:val="single" w:sz="4" w:space="0" w:color="auto"/>
              <w:right w:val="single" w:sz="4" w:space="0" w:color="auto"/>
            </w:tcBorders>
            <w:noWrap/>
            <w:vAlign w:val="bottom"/>
            <w:hideMark/>
          </w:tcPr>
          <w:p w14:paraId="7E3757D0"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w:t>
            </w:r>
          </w:p>
        </w:tc>
        <w:tc>
          <w:tcPr>
            <w:tcW w:w="1660" w:type="dxa"/>
            <w:tcBorders>
              <w:top w:val="nil"/>
              <w:left w:val="nil"/>
              <w:bottom w:val="single" w:sz="4" w:space="0" w:color="auto"/>
              <w:right w:val="single" w:sz="4" w:space="0" w:color="auto"/>
            </w:tcBorders>
            <w:shd w:val="clear" w:color="000000" w:fill="FFFFFF"/>
            <w:noWrap/>
            <w:hideMark/>
          </w:tcPr>
          <w:p w14:paraId="2C30D4EE"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w:t>
            </w:r>
          </w:p>
        </w:tc>
        <w:tc>
          <w:tcPr>
            <w:tcW w:w="2160" w:type="dxa"/>
            <w:tcBorders>
              <w:top w:val="nil"/>
              <w:left w:val="nil"/>
              <w:bottom w:val="single" w:sz="4" w:space="0" w:color="auto"/>
              <w:right w:val="nil"/>
            </w:tcBorders>
            <w:shd w:val="clear" w:color="000000" w:fill="FFFFFF"/>
            <w:noWrap/>
            <w:hideMark/>
          </w:tcPr>
          <w:p w14:paraId="6865666E"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w:t>
            </w:r>
          </w:p>
        </w:tc>
        <w:tc>
          <w:tcPr>
            <w:tcW w:w="2040" w:type="dxa"/>
            <w:tcBorders>
              <w:top w:val="nil"/>
              <w:left w:val="single" w:sz="4" w:space="0" w:color="auto"/>
              <w:bottom w:val="single" w:sz="4" w:space="0" w:color="auto"/>
              <w:right w:val="single" w:sz="4" w:space="0" w:color="auto"/>
            </w:tcBorders>
            <w:shd w:val="clear" w:color="000000" w:fill="FFFFFF"/>
            <w:noWrap/>
            <w:hideMark/>
          </w:tcPr>
          <w:p w14:paraId="15177E1A"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w:t>
            </w:r>
          </w:p>
        </w:tc>
      </w:tr>
      <w:tr w:rsidR="00F54703" w:rsidRPr="002C7451" w14:paraId="72A89819" w14:textId="77777777" w:rsidTr="001F1843">
        <w:trPr>
          <w:trHeight w:val="288"/>
        </w:trPr>
        <w:tc>
          <w:tcPr>
            <w:tcW w:w="3380" w:type="dxa"/>
            <w:tcBorders>
              <w:top w:val="nil"/>
              <w:left w:val="single" w:sz="4" w:space="0" w:color="auto"/>
              <w:bottom w:val="single" w:sz="4" w:space="0" w:color="auto"/>
              <w:right w:val="nil"/>
            </w:tcBorders>
            <w:shd w:val="clear" w:color="000000" w:fill="DAE9F8"/>
            <w:noWrap/>
            <w:vAlign w:val="bottom"/>
            <w:hideMark/>
          </w:tcPr>
          <w:p w14:paraId="535E7174" w14:textId="77777777" w:rsidR="00F54703"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Goal 2:</w:t>
            </w:r>
          </w:p>
          <w:p w14:paraId="69334DC6"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p>
        </w:tc>
        <w:tc>
          <w:tcPr>
            <w:tcW w:w="1660" w:type="dxa"/>
            <w:tcBorders>
              <w:top w:val="nil"/>
              <w:left w:val="nil"/>
              <w:bottom w:val="single" w:sz="4" w:space="0" w:color="auto"/>
              <w:right w:val="nil"/>
            </w:tcBorders>
            <w:shd w:val="clear" w:color="000000" w:fill="DAE9F8"/>
            <w:noWrap/>
            <w:vAlign w:val="bottom"/>
            <w:hideMark/>
          </w:tcPr>
          <w:p w14:paraId="703B8E93"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w:t>
            </w:r>
          </w:p>
        </w:tc>
        <w:tc>
          <w:tcPr>
            <w:tcW w:w="2160" w:type="dxa"/>
            <w:tcBorders>
              <w:top w:val="nil"/>
              <w:left w:val="nil"/>
              <w:bottom w:val="single" w:sz="4" w:space="0" w:color="auto"/>
              <w:right w:val="nil"/>
            </w:tcBorders>
            <w:shd w:val="clear" w:color="000000" w:fill="DAE9F8"/>
            <w:noWrap/>
            <w:vAlign w:val="bottom"/>
            <w:hideMark/>
          </w:tcPr>
          <w:p w14:paraId="37D9A1F4"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w:t>
            </w:r>
          </w:p>
        </w:tc>
        <w:tc>
          <w:tcPr>
            <w:tcW w:w="2040" w:type="dxa"/>
            <w:tcBorders>
              <w:top w:val="nil"/>
              <w:left w:val="nil"/>
              <w:bottom w:val="single" w:sz="4" w:space="0" w:color="auto"/>
              <w:right w:val="single" w:sz="4" w:space="0" w:color="auto"/>
            </w:tcBorders>
            <w:shd w:val="clear" w:color="000000" w:fill="DAE9F8"/>
            <w:noWrap/>
            <w:vAlign w:val="bottom"/>
            <w:hideMark/>
          </w:tcPr>
          <w:p w14:paraId="3326CD8E"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w:t>
            </w:r>
          </w:p>
        </w:tc>
      </w:tr>
      <w:tr w:rsidR="00F54703" w:rsidRPr="002C7451" w14:paraId="11813F79" w14:textId="77777777" w:rsidTr="001F1843">
        <w:trPr>
          <w:trHeight w:val="288"/>
        </w:trPr>
        <w:tc>
          <w:tcPr>
            <w:tcW w:w="3380" w:type="dxa"/>
            <w:tcBorders>
              <w:top w:val="nil"/>
              <w:left w:val="single" w:sz="4" w:space="0" w:color="auto"/>
              <w:bottom w:val="single" w:sz="4" w:space="0" w:color="auto"/>
              <w:right w:val="nil"/>
            </w:tcBorders>
            <w:shd w:val="clear" w:color="000000" w:fill="DAF2D0"/>
            <w:noWrap/>
            <w:vAlign w:val="bottom"/>
            <w:hideMark/>
          </w:tcPr>
          <w:p w14:paraId="48DFFD47" w14:textId="77777777" w:rsidR="00F54703"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Strategy 1:</w:t>
            </w:r>
          </w:p>
          <w:p w14:paraId="540472EB"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p>
        </w:tc>
        <w:tc>
          <w:tcPr>
            <w:tcW w:w="1660" w:type="dxa"/>
            <w:tcBorders>
              <w:top w:val="nil"/>
              <w:left w:val="nil"/>
              <w:bottom w:val="single" w:sz="4" w:space="0" w:color="auto"/>
              <w:right w:val="nil"/>
            </w:tcBorders>
            <w:shd w:val="clear" w:color="000000" w:fill="DAF2D0"/>
            <w:noWrap/>
            <w:hideMark/>
          </w:tcPr>
          <w:p w14:paraId="49B99150"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w:t>
            </w:r>
          </w:p>
        </w:tc>
        <w:tc>
          <w:tcPr>
            <w:tcW w:w="2160" w:type="dxa"/>
            <w:tcBorders>
              <w:top w:val="nil"/>
              <w:left w:val="nil"/>
              <w:bottom w:val="single" w:sz="4" w:space="0" w:color="auto"/>
              <w:right w:val="nil"/>
            </w:tcBorders>
            <w:shd w:val="clear" w:color="000000" w:fill="DAF2D0"/>
            <w:noWrap/>
            <w:hideMark/>
          </w:tcPr>
          <w:p w14:paraId="6F089223"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w:t>
            </w:r>
          </w:p>
        </w:tc>
        <w:tc>
          <w:tcPr>
            <w:tcW w:w="2040" w:type="dxa"/>
            <w:tcBorders>
              <w:top w:val="nil"/>
              <w:left w:val="nil"/>
              <w:bottom w:val="single" w:sz="4" w:space="0" w:color="auto"/>
              <w:right w:val="single" w:sz="4" w:space="0" w:color="auto"/>
            </w:tcBorders>
            <w:shd w:val="clear" w:color="000000" w:fill="DAF2D0"/>
            <w:noWrap/>
            <w:hideMark/>
          </w:tcPr>
          <w:p w14:paraId="36DB2E05"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w:t>
            </w:r>
          </w:p>
        </w:tc>
      </w:tr>
      <w:tr w:rsidR="00F54703" w:rsidRPr="002C7451" w14:paraId="062D10B1" w14:textId="77777777" w:rsidTr="001F1843">
        <w:trPr>
          <w:trHeight w:val="576"/>
        </w:trPr>
        <w:tc>
          <w:tcPr>
            <w:tcW w:w="3380" w:type="dxa"/>
            <w:tcBorders>
              <w:top w:val="nil"/>
              <w:left w:val="single" w:sz="4" w:space="0" w:color="auto"/>
              <w:bottom w:val="nil"/>
              <w:right w:val="single" w:sz="4" w:space="0" w:color="auto"/>
            </w:tcBorders>
            <w:noWrap/>
            <w:hideMark/>
          </w:tcPr>
          <w:p w14:paraId="266CCDA4" w14:textId="77777777" w:rsidR="00F54703"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Activity</w:t>
            </w:r>
          </w:p>
          <w:p w14:paraId="3719C766" w14:textId="77777777" w:rsidR="00F54703" w:rsidRDefault="00F54703" w:rsidP="001F1843">
            <w:pPr>
              <w:spacing w:after="0" w:line="240" w:lineRule="auto"/>
              <w:rPr>
                <w:rFonts w:ascii="Aptos Narrow" w:eastAsia="Times New Roman" w:hAnsi="Aptos Narrow" w:cs="Times New Roman"/>
                <w:color w:val="000000"/>
                <w:kern w:val="0"/>
                <w:sz w:val="22"/>
                <w:szCs w:val="22"/>
                <w14:ligatures w14:val="none"/>
              </w:rPr>
            </w:pPr>
          </w:p>
          <w:p w14:paraId="73035E15"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p>
        </w:tc>
        <w:tc>
          <w:tcPr>
            <w:tcW w:w="1660" w:type="dxa"/>
            <w:tcBorders>
              <w:top w:val="nil"/>
              <w:left w:val="nil"/>
              <w:bottom w:val="nil"/>
              <w:right w:val="single" w:sz="4" w:space="0" w:color="auto"/>
            </w:tcBorders>
            <w:noWrap/>
            <w:hideMark/>
          </w:tcPr>
          <w:p w14:paraId="633D3726"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Responsible Party</w:t>
            </w:r>
          </w:p>
        </w:tc>
        <w:tc>
          <w:tcPr>
            <w:tcW w:w="2160" w:type="dxa"/>
            <w:tcBorders>
              <w:top w:val="nil"/>
              <w:left w:val="nil"/>
              <w:bottom w:val="nil"/>
              <w:right w:val="single" w:sz="4" w:space="0" w:color="auto"/>
            </w:tcBorders>
            <w:hideMark/>
          </w:tcPr>
          <w:p w14:paraId="3E799FD2"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xml:space="preserve">Estimated date of completion                                                                      </w:t>
            </w:r>
          </w:p>
        </w:tc>
        <w:tc>
          <w:tcPr>
            <w:tcW w:w="2040" w:type="dxa"/>
            <w:tcBorders>
              <w:top w:val="nil"/>
              <w:left w:val="nil"/>
              <w:bottom w:val="nil"/>
              <w:right w:val="single" w:sz="4" w:space="0" w:color="auto"/>
            </w:tcBorders>
            <w:noWrap/>
            <w:hideMark/>
          </w:tcPr>
          <w:p w14:paraId="5AF50E29"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Notes</w:t>
            </w:r>
          </w:p>
        </w:tc>
      </w:tr>
      <w:tr w:rsidR="00F54703" w:rsidRPr="002C7451" w14:paraId="3E881A1B" w14:textId="77777777" w:rsidTr="001F1843">
        <w:trPr>
          <w:trHeight w:val="288"/>
        </w:trPr>
        <w:tc>
          <w:tcPr>
            <w:tcW w:w="3380" w:type="dxa"/>
            <w:tcBorders>
              <w:top w:val="nil"/>
              <w:left w:val="single" w:sz="4" w:space="0" w:color="auto"/>
              <w:bottom w:val="single" w:sz="4" w:space="0" w:color="auto"/>
              <w:right w:val="single" w:sz="4" w:space="0" w:color="auto"/>
            </w:tcBorders>
            <w:noWrap/>
            <w:vAlign w:val="bottom"/>
            <w:hideMark/>
          </w:tcPr>
          <w:p w14:paraId="09E608F5"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w:t>
            </w:r>
          </w:p>
        </w:tc>
        <w:tc>
          <w:tcPr>
            <w:tcW w:w="1660" w:type="dxa"/>
            <w:tcBorders>
              <w:top w:val="nil"/>
              <w:left w:val="nil"/>
              <w:bottom w:val="single" w:sz="4" w:space="0" w:color="auto"/>
              <w:right w:val="single" w:sz="4" w:space="0" w:color="auto"/>
            </w:tcBorders>
            <w:shd w:val="clear" w:color="000000" w:fill="FFFFFF"/>
            <w:noWrap/>
            <w:hideMark/>
          </w:tcPr>
          <w:p w14:paraId="58F24A63"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w:t>
            </w:r>
          </w:p>
        </w:tc>
        <w:tc>
          <w:tcPr>
            <w:tcW w:w="2160" w:type="dxa"/>
            <w:tcBorders>
              <w:top w:val="nil"/>
              <w:left w:val="nil"/>
              <w:bottom w:val="single" w:sz="4" w:space="0" w:color="auto"/>
              <w:right w:val="single" w:sz="4" w:space="0" w:color="auto"/>
            </w:tcBorders>
            <w:shd w:val="clear" w:color="000000" w:fill="FFFFFF"/>
            <w:noWrap/>
            <w:hideMark/>
          </w:tcPr>
          <w:p w14:paraId="621C9852"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w:t>
            </w:r>
          </w:p>
        </w:tc>
        <w:tc>
          <w:tcPr>
            <w:tcW w:w="2040" w:type="dxa"/>
            <w:tcBorders>
              <w:top w:val="nil"/>
              <w:left w:val="nil"/>
              <w:bottom w:val="single" w:sz="4" w:space="0" w:color="auto"/>
              <w:right w:val="single" w:sz="4" w:space="0" w:color="auto"/>
            </w:tcBorders>
            <w:shd w:val="clear" w:color="000000" w:fill="FFFFFF"/>
            <w:noWrap/>
            <w:hideMark/>
          </w:tcPr>
          <w:p w14:paraId="7E0C7241"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w:t>
            </w:r>
          </w:p>
        </w:tc>
      </w:tr>
      <w:tr w:rsidR="00F54703" w:rsidRPr="002C7451" w14:paraId="27385F64" w14:textId="77777777" w:rsidTr="001F1843">
        <w:trPr>
          <w:trHeight w:val="288"/>
        </w:trPr>
        <w:tc>
          <w:tcPr>
            <w:tcW w:w="3380" w:type="dxa"/>
            <w:tcBorders>
              <w:top w:val="nil"/>
              <w:left w:val="single" w:sz="4" w:space="0" w:color="auto"/>
              <w:bottom w:val="single" w:sz="4" w:space="0" w:color="auto"/>
              <w:right w:val="nil"/>
            </w:tcBorders>
            <w:shd w:val="clear" w:color="000000" w:fill="DAF2D0"/>
            <w:noWrap/>
            <w:vAlign w:val="bottom"/>
            <w:hideMark/>
          </w:tcPr>
          <w:p w14:paraId="065E4645" w14:textId="77777777" w:rsidR="00F54703" w:rsidRDefault="00F54703" w:rsidP="001F1843">
            <w:pPr>
              <w:spacing w:after="0" w:line="240" w:lineRule="auto"/>
              <w:rPr>
                <w:rFonts w:ascii="Aptos Narrow" w:eastAsia="Times New Roman" w:hAnsi="Aptos Narrow" w:cs="Times New Roman"/>
                <w:kern w:val="0"/>
                <w:sz w:val="22"/>
                <w:szCs w:val="22"/>
                <w14:ligatures w14:val="none"/>
              </w:rPr>
            </w:pPr>
            <w:r w:rsidRPr="002C7451">
              <w:rPr>
                <w:rFonts w:ascii="Aptos Narrow" w:eastAsia="Times New Roman" w:hAnsi="Aptos Narrow" w:cs="Times New Roman"/>
                <w:kern w:val="0"/>
                <w:sz w:val="22"/>
                <w:szCs w:val="22"/>
                <w14:ligatures w14:val="none"/>
              </w:rPr>
              <w:t>Strategy 2:</w:t>
            </w:r>
          </w:p>
          <w:p w14:paraId="69BA6AFA" w14:textId="77777777" w:rsidR="00F54703" w:rsidRPr="002C7451" w:rsidRDefault="00F54703" w:rsidP="001F1843">
            <w:pPr>
              <w:spacing w:after="0" w:line="240" w:lineRule="auto"/>
              <w:rPr>
                <w:rFonts w:ascii="Aptos Narrow" w:eastAsia="Times New Roman" w:hAnsi="Aptos Narrow" w:cs="Times New Roman"/>
                <w:kern w:val="0"/>
                <w:sz w:val="22"/>
                <w:szCs w:val="22"/>
                <w14:ligatures w14:val="none"/>
              </w:rPr>
            </w:pPr>
          </w:p>
        </w:tc>
        <w:tc>
          <w:tcPr>
            <w:tcW w:w="1660" w:type="dxa"/>
            <w:tcBorders>
              <w:top w:val="nil"/>
              <w:left w:val="nil"/>
              <w:bottom w:val="single" w:sz="4" w:space="0" w:color="auto"/>
              <w:right w:val="nil"/>
            </w:tcBorders>
            <w:shd w:val="clear" w:color="000000" w:fill="DAF2D0"/>
            <w:noWrap/>
            <w:hideMark/>
          </w:tcPr>
          <w:p w14:paraId="2FA6F594" w14:textId="77777777" w:rsidR="00F54703" w:rsidRPr="002C7451" w:rsidRDefault="00F54703" w:rsidP="001F1843">
            <w:pPr>
              <w:spacing w:after="0" w:line="240" w:lineRule="auto"/>
              <w:rPr>
                <w:rFonts w:ascii="Aptos Narrow" w:eastAsia="Times New Roman" w:hAnsi="Aptos Narrow" w:cs="Times New Roman"/>
                <w:kern w:val="0"/>
                <w:sz w:val="22"/>
                <w:szCs w:val="22"/>
                <w14:ligatures w14:val="none"/>
              </w:rPr>
            </w:pPr>
            <w:r w:rsidRPr="002C7451">
              <w:rPr>
                <w:rFonts w:ascii="Aptos Narrow" w:eastAsia="Times New Roman" w:hAnsi="Aptos Narrow" w:cs="Times New Roman"/>
                <w:kern w:val="0"/>
                <w:sz w:val="22"/>
                <w:szCs w:val="22"/>
                <w14:ligatures w14:val="none"/>
              </w:rPr>
              <w:t> </w:t>
            </w:r>
          </w:p>
        </w:tc>
        <w:tc>
          <w:tcPr>
            <w:tcW w:w="2160" w:type="dxa"/>
            <w:tcBorders>
              <w:top w:val="nil"/>
              <w:left w:val="nil"/>
              <w:bottom w:val="single" w:sz="4" w:space="0" w:color="auto"/>
              <w:right w:val="nil"/>
            </w:tcBorders>
            <w:shd w:val="clear" w:color="000000" w:fill="DAF2D0"/>
            <w:hideMark/>
          </w:tcPr>
          <w:p w14:paraId="3327F2CD" w14:textId="77777777" w:rsidR="00F54703" w:rsidRPr="002C7451" w:rsidRDefault="00F54703" w:rsidP="001F1843">
            <w:pPr>
              <w:spacing w:after="0" w:line="240" w:lineRule="auto"/>
              <w:rPr>
                <w:rFonts w:ascii="Aptos Narrow" w:eastAsia="Times New Roman" w:hAnsi="Aptos Narrow" w:cs="Times New Roman"/>
                <w:kern w:val="0"/>
                <w:sz w:val="22"/>
                <w:szCs w:val="22"/>
                <w14:ligatures w14:val="none"/>
              </w:rPr>
            </w:pPr>
            <w:r w:rsidRPr="002C7451">
              <w:rPr>
                <w:rFonts w:ascii="Aptos Narrow" w:eastAsia="Times New Roman" w:hAnsi="Aptos Narrow" w:cs="Times New Roman"/>
                <w:kern w:val="0"/>
                <w:sz w:val="22"/>
                <w:szCs w:val="22"/>
                <w14:ligatures w14:val="none"/>
              </w:rPr>
              <w:t> </w:t>
            </w:r>
          </w:p>
        </w:tc>
        <w:tc>
          <w:tcPr>
            <w:tcW w:w="2040" w:type="dxa"/>
            <w:tcBorders>
              <w:top w:val="nil"/>
              <w:left w:val="nil"/>
              <w:bottom w:val="single" w:sz="4" w:space="0" w:color="auto"/>
              <w:right w:val="single" w:sz="4" w:space="0" w:color="auto"/>
            </w:tcBorders>
            <w:shd w:val="clear" w:color="000000" w:fill="DAF2D0"/>
            <w:noWrap/>
            <w:hideMark/>
          </w:tcPr>
          <w:p w14:paraId="1E9A799E" w14:textId="77777777" w:rsidR="00F54703" w:rsidRPr="002C7451" w:rsidRDefault="00F54703" w:rsidP="001F1843">
            <w:pPr>
              <w:spacing w:after="0" w:line="240" w:lineRule="auto"/>
              <w:rPr>
                <w:rFonts w:ascii="Aptos Narrow" w:eastAsia="Times New Roman" w:hAnsi="Aptos Narrow" w:cs="Times New Roman"/>
                <w:kern w:val="0"/>
                <w:sz w:val="22"/>
                <w:szCs w:val="22"/>
                <w14:ligatures w14:val="none"/>
              </w:rPr>
            </w:pPr>
            <w:r w:rsidRPr="002C7451">
              <w:rPr>
                <w:rFonts w:ascii="Aptos Narrow" w:eastAsia="Times New Roman" w:hAnsi="Aptos Narrow" w:cs="Times New Roman"/>
                <w:kern w:val="0"/>
                <w:sz w:val="22"/>
                <w:szCs w:val="22"/>
                <w14:ligatures w14:val="none"/>
              </w:rPr>
              <w:t> </w:t>
            </w:r>
          </w:p>
        </w:tc>
      </w:tr>
      <w:tr w:rsidR="00F54703" w:rsidRPr="002C7451" w14:paraId="31E3C6B3" w14:textId="77777777" w:rsidTr="001F1843">
        <w:trPr>
          <w:trHeight w:val="576"/>
        </w:trPr>
        <w:tc>
          <w:tcPr>
            <w:tcW w:w="3380" w:type="dxa"/>
            <w:tcBorders>
              <w:top w:val="nil"/>
              <w:left w:val="single" w:sz="4" w:space="0" w:color="auto"/>
              <w:bottom w:val="nil"/>
              <w:right w:val="single" w:sz="4" w:space="0" w:color="auto"/>
            </w:tcBorders>
            <w:noWrap/>
            <w:hideMark/>
          </w:tcPr>
          <w:p w14:paraId="38B053A0" w14:textId="77777777" w:rsidR="00F54703"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Activity</w:t>
            </w:r>
          </w:p>
          <w:p w14:paraId="5F84E1DD" w14:textId="77777777" w:rsidR="00F54703" w:rsidRDefault="00F54703" w:rsidP="001F1843">
            <w:pPr>
              <w:spacing w:after="0" w:line="240" w:lineRule="auto"/>
              <w:rPr>
                <w:rFonts w:ascii="Aptos Narrow" w:eastAsia="Times New Roman" w:hAnsi="Aptos Narrow" w:cs="Times New Roman"/>
                <w:color w:val="000000"/>
                <w:kern w:val="0"/>
                <w:sz w:val="22"/>
                <w:szCs w:val="22"/>
                <w14:ligatures w14:val="none"/>
              </w:rPr>
            </w:pPr>
          </w:p>
          <w:p w14:paraId="07D9B2BB" w14:textId="77777777" w:rsidR="00F54703" w:rsidRDefault="00F54703" w:rsidP="001F1843">
            <w:pPr>
              <w:spacing w:after="0" w:line="240" w:lineRule="auto"/>
              <w:rPr>
                <w:rFonts w:ascii="Aptos Narrow" w:eastAsia="Times New Roman" w:hAnsi="Aptos Narrow" w:cs="Times New Roman"/>
                <w:color w:val="000000"/>
                <w:kern w:val="0"/>
                <w:sz w:val="22"/>
                <w:szCs w:val="22"/>
                <w14:ligatures w14:val="none"/>
              </w:rPr>
            </w:pPr>
          </w:p>
          <w:p w14:paraId="45AA626F"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p>
        </w:tc>
        <w:tc>
          <w:tcPr>
            <w:tcW w:w="1660" w:type="dxa"/>
            <w:tcBorders>
              <w:top w:val="nil"/>
              <w:left w:val="nil"/>
              <w:bottom w:val="nil"/>
              <w:right w:val="single" w:sz="4" w:space="0" w:color="auto"/>
            </w:tcBorders>
            <w:noWrap/>
            <w:hideMark/>
          </w:tcPr>
          <w:p w14:paraId="348F2680"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Responsible Party</w:t>
            </w:r>
          </w:p>
        </w:tc>
        <w:tc>
          <w:tcPr>
            <w:tcW w:w="2160" w:type="dxa"/>
            <w:tcBorders>
              <w:top w:val="nil"/>
              <w:left w:val="nil"/>
              <w:bottom w:val="nil"/>
              <w:right w:val="single" w:sz="4" w:space="0" w:color="auto"/>
            </w:tcBorders>
            <w:hideMark/>
          </w:tcPr>
          <w:p w14:paraId="72C4BEBC"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xml:space="preserve">Estimated date of completion                                                                      </w:t>
            </w:r>
          </w:p>
        </w:tc>
        <w:tc>
          <w:tcPr>
            <w:tcW w:w="2040" w:type="dxa"/>
            <w:tcBorders>
              <w:top w:val="nil"/>
              <w:left w:val="nil"/>
              <w:bottom w:val="nil"/>
              <w:right w:val="single" w:sz="4" w:space="0" w:color="auto"/>
            </w:tcBorders>
            <w:noWrap/>
            <w:hideMark/>
          </w:tcPr>
          <w:p w14:paraId="00D62205"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Notes</w:t>
            </w:r>
          </w:p>
        </w:tc>
      </w:tr>
      <w:tr w:rsidR="00F54703" w:rsidRPr="002C7451" w14:paraId="4317BEDC" w14:textId="77777777" w:rsidTr="001F1843">
        <w:trPr>
          <w:trHeight w:val="288"/>
        </w:trPr>
        <w:tc>
          <w:tcPr>
            <w:tcW w:w="3380" w:type="dxa"/>
            <w:tcBorders>
              <w:top w:val="nil"/>
              <w:left w:val="single" w:sz="4" w:space="0" w:color="auto"/>
              <w:bottom w:val="single" w:sz="4" w:space="0" w:color="auto"/>
              <w:right w:val="single" w:sz="4" w:space="0" w:color="auto"/>
            </w:tcBorders>
            <w:noWrap/>
            <w:vAlign w:val="bottom"/>
            <w:hideMark/>
          </w:tcPr>
          <w:p w14:paraId="0A4A934E"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w:t>
            </w:r>
          </w:p>
        </w:tc>
        <w:tc>
          <w:tcPr>
            <w:tcW w:w="1660" w:type="dxa"/>
            <w:tcBorders>
              <w:top w:val="nil"/>
              <w:left w:val="nil"/>
              <w:bottom w:val="single" w:sz="4" w:space="0" w:color="auto"/>
              <w:right w:val="single" w:sz="4" w:space="0" w:color="auto"/>
            </w:tcBorders>
            <w:shd w:val="clear" w:color="000000" w:fill="FFFFFF"/>
            <w:noWrap/>
            <w:hideMark/>
          </w:tcPr>
          <w:p w14:paraId="6A01C0E2"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w:t>
            </w:r>
          </w:p>
        </w:tc>
        <w:tc>
          <w:tcPr>
            <w:tcW w:w="2160" w:type="dxa"/>
            <w:tcBorders>
              <w:top w:val="nil"/>
              <w:left w:val="nil"/>
              <w:bottom w:val="single" w:sz="4" w:space="0" w:color="auto"/>
              <w:right w:val="single" w:sz="4" w:space="0" w:color="auto"/>
            </w:tcBorders>
            <w:shd w:val="clear" w:color="000000" w:fill="FFFFFF"/>
            <w:noWrap/>
            <w:hideMark/>
          </w:tcPr>
          <w:p w14:paraId="6051805E"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w:t>
            </w:r>
          </w:p>
        </w:tc>
        <w:tc>
          <w:tcPr>
            <w:tcW w:w="2040" w:type="dxa"/>
            <w:tcBorders>
              <w:top w:val="nil"/>
              <w:left w:val="nil"/>
              <w:bottom w:val="single" w:sz="4" w:space="0" w:color="auto"/>
              <w:right w:val="single" w:sz="4" w:space="0" w:color="auto"/>
            </w:tcBorders>
            <w:shd w:val="clear" w:color="000000" w:fill="FFFFFF"/>
            <w:noWrap/>
            <w:hideMark/>
          </w:tcPr>
          <w:p w14:paraId="31B68BA3" w14:textId="77777777" w:rsidR="00F54703" w:rsidRPr="002C7451" w:rsidRDefault="00F54703" w:rsidP="001F1843">
            <w:pPr>
              <w:spacing w:after="0" w:line="240" w:lineRule="auto"/>
              <w:rPr>
                <w:rFonts w:ascii="Aptos Narrow" w:eastAsia="Times New Roman" w:hAnsi="Aptos Narrow" w:cs="Times New Roman"/>
                <w:color w:val="000000"/>
                <w:kern w:val="0"/>
                <w:sz w:val="22"/>
                <w:szCs w:val="22"/>
                <w14:ligatures w14:val="none"/>
              </w:rPr>
            </w:pPr>
            <w:r w:rsidRPr="002C7451">
              <w:rPr>
                <w:rFonts w:ascii="Aptos Narrow" w:eastAsia="Times New Roman" w:hAnsi="Aptos Narrow" w:cs="Times New Roman"/>
                <w:color w:val="000000"/>
                <w:kern w:val="0"/>
                <w:sz w:val="22"/>
                <w:szCs w:val="22"/>
                <w14:ligatures w14:val="none"/>
              </w:rPr>
              <w:t> </w:t>
            </w:r>
          </w:p>
        </w:tc>
      </w:tr>
    </w:tbl>
    <w:p w14:paraId="4C91EB66" w14:textId="58EA0EDB" w:rsidR="0A90E0A4" w:rsidRDefault="0A90E0A4"/>
    <w:p w14:paraId="6AAF62B3" w14:textId="2EF6DAFF" w:rsidR="00880035" w:rsidRDefault="7C443C55" w:rsidP="00880035">
      <w:pPr>
        <w:pStyle w:val="Default"/>
        <w:rPr>
          <w:rFonts w:ascii="Daytona" w:eastAsiaTheme="majorEastAsia" w:hAnsi="Daytona" w:cstheme="majorBidi"/>
          <w:b/>
          <w:bCs/>
          <w:color w:val="677845"/>
        </w:rPr>
      </w:pPr>
      <w:r w:rsidRPr="39417118">
        <w:rPr>
          <w:rFonts w:ascii="Daytona" w:eastAsiaTheme="majorEastAsia" w:hAnsi="Daytona" w:cstheme="majorBidi"/>
          <w:b/>
          <w:bCs/>
          <w:color w:val="677845"/>
        </w:rPr>
        <w:t xml:space="preserve"> </w:t>
      </w:r>
      <w:r w:rsidR="785C829C" w:rsidRPr="39417118">
        <w:rPr>
          <w:rFonts w:ascii="Daytona" w:eastAsiaTheme="majorEastAsia" w:hAnsi="Daytona" w:cstheme="majorBidi"/>
          <w:b/>
          <w:bCs/>
          <w:color w:val="677845"/>
        </w:rPr>
        <w:t>Data Management Planning</w:t>
      </w:r>
    </w:p>
    <w:p w14:paraId="4CD55986" w14:textId="4FD4F9A5" w:rsidR="39417118" w:rsidRDefault="39417118" w:rsidP="39417118">
      <w:pPr>
        <w:pStyle w:val="Default"/>
        <w:rPr>
          <w:rFonts w:ascii="Daytona" w:eastAsiaTheme="majorEastAsia" w:hAnsi="Daytona" w:cstheme="majorBidi"/>
          <w:b/>
          <w:bCs/>
          <w:color w:val="677845"/>
        </w:rPr>
      </w:pPr>
    </w:p>
    <w:p w14:paraId="2AA38B6B" w14:textId="37A13C83" w:rsidR="007352A3" w:rsidRPr="00FE0B40" w:rsidRDefault="007352A3" w:rsidP="00FE0B40">
      <w:pPr>
        <w:ind w:left="360"/>
        <w:rPr>
          <w:b/>
          <w:bCs/>
        </w:rPr>
      </w:pPr>
      <w:r w:rsidRPr="11A585D5">
        <w:rPr>
          <w:b/>
        </w:rPr>
        <w:t>Note</w:t>
      </w:r>
      <w:r>
        <w:t xml:space="preserve">: Final </w:t>
      </w:r>
      <w:r w:rsidR="74881CEE">
        <w:t xml:space="preserve">data management and </w:t>
      </w:r>
      <w:r>
        <w:t xml:space="preserve">evaluation plans will be completed in coordination with BCCHP team evaluator. </w:t>
      </w:r>
    </w:p>
    <w:p w14:paraId="7A9326D7" w14:textId="18A1B491" w:rsidR="00031CBA" w:rsidRDefault="00880035" w:rsidP="39417118">
      <w:pPr>
        <w:ind w:left="360"/>
      </w:pPr>
      <w:r w:rsidRPr="00325230">
        <w:t xml:space="preserve">Provide a brief overview of </w:t>
      </w:r>
      <w:r w:rsidR="007352A3">
        <w:t>who will be responsible fo</w:t>
      </w:r>
      <w:r w:rsidR="00412F45">
        <w:t>r</w:t>
      </w:r>
      <w:r w:rsidR="00412F45" w:rsidRPr="00412F45">
        <w:t xml:space="preserve"> data management, data entry, and managing any data point clarification</w:t>
      </w:r>
      <w:r w:rsidR="00660AB0">
        <w:t xml:space="preserve"> for this project</w:t>
      </w:r>
      <w:r w:rsidR="5597C188">
        <w:t>.</w:t>
      </w:r>
      <w:r w:rsidR="00031CBA">
        <w:t xml:space="preserve"> </w:t>
      </w:r>
    </w:p>
    <w:p w14:paraId="3D9171C1" w14:textId="4CF2030A" w:rsidR="00880035" w:rsidRDefault="14A63455" w:rsidP="39417118">
      <w:pPr>
        <w:ind w:left="360"/>
      </w:pPr>
      <w:r>
        <w:lastRenderedPageBreak/>
        <w:t>You</w:t>
      </w:r>
      <w:r w:rsidR="00031CBA">
        <w:t xml:space="preserve"> don’t need to have</w:t>
      </w:r>
      <w:r w:rsidR="4E01A365">
        <w:t xml:space="preserve"> </w:t>
      </w:r>
      <w:r w:rsidR="004D4DEE">
        <w:t xml:space="preserve">all the details finalized </w:t>
      </w:r>
      <w:r w:rsidR="4E01A365">
        <w:t>in advance,</w:t>
      </w:r>
      <w:r w:rsidR="4E01A365" w:rsidDel="00EE11B2">
        <w:t xml:space="preserve"> </w:t>
      </w:r>
      <w:r w:rsidR="00EE11B2">
        <w:t xml:space="preserve">but you </w:t>
      </w:r>
      <w:r w:rsidR="00AB0477">
        <w:t>should</w:t>
      </w:r>
      <w:r w:rsidR="4E01A365">
        <w:t xml:space="preserve"> have a general idea of who will be accountable for the day-to-day coordination of data elements </w:t>
      </w:r>
      <w:r w:rsidR="009F6F17">
        <w:t>for</w:t>
      </w:r>
      <w:r w:rsidR="4E01A365">
        <w:t xml:space="preserve"> this grant work</w:t>
      </w:r>
      <w:r w:rsidR="00081FDA">
        <w:t>. This</w:t>
      </w:r>
      <w:r w:rsidR="4E01A365">
        <w:t xml:space="preserve"> </w:t>
      </w:r>
      <w:r w:rsidR="5C3EED53">
        <w:t>includ</w:t>
      </w:r>
      <w:r w:rsidR="226A039C">
        <w:t>es</w:t>
      </w:r>
      <w:r w:rsidR="4E01A365">
        <w:t xml:space="preserve"> invoicing for clinical billing</w:t>
      </w:r>
      <w:r w:rsidR="25E0F0C5">
        <w:t xml:space="preserve"> related to data entry.</w:t>
      </w:r>
      <w:r w:rsidR="007352A3">
        <w:t xml:space="preserve"> </w:t>
      </w:r>
    </w:p>
    <w:p w14:paraId="3D2E1B31" w14:textId="5B969399" w:rsidR="0A90E0A4" w:rsidRDefault="0A90E0A4"/>
    <w:p w14:paraId="008DEA6E" w14:textId="68501608" w:rsidR="0A90E0A4" w:rsidRDefault="0A90E0A4" w:rsidP="39417118">
      <w:pPr>
        <w:pStyle w:val="ListParagraph"/>
        <w:jc w:val="center"/>
      </w:pPr>
      <w:r>
        <w:rPr>
          <w:noProof/>
        </w:rPr>
        <mc:AlternateContent>
          <mc:Choice Requires="wps">
            <w:drawing>
              <wp:inline distT="45720" distB="45720" distL="114300" distR="114300" wp14:anchorId="53C329E1" wp14:editId="475B7DF6">
                <wp:extent cx="5928360" cy="4792980"/>
                <wp:effectExtent l="0" t="0" r="15240" b="26670"/>
                <wp:docPr id="1944756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4792980"/>
                        </a:xfrm>
                        <a:prstGeom prst="rect">
                          <a:avLst/>
                        </a:prstGeom>
                        <a:solidFill>
                          <a:srgbClr val="FFFFFF"/>
                        </a:solidFill>
                        <a:ln w="9525">
                          <a:solidFill>
                            <a:srgbClr val="000000"/>
                          </a:solidFill>
                          <a:miter lim="800000"/>
                          <a:headEnd/>
                          <a:tailEnd/>
                        </a:ln>
                      </wps:spPr>
                      <wps:txbx>
                        <w:txbxContent>
                          <w:p w14:paraId="17A52B98" w14:textId="77777777" w:rsidR="00880035" w:rsidRDefault="00880035" w:rsidP="00880035"/>
                        </w:txbxContent>
                      </wps:txbx>
                      <wps:bodyPr rot="0" vert="horz" wrap="square" lIns="91440" tIns="45720" rIns="91440" bIns="45720" anchor="t" anchorCtr="0">
                        <a:noAutofit/>
                      </wps:bodyPr>
                    </wps:wsp>
                  </a:graphicData>
                </a:graphic>
              </wp:inline>
            </w:drawing>
          </mc:Choice>
          <mc:Fallback>
            <w:pict>
              <v:shape w14:anchorId="53C329E1" id="Text Box 2" o:spid="_x0000_s1029" type="#_x0000_t202" style="width:466.8pt;height:37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">
                <v:textbox>
                  <w:txbxContent>
                    <w:p w14:paraId="17A52B98" w14:textId="77777777" w:rsidR="00880035" w:rsidRDefault="00880035" w:rsidP="00880035"/>
                  </w:txbxContent>
                </v:textbox>
                <w10:anchorlock/>
              </v:shape>
            </w:pict>
          </mc:Fallback>
        </mc:AlternateContent>
      </w:r>
    </w:p>
    <w:p w14:paraId="6E82B49F" w14:textId="7D966127" w:rsidR="5712F878" w:rsidRDefault="5712F878" w:rsidP="00C551F8">
      <w:pPr>
        <w:spacing w:line="276" w:lineRule="auto"/>
        <w:rPr>
          <w:rFonts w:ascii="Aptos" w:eastAsia="Aptos" w:hAnsi="Aptos" w:cs="Aptos"/>
          <w:sz w:val="44"/>
          <w:szCs w:val="44"/>
        </w:rPr>
      </w:pPr>
    </w:p>
    <w:p w14:paraId="5A7E7299" w14:textId="2FC34FA8" w:rsidR="5712F878" w:rsidRDefault="5712F878"/>
    <w:p w14:paraId="33CBB29E" w14:textId="77777777" w:rsidR="00897F8F" w:rsidRPr="00185428" w:rsidRDefault="00897F8F" w:rsidP="00897F8F">
      <w:pPr>
        <w:keepNext/>
        <w:keepLines/>
        <w:spacing w:before="300" w:after="120"/>
        <w:outlineLvl w:val="2"/>
        <w:rPr>
          <w:rFonts w:ascii="Daytona" w:eastAsiaTheme="majorEastAsia" w:hAnsi="Daytona" w:cstheme="majorBidi"/>
          <w:b/>
          <w:bCs/>
          <w:color w:val="677845"/>
        </w:rPr>
      </w:pPr>
      <w:bookmarkStart w:id="22" w:name="_Toc210249380"/>
      <w:r w:rsidRPr="00185428">
        <w:rPr>
          <w:rFonts w:ascii="Daytona" w:eastAsiaTheme="majorEastAsia" w:hAnsi="Daytona" w:cstheme="majorBidi"/>
          <w:b/>
          <w:bCs/>
          <w:color w:val="677845"/>
        </w:rPr>
        <w:t>Pro</w:t>
      </w:r>
      <w:r>
        <w:rPr>
          <w:rFonts w:ascii="Daytona" w:eastAsiaTheme="majorEastAsia" w:hAnsi="Daytona" w:cstheme="majorBidi"/>
          <w:b/>
          <w:bCs/>
          <w:color w:val="677845"/>
        </w:rPr>
        <w:t>j</w:t>
      </w:r>
      <w:r w:rsidRPr="00185428">
        <w:rPr>
          <w:rFonts w:ascii="Daytona" w:eastAsiaTheme="majorEastAsia" w:hAnsi="Daytona" w:cstheme="majorBidi"/>
          <w:b/>
          <w:bCs/>
          <w:color w:val="677845"/>
        </w:rPr>
        <w:t>ect budget</w:t>
      </w:r>
      <w:bookmarkEnd w:id="22"/>
    </w:p>
    <w:p w14:paraId="3B87A7D2" w14:textId="2344D7D8" w:rsidR="00897F8F" w:rsidRDefault="35CC0BDD" w:rsidP="00897F8F">
      <w:pPr>
        <w:rPr>
          <w:rFonts w:ascii="Aptos" w:eastAsia="Aptos" w:hAnsi="Aptos" w:cs="Aptos"/>
        </w:rPr>
      </w:pPr>
      <w:r w:rsidRPr="6E4D34B0">
        <w:rPr>
          <w:rFonts w:ascii="Aptos" w:eastAsia="Aptos" w:hAnsi="Aptos" w:cs="Aptos"/>
        </w:rPr>
        <w:t xml:space="preserve">Please </w:t>
      </w:r>
      <w:r w:rsidR="0D3A65C5" w:rsidRPr="6E4D34B0">
        <w:rPr>
          <w:rFonts w:ascii="Aptos" w:eastAsia="Aptos" w:hAnsi="Aptos" w:cs="Aptos"/>
        </w:rPr>
        <w:t>complete</w:t>
      </w:r>
      <w:r w:rsidRPr="6E4D34B0">
        <w:rPr>
          <w:rFonts w:ascii="Aptos" w:eastAsia="Aptos" w:hAnsi="Aptos" w:cs="Aptos"/>
        </w:rPr>
        <w:t xml:space="preserve"> the budget template for Year 1 of your project. You can request up to $</w:t>
      </w:r>
      <w:r w:rsidR="447C219F" w:rsidRPr="6E4D34B0">
        <w:rPr>
          <w:rFonts w:ascii="Aptos" w:eastAsia="Aptos" w:hAnsi="Aptos" w:cs="Aptos"/>
        </w:rPr>
        <w:t>240</w:t>
      </w:r>
      <w:r w:rsidRPr="6E4D34B0">
        <w:rPr>
          <w:rFonts w:ascii="Aptos" w:eastAsia="Aptos" w:hAnsi="Aptos" w:cs="Aptos"/>
        </w:rPr>
        <w:t xml:space="preserve">,000 per year. </w:t>
      </w:r>
      <w:r w:rsidR="4A94F970" w:rsidRPr="6E4D34B0">
        <w:rPr>
          <w:rFonts w:ascii="Aptos" w:eastAsia="Aptos" w:hAnsi="Aptos" w:cs="Aptos"/>
        </w:rPr>
        <w:t xml:space="preserve">Include </w:t>
      </w:r>
      <w:r w:rsidR="4A94F970">
        <w:t xml:space="preserve">a </w:t>
      </w:r>
      <w:r w:rsidR="4A94F970" w:rsidRPr="0053495C">
        <w:rPr>
          <w:b/>
          <w:bCs/>
        </w:rPr>
        <w:t xml:space="preserve">detailed </w:t>
      </w:r>
      <w:r w:rsidR="51B6A2C8" w:rsidRPr="0053495C">
        <w:rPr>
          <w:b/>
          <w:bCs/>
        </w:rPr>
        <w:t>description</w:t>
      </w:r>
      <w:r w:rsidR="51B6A2C8" w:rsidRPr="0053495C">
        <w:t xml:space="preserve"> and justification</w:t>
      </w:r>
      <w:r w:rsidR="4A94F970">
        <w:t xml:space="preserve"> that supports the project narrative included as part of this application packet</w:t>
      </w:r>
      <w:r w:rsidR="51B6A2C8">
        <w:t>.</w:t>
      </w:r>
    </w:p>
    <w:p w14:paraId="5E3DF20A" w14:textId="040F8824" w:rsidR="00897F8F" w:rsidRPr="00E65E55" w:rsidRDefault="0053495C" w:rsidP="00897F8F">
      <w:pPr>
        <w:rPr>
          <w:rFonts w:ascii="Aptos" w:eastAsia="Aptos" w:hAnsi="Aptos" w:cs="Aptos"/>
        </w:rPr>
      </w:pPr>
      <w:r w:rsidRPr="6E4D34B0">
        <w:rPr>
          <w:rFonts w:ascii="Aptos" w:eastAsia="Aptos" w:hAnsi="Aptos" w:cs="Aptos"/>
        </w:rPr>
        <w:lastRenderedPageBreak/>
        <w:t xml:space="preserve"> </w:t>
      </w:r>
      <w:r w:rsidR="35CC0BDD" w:rsidRPr="6E4D34B0">
        <w:rPr>
          <w:rFonts w:ascii="Aptos" w:eastAsia="Aptos" w:hAnsi="Aptos" w:cs="Aptos"/>
        </w:rPr>
        <w:t xml:space="preserve">You can find an Excel template on the </w:t>
      </w:r>
      <w:hyperlink r:id="rId23">
        <w:r w:rsidR="35CC0BDD" w:rsidRPr="6E4D34B0">
          <w:rPr>
            <w:rFonts w:ascii="Aptos" w:eastAsia="Aptos" w:hAnsi="Aptos" w:cs="Aptos"/>
            <w:color w:val="0000FF"/>
            <w:u w:val="single"/>
          </w:rPr>
          <w:t>BCCHP webpage</w:t>
        </w:r>
      </w:hyperlink>
      <w:r w:rsidR="35CC0BDD" w:rsidRPr="6E4D34B0">
        <w:rPr>
          <w:rFonts w:ascii="Aptos" w:eastAsia="Aptos" w:hAnsi="Aptos" w:cs="Aptos"/>
        </w:rPr>
        <w:t xml:space="preserve">. </w:t>
      </w:r>
      <w:r w:rsidR="35CC0BDD" w:rsidRPr="6E4D34B0">
        <w:rPr>
          <w:rFonts w:ascii="Aptos" w:hAnsi="Aptos"/>
        </w:rPr>
        <w:t xml:space="preserve">Submit your completed budget as an Excel file or PDF document as part of your application package.  </w:t>
      </w:r>
    </w:p>
    <w:tbl>
      <w:tblPr>
        <w:tblpPr w:leftFromText="180" w:rightFromText="180" w:vertAnchor="page" w:horzAnchor="margin" w:tblpXSpec="center" w:tblpY="4886"/>
        <w:tblW w:w="10600" w:type="dxa"/>
        <w:tblLook w:val="04A0" w:firstRow="1" w:lastRow="0" w:firstColumn="1" w:lastColumn="0" w:noHBand="0" w:noVBand="1"/>
      </w:tblPr>
      <w:tblGrid>
        <w:gridCol w:w="2300"/>
        <w:gridCol w:w="1900"/>
        <w:gridCol w:w="1640"/>
        <w:gridCol w:w="1640"/>
        <w:gridCol w:w="3120"/>
      </w:tblGrid>
      <w:tr w:rsidR="0053495C" w:rsidRPr="00441644" w14:paraId="6BA397A2" w14:textId="77777777" w:rsidTr="0053495C">
        <w:trPr>
          <w:trHeight w:val="288"/>
        </w:trPr>
        <w:tc>
          <w:tcPr>
            <w:tcW w:w="2300"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3D542C9B"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Budget Category</w:t>
            </w:r>
          </w:p>
        </w:tc>
        <w:tc>
          <w:tcPr>
            <w:tcW w:w="1900" w:type="dxa"/>
            <w:tcBorders>
              <w:top w:val="single" w:sz="4" w:space="0" w:color="auto"/>
              <w:left w:val="nil"/>
              <w:bottom w:val="single" w:sz="4" w:space="0" w:color="auto"/>
              <w:right w:val="single" w:sz="4" w:space="0" w:color="auto"/>
            </w:tcBorders>
            <w:shd w:val="clear" w:color="000000" w:fill="DAF2D0"/>
            <w:noWrap/>
            <w:vAlign w:val="bottom"/>
            <w:hideMark/>
          </w:tcPr>
          <w:p w14:paraId="614015D7"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Year 1 Budget</w:t>
            </w:r>
          </w:p>
        </w:tc>
        <w:tc>
          <w:tcPr>
            <w:tcW w:w="1640" w:type="dxa"/>
            <w:tcBorders>
              <w:top w:val="single" w:sz="4" w:space="0" w:color="auto"/>
              <w:left w:val="nil"/>
              <w:bottom w:val="single" w:sz="4" w:space="0" w:color="auto"/>
              <w:right w:val="single" w:sz="4" w:space="0" w:color="auto"/>
            </w:tcBorders>
            <w:shd w:val="clear" w:color="000000" w:fill="DAF2D0"/>
            <w:noWrap/>
            <w:vAlign w:val="bottom"/>
            <w:hideMark/>
          </w:tcPr>
          <w:p w14:paraId="7292C9A5"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Year 2 Budget</w:t>
            </w:r>
          </w:p>
        </w:tc>
        <w:tc>
          <w:tcPr>
            <w:tcW w:w="1640" w:type="dxa"/>
            <w:tcBorders>
              <w:top w:val="single" w:sz="4" w:space="0" w:color="auto"/>
              <w:left w:val="nil"/>
              <w:bottom w:val="single" w:sz="4" w:space="0" w:color="auto"/>
              <w:right w:val="single" w:sz="4" w:space="0" w:color="auto"/>
            </w:tcBorders>
            <w:shd w:val="clear" w:color="000000" w:fill="DAF2D0"/>
            <w:noWrap/>
            <w:vAlign w:val="bottom"/>
            <w:hideMark/>
          </w:tcPr>
          <w:p w14:paraId="044EB867"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Total Budget</w:t>
            </w:r>
          </w:p>
        </w:tc>
        <w:tc>
          <w:tcPr>
            <w:tcW w:w="3120" w:type="dxa"/>
            <w:tcBorders>
              <w:top w:val="single" w:sz="4" w:space="0" w:color="auto"/>
              <w:left w:val="nil"/>
              <w:bottom w:val="single" w:sz="4" w:space="0" w:color="auto"/>
              <w:right w:val="single" w:sz="4" w:space="0" w:color="auto"/>
            </w:tcBorders>
            <w:shd w:val="clear" w:color="000000" w:fill="DAF2D0"/>
            <w:noWrap/>
            <w:vAlign w:val="bottom"/>
            <w:hideMark/>
          </w:tcPr>
          <w:p w14:paraId="5B050BD4"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Description</w:t>
            </w:r>
          </w:p>
        </w:tc>
      </w:tr>
      <w:tr w:rsidR="0053495C" w:rsidRPr="00441644" w14:paraId="364FA747" w14:textId="77777777" w:rsidTr="0053495C">
        <w:trPr>
          <w:trHeight w:val="288"/>
        </w:trPr>
        <w:tc>
          <w:tcPr>
            <w:tcW w:w="2300" w:type="dxa"/>
            <w:tcBorders>
              <w:top w:val="nil"/>
              <w:left w:val="single" w:sz="4" w:space="0" w:color="auto"/>
              <w:bottom w:val="single" w:sz="4" w:space="0" w:color="auto"/>
              <w:right w:val="single" w:sz="4" w:space="0" w:color="auto"/>
            </w:tcBorders>
            <w:shd w:val="clear" w:color="000000" w:fill="DAE9F8"/>
            <w:noWrap/>
            <w:vAlign w:val="bottom"/>
            <w:hideMark/>
          </w:tcPr>
          <w:p w14:paraId="7DFD16F6"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A. Employee Wages</w:t>
            </w:r>
          </w:p>
        </w:tc>
        <w:tc>
          <w:tcPr>
            <w:tcW w:w="1900" w:type="dxa"/>
            <w:tcBorders>
              <w:top w:val="nil"/>
              <w:left w:val="nil"/>
              <w:bottom w:val="single" w:sz="4" w:space="0" w:color="auto"/>
              <w:right w:val="single" w:sz="4" w:space="0" w:color="auto"/>
            </w:tcBorders>
            <w:noWrap/>
            <w:vAlign w:val="bottom"/>
            <w:hideMark/>
          </w:tcPr>
          <w:p w14:paraId="7166D7F8"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1640" w:type="dxa"/>
            <w:tcBorders>
              <w:top w:val="nil"/>
              <w:left w:val="nil"/>
              <w:bottom w:val="single" w:sz="4" w:space="0" w:color="auto"/>
              <w:right w:val="single" w:sz="4" w:space="0" w:color="auto"/>
            </w:tcBorders>
            <w:noWrap/>
            <w:vAlign w:val="bottom"/>
            <w:hideMark/>
          </w:tcPr>
          <w:p w14:paraId="117847FF"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1640" w:type="dxa"/>
            <w:tcBorders>
              <w:top w:val="nil"/>
              <w:left w:val="nil"/>
              <w:bottom w:val="single" w:sz="4" w:space="0" w:color="auto"/>
              <w:right w:val="single" w:sz="4" w:space="0" w:color="auto"/>
            </w:tcBorders>
            <w:noWrap/>
            <w:vAlign w:val="bottom"/>
            <w:hideMark/>
          </w:tcPr>
          <w:p w14:paraId="4E6EC1B3"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3120" w:type="dxa"/>
            <w:tcBorders>
              <w:top w:val="nil"/>
              <w:left w:val="nil"/>
              <w:bottom w:val="single" w:sz="4" w:space="0" w:color="auto"/>
              <w:right w:val="single" w:sz="4" w:space="0" w:color="auto"/>
            </w:tcBorders>
            <w:noWrap/>
            <w:vAlign w:val="bottom"/>
            <w:hideMark/>
          </w:tcPr>
          <w:p w14:paraId="0A09D57C"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r>
      <w:tr w:rsidR="0053495C" w:rsidRPr="00441644" w14:paraId="7E13C57A" w14:textId="77777777" w:rsidTr="0053495C">
        <w:trPr>
          <w:trHeight w:val="288"/>
        </w:trPr>
        <w:tc>
          <w:tcPr>
            <w:tcW w:w="2300" w:type="dxa"/>
            <w:tcBorders>
              <w:top w:val="nil"/>
              <w:left w:val="single" w:sz="4" w:space="0" w:color="auto"/>
              <w:bottom w:val="single" w:sz="4" w:space="0" w:color="auto"/>
              <w:right w:val="single" w:sz="4" w:space="0" w:color="auto"/>
            </w:tcBorders>
            <w:shd w:val="clear" w:color="000000" w:fill="DAE9F8"/>
            <w:noWrap/>
            <w:vAlign w:val="bottom"/>
            <w:hideMark/>
          </w:tcPr>
          <w:p w14:paraId="28D10F3C"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B. Fringe Benefits</w:t>
            </w:r>
          </w:p>
        </w:tc>
        <w:tc>
          <w:tcPr>
            <w:tcW w:w="1900" w:type="dxa"/>
            <w:tcBorders>
              <w:top w:val="nil"/>
              <w:left w:val="nil"/>
              <w:bottom w:val="single" w:sz="4" w:space="0" w:color="auto"/>
              <w:right w:val="single" w:sz="4" w:space="0" w:color="auto"/>
            </w:tcBorders>
            <w:noWrap/>
            <w:vAlign w:val="bottom"/>
            <w:hideMark/>
          </w:tcPr>
          <w:p w14:paraId="77422C5D"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1640" w:type="dxa"/>
            <w:tcBorders>
              <w:top w:val="nil"/>
              <w:left w:val="nil"/>
              <w:bottom w:val="single" w:sz="4" w:space="0" w:color="auto"/>
              <w:right w:val="single" w:sz="4" w:space="0" w:color="auto"/>
            </w:tcBorders>
            <w:noWrap/>
            <w:vAlign w:val="bottom"/>
            <w:hideMark/>
          </w:tcPr>
          <w:p w14:paraId="40ACD522"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1640" w:type="dxa"/>
            <w:tcBorders>
              <w:top w:val="nil"/>
              <w:left w:val="nil"/>
              <w:bottom w:val="single" w:sz="4" w:space="0" w:color="auto"/>
              <w:right w:val="single" w:sz="4" w:space="0" w:color="auto"/>
            </w:tcBorders>
            <w:noWrap/>
            <w:vAlign w:val="bottom"/>
            <w:hideMark/>
          </w:tcPr>
          <w:p w14:paraId="4179622D"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3120" w:type="dxa"/>
            <w:tcBorders>
              <w:top w:val="nil"/>
              <w:left w:val="nil"/>
              <w:bottom w:val="single" w:sz="4" w:space="0" w:color="auto"/>
              <w:right w:val="single" w:sz="4" w:space="0" w:color="auto"/>
            </w:tcBorders>
            <w:noWrap/>
            <w:vAlign w:val="bottom"/>
            <w:hideMark/>
          </w:tcPr>
          <w:p w14:paraId="68B8369B"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r>
      <w:tr w:rsidR="0053495C" w:rsidRPr="00441644" w14:paraId="5D25F5CE" w14:textId="77777777" w:rsidTr="0053495C">
        <w:trPr>
          <w:trHeight w:val="288"/>
        </w:trPr>
        <w:tc>
          <w:tcPr>
            <w:tcW w:w="2300" w:type="dxa"/>
            <w:tcBorders>
              <w:top w:val="nil"/>
              <w:left w:val="single" w:sz="4" w:space="0" w:color="auto"/>
              <w:bottom w:val="single" w:sz="4" w:space="0" w:color="auto"/>
              <w:right w:val="single" w:sz="4" w:space="0" w:color="auto"/>
            </w:tcBorders>
            <w:shd w:val="clear" w:color="000000" w:fill="DAE9F8"/>
            <w:noWrap/>
            <w:vAlign w:val="bottom"/>
            <w:hideMark/>
          </w:tcPr>
          <w:p w14:paraId="578BCC1C"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C. Travel</w:t>
            </w:r>
          </w:p>
        </w:tc>
        <w:tc>
          <w:tcPr>
            <w:tcW w:w="1900" w:type="dxa"/>
            <w:tcBorders>
              <w:top w:val="nil"/>
              <w:left w:val="nil"/>
              <w:bottom w:val="single" w:sz="4" w:space="0" w:color="auto"/>
              <w:right w:val="single" w:sz="4" w:space="0" w:color="auto"/>
            </w:tcBorders>
            <w:noWrap/>
            <w:vAlign w:val="bottom"/>
            <w:hideMark/>
          </w:tcPr>
          <w:p w14:paraId="29223281"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1640" w:type="dxa"/>
            <w:tcBorders>
              <w:top w:val="nil"/>
              <w:left w:val="nil"/>
              <w:bottom w:val="single" w:sz="4" w:space="0" w:color="auto"/>
              <w:right w:val="single" w:sz="4" w:space="0" w:color="auto"/>
            </w:tcBorders>
            <w:noWrap/>
            <w:vAlign w:val="bottom"/>
            <w:hideMark/>
          </w:tcPr>
          <w:p w14:paraId="1FF83AA9"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1640" w:type="dxa"/>
            <w:tcBorders>
              <w:top w:val="nil"/>
              <w:left w:val="nil"/>
              <w:bottom w:val="single" w:sz="4" w:space="0" w:color="auto"/>
              <w:right w:val="single" w:sz="4" w:space="0" w:color="auto"/>
            </w:tcBorders>
            <w:noWrap/>
            <w:vAlign w:val="bottom"/>
            <w:hideMark/>
          </w:tcPr>
          <w:p w14:paraId="10EF16ED"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3120" w:type="dxa"/>
            <w:tcBorders>
              <w:top w:val="nil"/>
              <w:left w:val="nil"/>
              <w:bottom w:val="single" w:sz="4" w:space="0" w:color="auto"/>
              <w:right w:val="single" w:sz="4" w:space="0" w:color="auto"/>
            </w:tcBorders>
            <w:noWrap/>
            <w:vAlign w:val="bottom"/>
            <w:hideMark/>
          </w:tcPr>
          <w:p w14:paraId="3F4F380C"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r>
      <w:tr w:rsidR="0053495C" w:rsidRPr="00441644" w14:paraId="7E7D39EC" w14:textId="77777777" w:rsidTr="0053495C">
        <w:trPr>
          <w:trHeight w:val="288"/>
        </w:trPr>
        <w:tc>
          <w:tcPr>
            <w:tcW w:w="2300" w:type="dxa"/>
            <w:tcBorders>
              <w:top w:val="nil"/>
              <w:left w:val="single" w:sz="4" w:space="0" w:color="auto"/>
              <w:bottom w:val="single" w:sz="4" w:space="0" w:color="auto"/>
              <w:right w:val="single" w:sz="4" w:space="0" w:color="auto"/>
            </w:tcBorders>
            <w:shd w:val="clear" w:color="000000" w:fill="DAE9F8"/>
            <w:noWrap/>
            <w:vAlign w:val="bottom"/>
            <w:hideMark/>
          </w:tcPr>
          <w:p w14:paraId="1453CAB0"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D. Equipment</w:t>
            </w:r>
          </w:p>
        </w:tc>
        <w:tc>
          <w:tcPr>
            <w:tcW w:w="1900" w:type="dxa"/>
            <w:tcBorders>
              <w:top w:val="nil"/>
              <w:left w:val="nil"/>
              <w:bottom w:val="single" w:sz="4" w:space="0" w:color="auto"/>
              <w:right w:val="single" w:sz="4" w:space="0" w:color="auto"/>
            </w:tcBorders>
            <w:noWrap/>
            <w:vAlign w:val="bottom"/>
            <w:hideMark/>
          </w:tcPr>
          <w:p w14:paraId="6D937629"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1640" w:type="dxa"/>
            <w:tcBorders>
              <w:top w:val="nil"/>
              <w:left w:val="nil"/>
              <w:bottom w:val="single" w:sz="4" w:space="0" w:color="auto"/>
              <w:right w:val="single" w:sz="4" w:space="0" w:color="auto"/>
            </w:tcBorders>
            <w:noWrap/>
            <w:vAlign w:val="bottom"/>
            <w:hideMark/>
          </w:tcPr>
          <w:p w14:paraId="4D28F3E3"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1640" w:type="dxa"/>
            <w:tcBorders>
              <w:top w:val="nil"/>
              <w:left w:val="nil"/>
              <w:bottom w:val="single" w:sz="4" w:space="0" w:color="auto"/>
              <w:right w:val="single" w:sz="4" w:space="0" w:color="auto"/>
            </w:tcBorders>
            <w:noWrap/>
            <w:vAlign w:val="bottom"/>
            <w:hideMark/>
          </w:tcPr>
          <w:p w14:paraId="37212202"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3120" w:type="dxa"/>
            <w:tcBorders>
              <w:top w:val="nil"/>
              <w:left w:val="nil"/>
              <w:bottom w:val="single" w:sz="4" w:space="0" w:color="auto"/>
              <w:right w:val="single" w:sz="4" w:space="0" w:color="auto"/>
            </w:tcBorders>
            <w:noWrap/>
            <w:vAlign w:val="bottom"/>
            <w:hideMark/>
          </w:tcPr>
          <w:p w14:paraId="0D2278B4"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r>
      <w:tr w:rsidR="0053495C" w:rsidRPr="00441644" w14:paraId="28133F07" w14:textId="77777777" w:rsidTr="0053495C">
        <w:trPr>
          <w:trHeight w:val="288"/>
        </w:trPr>
        <w:tc>
          <w:tcPr>
            <w:tcW w:w="2300" w:type="dxa"/>
            <w:tcBorders>
              <w:top w:val="nil"/>
              <w:left w:val="single" w:sz="4" w:space="0" w:color="auto"/>
              <w:bottom w:val="single" w:sz="4" w:space="0" w:color="auto"/>
              <w:right w:val="single" w:sz="4" w:space="0" w:color="auto"/>
            </w:tcBorders>
            <w:shd w:val="clear" w:color="000000" w:fill="DAE9F8"/>
            <w:noWrap/>
            <w:vAlign w:val="bottom"/>
            <w:hideMark/>
          </w:tcPr>
          <w:p w14:paraId="25241D34"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E. Supplies</w:t>
            </w:r>
          </w:p>
        </w:tc>
        <w:tc>
          <w:tcPr>
            <w:tcW w:w="1900" w:type="dxa"/>
            <w:tcBorders>
              <w:top w:val="nil"/>
              <w:left w:val="nil"/>
              <w:bottom w:val="single" w:sz="4" w:space="0" w:color="auto"/>
              <w:right w:val="single" w:sz="4" w:space="0" w:color="auto"/>
            </w:tcBorders>
            <w:noWrap/>
            <w:vAlign w:val="bottom"/>
            <w:hideMark/>
          </w:tcPr>
          <w:p w14:paraId="75812124"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1640" w:type="dxa"/>
            <w:tcBorders>
              <w:top w:val="nil"/>
              <w:left w:val="nil"/>
              <w:bottom w:val="single" w:sz="4" w:space="0" w:color="auto"/>
              <w:right w:val="single" w:sz="4" w:space="0" w:color="auto"/>
            </w:tcBorders>
            <w:noWrap/>
            <w:vAlign w:val="bottom"/>
            <w:hideMark/>
          </w:tcPr>
          <w:p w14:paraId="75E14654"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1640" w:type="dxa"/>
            <w:tcBorders>
              <w:top w:val="nil"/>
              <w:left w:val="nil"/>
              <w:bottom w:val="single" w:sz="4" w:space="0" w:color="auto"/>
              <w:right w:val="single" w:sz="4" w:space="0" w:color="auto"/>
            </w:tcBorders>
            <w:noWrap/>
            <w:vAlign w:val="bottom"/>
            <w:hideMark/>
          </w:tcPr>
          <w:p w14:paraId="5E540637"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3120" w:type="dxa"/>
            <w:tcBorders>
              <w:top w:val="nil"/>
              <w:left w:val="nil"/>
              <w:bottom w:val="single" w:sz="4" w:space="0" w:color="auto"/>
              <w:right w:val="single" w:sz="4" w:space="0" w:color="auto"/>
            </w:tcBorders>
            <w:noWrap/>
            <w:vAlign w:val="bottom"/>
            <w:hideMark/>
          </w:tcPr>
          <w:p w14:paraId="587F5601"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r>
      <w:tr w:rsidR="0053495C" w:rsidRPr="00441644" w14:paraId="4326AB69" w14:textId="77777777" w:rsidTr="0053495C">
        <w:trPr>
          <w:trHeight w:val="288"/>
        </w:trPr>
        <w:tc>
          <w:tcPr>
            <w:tcW w:w="2300" w:type="dxa"/>
            <w:tcBorders>
              <w:top w:val="nil"/>
              <w:left w:val="single" w:sz="4" w:space="0" w:color="auto"/>
              <w:bottom w:val="single" w:sz="4" w:space="0" w:color="auto"/>
              <w:right w:val="single" w:sz="4" w:space="0" w:color="auto"/>
            </w:tcBorders>
            <w:shd w:val="clear" w:color="000000" w:fill="DAE9F8"/>
            <w:noWrap/>
            <w:vAlign w:val="bottom"/>
            <w:hideMark/>
          </w:tcPr>
          <w:p w14:paraId="0565C125"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F. Contracts</w:t>
            </w:r>
          </w:p>
        </w:tc>
        <w:tc>
          <w:tcPr>
            <w:tcW w:w="1900" w:type="dxa"/>
            <w:tcBorders>
              <w:top w:val="nil"/>
              <w:left w:val="nil"/>
              <w:bottom w:val="single" w:sz="4" w:space="0" w:color="auto"/>
              <w:right w:val="single" w:sz="4" w:space="0" w:color="auto"/>
            </w:tcBorders>
            <w:noWrap/>
            <w:vAlign w:val="bottom"/>
            <w:hideMark/>
          </w:tcPr>
          <w:p w14:paraId="2BAF5480"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1640" w:type="dxa"/>
            <w:tcBorders>
              <w:top w:val="nil"/>
              <w:left w:val="nil"/>
              <w:bottom w:val="single" w:sz="4" w:space="0" w:color="auto"/>
              <w:right w:val="single" w:sz="4" w:space="0" w:color="auto"/>
            </w:tcBorders>
            <w:noWrap/>
            <w:vAlign w:val="bottom"/>
            <w:hideMark/>
          </w:tcPr>
          <w:p w14:paraId="004984DA"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1640" w:type="dxa"/>
            <w:tcBorders>
              <w:top w:val="nil"/>
              <w:left w:val="nil"/>
              <w:bottom w:val="single" w:sz="4" w:space="0" w:color="auto"/>
              <w:right w:val="single" w:sz="4" w:space="0" w:color="auto"/>
            </w:tcBorders>
            <w:noWrap/>
            <w:vAlign w:val="bottom"/>
            <w:hideMark/>
          </w:tcPr>
          <w:p w14:paraId="1F7A4436"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3120" w:type="dxa"/>
            <w:tcBorders>
              <w:top w:val="nil"/>
              <w:left w:val="nil"/>
              <w:bottom w:val="single" w:sz="4" w:space="0" w:color="auto"/>
              <w:right w:val="single" w:sz="4" w:space="0" w:color="auto"/>
            </w:tcBorders>
            <w:noWrap/>
            <w:vAlign w:val="bottom"/>
            <w:hideMark/>
          </w:tcPr>
          <w:p w14:paraId="30979B1E"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r>
      <w:tr w:rsidR="0053495C" w:rsidRPr="00441644" w14:paraId="730CC145" w14:textId="77777777" w:rsidTr="0053495C">
        <w:trPr>
          <w:trHeight w:val="288"/>
        </w:trPr>
        <w:tc>
          <w:tcPr>
            <w:tcW w:w="2300" w:type="dxa"/>
            <w:tcBorders>
              <w:top w:val="nil"/>
              <w:left w:val="single" w:sz="4" w:space="0" w:color="auto"/>
              <w:bottom w:val="single" w:sz="4" w:space="0" w:color="auto"/>
              <w:right w:val="single" w:sz="4" w:space="0" w:color="auto"/>
            </w:tcBorders>
            <w:shd w:val="clear" w:color="000000" w:fill="DAE9F8"/>
            <w:noWrap/>
            <w:vAlign w:val="bottom"/>
            <w:hideMark/>
          </w:tcPr>
          <w:p w14:paraId="3D8AA8FF"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G. Construction</w:t>
            </w:r>
          </w:p>
        </w:tc>
        <w:tc>
          <w:tcPr>
            <w:tcW w:w="1900" w:type="dxa"/>
            <w:tcBorders>
              <w:top w:val="nil"/>
              <w:left w:val="nil"/>
              <w:bottom w:val="single" w:sz="4" w:space="0" w:color="auto"/>
              <w:right w:val="single" w:sz="4" w:space="0" w:color="auto"/>
            </w:tcBorders>
            <w:noWrap/>
            <w:vAlign w:val="bottom"/>
            <w:hideMark/>
          </w:tcPr>
          <w:p w14:paraId="0B820DEA"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1640" w:type="dxa"/>
            <w:tcBorders>
              <w:top w:val="nil"/>
              <w:left w:val="nil"/>
              <w:bottom w:val="single" w:sz="4" w:space="0" w:color="auto"/>
              <w:right w:val="single" w:sz="4" w:space="0" w:color="auto"/>
            </w:tcBorders>
            <w:noWrap/>
            <w:vAlign w:val="bottom"/>
            <w:hideMark/>
          </w:tcPr>
          <w:p w14:paraId="175C843B"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1640" w:type="dxa"/>
            <w:tcBorders>
              <w:top w:val="nil"/>
              <w:left w:val="nil"/>
              <w:bottom w:val="single" w:sz="4" w:space="0" w:color="auto"/>
              <w:right w:val="single" w:sz="4" w:space="0" w:color="auto"/>
            </w:tcBorders>
            <w:noWrap/>
            <w:vAlign w:val="bottom"/>
            <w:hideMark/>
          </w:tcPr>
          <w:p w14:paraId="53498414"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3120" w:type="dxa"/>
            <w:tcBorders>
              <w:top w:val="nil"/>
              <w:left w:val="nil"/>
              <w:bottom w:val="single" w:sz="4" w:space="0" w:color="auto"/>
              <w:right w:val="single" w:sz="4" w:space="0" w:color="auto"/>
            </w:tcBorders>
            <w:noWrap/>
            <w:vAlign w:val="bottom"/>
            <w:hideMark/>
          </w:tcPr>
          <w:p w14:paraId="465CD965"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r>
      <w:tr w:rsidR="0053495C" w:rsidRPr="00441644" w14:paraId="4003F461" w14:textId="77777777" w:rsidTr="0053495C">
        <w:trPr>
          <w:trHeight w:val="294"/>
        </w:trPr>
        <w:tc>
          <w:tcPr>
            <w:tcW w:w="2300" w:type="dxa"/>
            <w:tcBorders>
              <w:top w:val="nil"/>
              <w:left w:val="single" w:sz="4" w:space="0" w:color="auto"/>
              <w:bottom w:val="nil"/>
              <w:right w:val="single" w:sz="4" w:space="0" w:color="auto"/>
            </w:tcBorders>
            <w:shd w:val="clear" w:color="000000" w:fill="DAE9F8"/>
            <w:noWrap/>
            <w:vAlign w:val="bottom"/>
            <w:hideMark/>
          </w:tcPr>
          <w:p w14:paraId="4B5F5C24"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H. Other</w:t>
            </w:r>
          </w:p>
        </w:tc>
        <w:tc>
          <w:tcPr>
            <w:tcW w:w="1900" w:type="dxa"/>
            <w:tcBorders>
              <w:top w:val="nil"/>
              <w:left w:val="nil"/>
              <w:bottom w:val="nil"/>
              <w:right w:val="single" w:sz="4" w:space="0" w:color="auto"/>
            </w:tcBorders>
            <w:noWrap/>
            <w:vAlign w:val="bottom"/>
            <w:hideMark/>
          </w:tcPr>
          <w:p w14:paraId="245EB675"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1640" w:type="dxa"/>
            <w:tcBorders>
              <w:top w:val="nil"/>
              <w:left w:val="nil"/>
              <w:bottom w:val="nil"/>
              <w:right w:val="single" w:sz="4" w:space="0" w:color="auto"/>
            </w:tcBorders>
            <w:noWrap/>
            <w:vAlign w:val="bottom"/>
            <w:hideMark/>
          </w:tcPr>
          <w:p w14:paraId="608A7720"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1640" w:type="dxa"/>
            <w:tcBorders>
              <w:top w:val="nil"/>
              <w:left w:val="nil"/>
              <w:bottom w:val="nil"/>
              <w:right w:val="single" w:sz="4" w:space="0" w:color="auto"/>
            </w:tcBorders>
            <w:noWrap/>
            <w:vAlign w:val="bottom"/>
            <w:hideMark/>
          </w:tcPr>
          <w:p w14:paraId="3B08F18C"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3120" w:type="dxa"/>
            <w:tcBorders>
              <w:top w:val="nil"/>
              <w:left w:val="nil"/>
              <w:bottom w:val="nil"/>
              <w:right w:val="single" w:sz="4" w:space="0" w:color="auto"/>
            </w:tcBorders>
            <w:noWrap/>
            <w:vAlign w:val="bottom"/>
            <w:hideMark/>
          </w:tcPr>
          <w:p w14:paraId="6127696A"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r>
      <w:tr w:rsidR="0053495C" w:rsidRPr="00441644" w14:paraId="346C515F" w14:textId="77777777" w:rsidTr="0053495C">
        <w:trPr>
          <w:trHeight w:val="294"/>
        </w:trPr>
        <w:tc>
          <w:tcPr>
            <w:tcW w:w="2300" w:type="dxa"/>
            <w:tcBorders>
              <w:top w:val="single" w:sz="8" w:space="0" w:color="auto"/>
              <w:left w:val="single" w:sz="8" w:space="0" w:color="auto"/>
              <w:bottom w:val="single" w:sz="8" w:space="0" w:color="auto"/>
              <w:right w:val="single" w:sz="4" w:space="0" w:color="auto"/>
            </w:tcBorders>
            <w:shd w:val="clear" w:color="000000" w:fill="DAE9F8"/>
            <w:noWrap/>
            <w:vAlign w:val="bottom"/>
            <w:hideMark/>
          </w:tcPr>
          <w:p w14:paraId="72C30427" w14:textId="77777777" w:rsidR="0053495C" w:rsidRPr="00441644" w:rsidRDefault="0053495C" w:rsidP="0053495C">
            <w:pPr>
              <w:spacing w:after="0" w:line="240" w:lineRule="auto"/>
              <w:rPr>
                <w:rFonts w:ascii="Aptos Narrow" w:eastAsia="Times New Roman" w:hAnsi="Aptos Narrow" w:cs="Times New Roman"/>
                <w:b/>
                <w:bCs/>
                <w:color w:val="000000"/>
                <w:kern w:val="0"/>
                <w:sz w:val="22"/>
                <w:szCs w:val="22"/>
                <w14:ligatures w14:val="none"/>
              </w:rPr>
            </w:pPr>
            <w:r w:rsidRPr="00441644">
              <w:rPr>
                <w:rFonts w:ascii="Aptos Narrow" w:eastAsia="Times New Roman" w:hAnsi="Aptos Narrow" w:cs="Times New Roman"/>
                <w:b/>
                <w:bCs/>
                <w:color w:val="000000"/>
                <w:kern w:val="0"/>
                <w:sz w:val="22"/>
                <w:szCs w:val="22"/>
                <w14:ligatures w14:val="none"/>
              </w:rPr>
              <w:t>Total Direct Costs</w:t>
            </w:r>
          </w:p>
        </w:tc>
        <w:tc>
          <w:tcPr>
            <w:tcW w:w="1900" w:type="dxa"/>
            <w:tcBorders>
              <w:top w:val="single" w:sz="8" w:space="0" w:color="auto"/>
              <w:left w:val="nil"/>
              <w:bottom w:val="single" w:sz="8" w:space="0" w:color="auto"/>
              <w:right w:val="single" w:sz="4" w:space="0" w:color="auto"/>
            </w:tcBorders>
            <w:shd w:val="clear" w:color="auto" w:fill="DAE9F7" w:themeFill="text2" w:themeFillTint="1A"/>
            <w:noWrap/>
            <w:vAlign w:val="bottom"/>
            <w:hideMark/>
          </w:tcPr>
          <w:p w14:paraId="3E8340FB"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1640" w:type="dxa"/>
            <w:tcBorders>
              <w:top w:val="single" w:sz="8" w:space="0" w:color="auto"/>
              <w:left w:val="nil"/>
              <w:bottom w:val="single" w:sz="8" w:space="0" w:color="auto"/>
              <w:right w:val="single" w:sz="4" w:space="0" w:color="auto"/>
            </w:tcBorders>
            <w:shd w:val="clear" w:color="auto" w:fill="DAE9F7" w:themeFill="text2" w:themeFillTint="1A"/>
            <w:noWrap/>
            <w:vAlign w:val="bottom"/>
            <w:hideMark/>
          </w:tcPr>
          <w:p w14:paraId="4C60BDEA"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1640" w:type="dxa"/>
            <w:tcBorders>
              <w:top w:val="single" w:sz="8" w:space="0" w:color="auto"/>
              <w:left w:val="nil"/>
              <w:bottom w:val="single" w:sz="8" w:space="0" w:color="auto"/>
              <w:right w:val="single" w:sz="4" w:space="0" w:color="auto"/>
            </w:tcBorders>
            <w:shd w:val="clear" w:color="auto" w:fill="DAE9F7" w:themeFill="text2" w:themeFillTint="1A"/>
            <w:noWrap/>
            <w:vAlign w:val="bottom"/>
            <w:hideMark/>
          </w:tcPr>
          <w:p w14:paraId="3662A6F4"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3120" w:type="dxa"/>
            <w:tcBorders>
              <w:top w:val="single" w:sz="8" w:space="0" w:color="auto"/>
              <w:left w:val="nil"/>
              <w:bottom w:val="single" w:sz="8" w:space="0" w:color="auto"/>
              <w:right w:val="single" w:sz="8" w:space="0" w:color="auto"/>
            </w:tcBorders>
            <w:shd w:val="clear" w:color="auto" w:fill="DAE9F7" w:themeFill="text2" w:themeFillTint="1A"/>
            <w:noWrap/>
            <w:vAlign w:val="bottom"/>
            <w:hideMark/>
          </w:tcPr>
          <w:p w14:paraId="01ABBC88"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r>
      <w:tr w:rsidR="0053495C" w:rsidRPr="00441644" w14:paraId="33A504A0" w14:textId="77777777" w:rsidTr="0053495C">
        <w:trPr>
          <w:trHeight w:val="294"/>
        </w:trPr>
        <w:tc>
          <w:tcPr>
            <w:tcW w:w="2300" w:type="dxa"/>
            <w:tcBorders>
              <w:top w:val="nil"/>
              <w:left w:val="single" w:sz="4" w:space="0" w:color="auto"/>
              <w:bottom w:val="nil"/>
              <w:right w:val="single" w:sz="4" w:space="0" w:color="auto"/>
            </w:tcBorders>
            <w:shd w:val="clear" w:color="000000" w:fill="DAE9F8"/>
            <w:noWrap/>
            <w:vAlign w:val="bottom"/>
            <w:hideMark/>
          </w:tcPr>
          <w:p w14:paraId="3A7A8A8C"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I. Indirect Costs</w:t>
            </w:r>
          </w:p>
        </w:tc>
        <w:tc>
          <w:tcPr>
            <w:tcW w:w="1900" w:type="dxa"/>
            <w:tcBorders>
              <w:top w:val="nil"/>
              <w:left w:val="nil"/>
              <w:bottom w:val="nil"/>
              <w:right w:val="single" w:sz="4" w:space="0" w:color="auto"/>
            </w:tcBorders>
            <w:noWrap/>
            <w:vAlign w:val="bottom"/>
            <w:hideMark/>
          </w:tcPr>
          <w:p w14:paraId="0A21EFF5"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1640" w:type="dxa"/>
            <w:tcBorders>
              <w:top w:val="nil"/>
              <w:left w:val="nil"/>
              <w:bottom w:val="nil"/>
              <w:right w:val="single" w:sz="4" w:space="0" w:color="auto"/>
            </w:tcBorders>
            <w:noWrap/>
            <w:vAlign w:val="bottom"/>
            <w:hideMark/>
          </w:tcPr>
          <w:p w14:paraId="52FF4E56"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1640" w:type="dxa"/>
            <w:tcBorders>
              <w:top w:val="nil"/>
              <w:left w:val="nil"/>
              <w:bottom w:val="nil"/>
              <w:right w:val="single" w:sz="4" w:space="0" w:color="auto"/>
            </w:tcBorders>
            <w:noWrap/>
            <w:vAlign w:val="bottom"/>
            <w:hideMark/>
          </w:tcPr>
          <w:p w14:paraId="276D2C42"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3120" w:type="dxa"/>
            <w:tcBorders>
              <w:top w:val="nil"/>
              <w:left w:val="nil"/>
              <w:bottom w:val="nil"/>
              <w:right w:val="single" w:sz="4" w:space="0" w:color="auto"/>
            </w:tcBorders>
            <w:noWrap/>
            <w:vAlign w:val="bottom"/>
            <w:hideMark/>
          </w:tcPr>
          <w:p w14:paraId="2247B2D9"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r>
      <w:tr w:rsidR="0053495C" w:rsidRPr="00441644" w14:paraId="68F818B3" w14:textId="77777777" w:rsidTr="0053495C">
        <w:trPr>
          <w:trHeight w:val="294"/>
        </w:trPr>
        <w:tc>
          <w:tcPr>
            <w:tcW w:w="2300" w:type="dxa"/>
            <w:tcBorders>
              <w:top w:val="single" w:sz="8" w:space="0" w:color="auto"/>
              <w:left w:val="single" w:sz="8" w:space="0" w:color="auto"/>
              <w:bottom w:val="single" w:sz="8" w:space="0" w:color="auto"/>
              <w:right w:val="single" w:sz="4" w:space="0" w:color="auto"/>
            </w:tcBorders>
            <w:shd w:val="clear" w:color="000000" w:fill="DAE9F8"/>
            <w:noWrap/>
            <w:vAlign w:val="bottom"/>
            <w:hideMark/>
          </w:tcPr>
          <w:p w14:paraId="5CAF4723" w14:textId="77777777" w:rsidR="0053495C" w:rsidRPr="00441644" w:rsidRDefault="0053495C" w:rsidP="0053495C">
            <w:pPr>
              <w:spacing w:after="0" w:line="240" w:lineRule="auto"/>
              <w:rPr>
                <w:rFonts w:ascii="Aptos Narrow" w:eastAsia="Times New Roman" w:hAnsi="Aptos Narrow" w:cs="Times New Roman"/>
                <w:b/>
                <w:bCs/>
                <w:color w:val="000000"/>
                <w:kern w:val="0"/>
                <w:sz w:val="22"/>
                <w:szCs w:val="22"/>
                <w14:ligatures w14:val="none"/>
              </w:rPr>
            </w:pPr>
            <w:r w:rsidRPr="00441644">
              <w:rPr>
                <w:rFonts w:ascii="Aptos Narrow" w:eastAsia="Times New Roman" w:hAnsi="Aptos Narrow" w:cs="Times New Roman"/>
                <w:b/>
                <w:bCs/>
                <w:color w:val="000000"/>
                <w:kern w:val="0"/>
                <w:sz w:val="22"/>
                <w:szCs w:val="22"/>
                <w14:ligatures w14:val="none"/>
              </w:rPr>
              <w:t>Total Project Budget</w:t>
            </w:r>
          </w:p>
        </w:tc>
        <w:tc>
          <w:tcPr>
            <w:tcW w:w="1900" w:type="dxa"/>
            <w:tcBorders>
              <w:top w:val="single" w:sz="8" w:space="0" w:color="auto"/>
              <w:left w:val="nil"/>
              <w:bottom w:val="single" w:sz="8" w:space="0" w:color="auto"/>
              <w:right w:val="single" w:sz="4" w:space="0" w:color="auto"/>
            </w:tcBorders>
            <w:shd w:val="clear" w:color="auto" w:fill="DAE9F7" w:themeFill="text2" w:themeFillTint="1A"/>
            <w:noWrap/>
            <w:vAlign w:val="bottom"/>
            <w:hideMark/>
          </w:tcPr>
          <w:p w14:paraId="4B4901D3"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1640" w:type="dxa"/>
            <w:tcBorders>
              <w:top w:val="single" w:sz="8" w:space="0" w:color="auto"/>
              <w:left w:val="nil"/>
              <w:bottom w:val="single" w:sz="8" w:space="0" w:color="auto"/>
              <w:right w:val="single" w:sz="4" w:space="0" w:color="auto"/>
            </w:tcBorders>
            <w:shd w:val="clear" w:color="auto" w:fill="DAE9F7" w:themeFill="text2" w:themeFillTint="1A"/>
            <w:noWrap/>
            <w:vAlign w:val="bottom"/>
            <w:hideMark/>
          </w:tcPr>
          <w:p w14:paraId="4AD7DC03"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1640" w:type="dxa"/>
            <w:tcBorders>
              <w:top w:val="single" w:sz="8" w:space="0" w:color="auto"/>
              <w:left w:val="nil"/>
              <w:bottom w:val="single" w:sz="8" w:space="0" w:color="auto"/>
              <w:right w:val="single" w:sz="4" w:space="0" w:color="auto"/>
            </w:tcBorders>
            <w:shd w:val="clear" w:color="auto" w:fill="DAE9F7" w:themeFill="text2" w:themeFillTint="1A"/>
            <w:noWrap/>
            <w:vAlign w:val="bottom"/>
            <w:hideMark/>
          </w:tcPr>
          <w:p w14:paraId="56202931"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c>
          <w:tcPr>
            <w:tcW w:w="3120" w:type="dxa"/>
            <w:tcBorders>
              <w:top w:val="single" w:sz="8" w:space="0" w:color="auto"/>
              <w:left w:val="nil"/>
              <w:bottom w:val="single" w:sz="8" w:space="0" w:color="auto"/>
              <w:right w:val="single" w:sz="8" w:space="0" w:color="auto"/>
            </w:tcBorders>
            <w:shd w:val="clear" w:color="auto" w:fill="DAE9F7" w:themeFill="text2" w:themeFillTint="1A"/>
            <w:noWrap/>
            <w:vAlign w:val="bottom"/>
            <w:hideMark/>
          </w:tcPr>
          <w:p w14:paraId="2AD92F4B" w14:textId="77777777" w:rsidR="0053495C" w:rsidRPr="00441644" w:rsidRDefault="0053495C" w:rsidP="0053495C">
            <w:pPr>
              <w:spacing w:after="0" w:line="240" w:lineRule="auto"/>
              <w:rPr>
                <w:rFonts w:ascii="Aptos Narrow" w:eastAsia="Times New Roman" w:hAnsi="Aptos Narrow" w:cs="Times New Roman"/>
                <w:color w:val="000000"/>
                <w:kern w:val="0"/>
                <w:sz w:val="22"/>
                <w:szCs w:val="22"/>
                <w14:ligatures w14:val="none"/>
              </w:rPr>
            </w:pPr>
            <w:r w:rsidRPr="00441644">
              <w:rPr>
                <w:rFonts w:ascii="Aptos Narrow" w:eastAsia="Times New Roman" w:hAnsi="Aptos Narrow" w:cs="Times New Roman"/>
                <w:color w:val="000000"/>
                <w:kern w:val="0"/>
                <w:sz w:val="22"/>
                <w:szCs w:val="22"/>
                <w14:ligatures w14:val="none"/>
              </w:rPr>
              <w:t> </w:t>
            </w:r>
          </w:p>
        </w:tc>
      </w:tr>
    </w:tbl>
    <w:p w14:paraId="62F99688" w14:textId="5F60043D" w:rsidR="5712F878" w:rsidRDefault="5712F878"/>
    <w:p w14:paraId="41819C27" w14:textId="53F5A62C" w:rsidR="006F7503" w:rsidRPr="005D4974" w:rsidRDefault="00413275" w:rsidP="0053495C">
      <w:pPr>
        <w:rPr>
          <w:rFonts w:ascii="Daytona" w:eastAsiaTheme="majorEastAsia" w:hAnsi="Daytona" w:cstheme="majorBidi"/>
          <w:b/>
          <w:bCs/>
          <w:color w:val="677845"/>
        </w:rPr>
      </w:pPr>
      <w:r>
        <w:br w:type="page"/>
      </w:r>
      <w:bookmarkStart w:id="23" w:name="_Toc210249381"/>
      <w:r w:rsidR="006F7503">
        <w:rPr>
          <w:rFonts w:ascii="Daytona" w:eastAsiaTheme="majorEastAsia" w:hAnsi="Daytona" w:cstheme="majorBidi"/>
          <w:b/>
          <w:bCs/>
          <w:color w:val="677845"/>
        </w:rPr>
        <w:lastRenderedPageBreak/>
        <w:t>Letter of Support Guidance</w:t>
      </w:r>
      <w:bookmarkEnd w:id="23"/>
    </w:p>
    <w:p w14:paraId="1416309B" w14:textId="77777777" w:rsidR="00B62F91" w:rsidRDefault="00413275" w:rsidP="006F7503">
      <w:r>
        <w:t xml:space="preserve">Please provide a minimum of 2 letters of support </w:t>
      </w:r>
      <w:r w:rsidR="00D15A8D">
        <w:t xml:space="preserve">with your application packet. </w:t>
      </w:r>
    </w:p>
    <w:p w14:paraId="688F6645" w14:textId="77777777" w:rsidR="00B62F91" w:rsidRDefault="00B62F91" w:rsidP="006F7503">
      <w:r>
        <w:t xml:space="preserve">Letters of support may be written by: </w:t>
      </w:r>
    </w:p>
    <w:p w14:paraId="0F0B8141" w14:textId="15F86958" w:rsidR="00447281" w:rsidRDefault="00B62F91" w:rsidP="00E43AFF">
      <w:pPr>
        <w:pStyle w:val="ListParagraph"/>
        <w:numPr>
          <w:ilvl w:val="0"/>
          <w:numId w:val="23"/>
        </w:numPr>
      </w:pPr>
      <w:r>
        <w:t>Clinics</w:t>
      </w:r>
      <w:r w:rsidR="00413275">
        <w:t xml:space="preserve"> </w:t>
      </w:r>
      <w:r>
        <w:t>wishing to</w:t>
      </w:r>
      <w:r w:rsidR="00413275">
        <w:t xml:space="preserve"> participate in NBCCEDP as screening service provider</w:t>
      </w:r>
      <w:r w:rsidR="003B10B2">
        <w:t>.</w:t>
      </w:r>
    </w:p>
    <w:p w14:paraId="61E6BDA1" w14:textId="34D42985" w:rsidR="00447281" w:rsidRDefault="00447281" w:rsidP="00E43AFF">
      <w:pPr>
        <w:pStyle w:val="ListParagraph"/>
        <w:numPr>
          <w:ilvl w:val="0"/>
          <w:numId w:val="23"/>
        </w:numPr>
      </w:pPr>
      <w:r>
        <w:t xml:space="preserve">Community-based organizations who serve members of the priority populations listed within Section 1.1 of this RFA and </w:t>
      </w:r>
      <w:r w:rsidR="3B769F22">
        <w:t xml:space="preserve">who </w:t>
      </w:r>
      <w:r w:rsidR="7D69E7D1">
        <w:t>wish</w:t>
      </w:r>
      <w:r>
        <w:t xml:space="preserve"> to </w:t>
      </w:r>
      <w:r w:rsidR="008B2276">
        <w:t>collaborate on NBCCEDP</w:t>
      </w:r>
      <w:r w:rsidR="003B10B2">
        <w:t>.</w:t>
      </w:r>
    </w:p>
    <w:p w14:paraId="5F724B93" w14:textId="0883182E" w:rsidR="00413275" w:rsidRDefault="008B2276" w:rsidP="00E43AFF">
      <w:pPr>
        <w:pStyle w:val="ListParagraph"/>
        <w:numPr>
          <w:ilvl w:val="0"/>
          <w:numId w:val="23"/>
        </w:numPr>
      </w:pPr>
      <w:r>
        <w:t xml:space="preserve">Other agencies or local partners </w:t>
      </w:r>
      <w:r w:rsidR="00DC6889">
        <w:t>who wish to participate in NBCCEDP or can support the goals and vision of your proposal</w:t>
      </w:r>
      <w:r w:rsidR="003B10B2">
        <w:t>.</w:t>
      </w:r>
    </w:p>
    <w:p w14:paraId="132EE7B4" w14:textId="5F4E1208" w:rsidR="00DC6889" w:rsidRDefault="00DC6889" w:rsidP="00DC6889">
      <w:r>
        <w:t xml:space="preserve">Each letter of support should </w:t>
      </w:r>
      <w:r w:rsidR="000748A5">
        <w:t xml:space="preserve">detail how </w:t>
      </w:r>
      <w:r w:rsidR="003B10B2">
        <w:t xml:space="preserve">the </w:t>
      </w:r>
      <w:r w:rsidR="000748A5">
        <w:t>partner</w:t>
      </w:r>
      <w:r w:rsidR="005A69F7">
        <w:t>(</w:t>
      </w:r>
      <w:r w:rsidR="000748A5">
        <w:t>s</w:t>
      </w:r>
      <w:r w:rsidR="005A69F7">
        <w:t>)</w:t>
      </w:r>
      <w:r w:rsidR="000748A5">
        <w:t xml:space="preserve"> intend</w:t>
      </w:r>
      <w:r w:rsidR="005A69F7">
        <w:t>s</w:t>
      </w:r>
      <w:r w:rsidR="000748A5">
        <w:t xml:space="preserve"> to work with your organization and </w:t>
      </w:r>
      <w:r w:rsidR="003D05B9">
        <w:t>support your application</w:t>
      </w:r>
      <w:r w:rsidR="00424799">
        <w:t>. Letters can hi</w:t>
      </w:r>
      <w:r w:rsidR="000116B2">
        <w:t>ghlight</w:t>
      </w:r>
      <w:r w:rsidR="003D05B9">
        <w:t xml:space="preserve"> </w:t>
      </w:r>
      <w:r w:rsidR="00C43645">
        <w:t>1</w:t>
      </w:r>
      <w:r w:rsidR="003D05B9">
        <w:t xml:space="preserve"> or more of the following: </w:t>
      </w:r>
    </w:p>
    <w:p w14:paraId="46ED099A" w14:textId="7D838C3F" w:rsidR="003D05B9" w:rsidRDefault="28C50B02" w:rsidP="00E43AFF">
      <w:pPr>
        <w:pStyle w:val="ListParagraph"/>
        <w:numPr>
          <w:ilvl w:val="0"/>
          <w:numId w:val="26"/>
        </w:numPr>
      </w:pPr>
      <w:r>
        <w:t>T</w:t>
      </w:r>
      <w:r w:rsidR="1151723E">
        <w:t>he</w:t>
      </w:r>
      <w:r w:rsidR="003D05B9">
        <w:t xml:space="preserve"> potential impact of </w:t>
      </w:r>
      <w:r w:rsidR="00E50538">
        <w:t>your organization’s services</w:t>
      </w:r>
      <w:r w:rsidR="00AE74D2">
        <w:t>—</w:t>
      </w:r>
      <w:r w:rsidR="009B1CBB">
        <w:t>both</w:t>
      </w:r>
      <w:r w:rsidR="00E50538">
        <w:t xml:space="preserve"> </w:t>
      </w:r>
      <w:r w:rsidR="00FF4E66">
        <w:t>for</w:t>
      </w:r>
      <w:r w:rsidR="00E50538">
        <w:t xml:space="preserve"> the partner and </w:t>
      </w:r>
      <w:r w:rsidR="00DA4232">
        <w:t xml:space="preserve">for </w:t>
      </w:r>
      <w:r w:rsidR="00E50538">
        <w:t>the community they serve</w:t>
      </w:r>
      <w:r w:rsidR="003B10B2">
        <w:t>.</w:t>
      </w:r>
    </w:p>
    <w:p w14:paraId="7F75BE4F" w14:textId="140F0F8E" w:rsidR="00730F94" w:rsidRDefault="00DA4232" w:rsidP="00E43AFF">
      <w:pPr>
        <w:pStyle w:val="ListParagraph"/>
        <w:numPr>
          <w:ilvl w:val="0"/>
          <w:numId w:val="26"/>
        </w:numPr>
      </w:pPr>
      <w:r>
        <w:t>How the partner</w:t>
      </w:r>
      <w:r w:rsidR="005D4974">
        <w:t xml:space="preserve"> will build </w:t>
      </w:r>
      <w:r w:rsidR="00730F94">
        <w:t>connection</w:t>
      </w:r>
      <w:r w:rsidR="005D4974">
        <w:t>s</w:t>
      </w:r>
      <w:r w:rsidR="00730F94">
        <w:t xml:space="preserve"> and</w:t>
      </w:r>
      <w:r w:rsidR="005D4974">
        <w:t xml:space="preserve"> expand</w:t>
      </w:r>
      <w:r w:rsidR="00730F94">
        <w:t xml:space="preserve"> trust </w:t>
      </w:r>
      <w:r w:rsidR="0384D0AA">
        <w:t>in</w:t>
      </w:r>
      <w:r w:rsidR="00730F94">
        <w:t xml:space="preserve"> communities in Eastern Washington</w:t>
      </w:r>
      <w:r w:rsidR="003B10B2">
        <w:t>.</w:t>
      </w:r>
    </w:p>
    <w:p w14:paraId="014483A0" w14:textId="0B483743" w:rsidR="00730F94" w:rsidRDefault="3594364D" w:rsidP="005D4974">
      <w:pPr>
        <w:pStyle w:val="ListParagraph"/>
        <w:numPr>
          <w:ilvl w:val="0"/>
          <w:numId w:val="26"/>
        </w:numPr>
      </w:pPr>
      <w:r>
        <w:t>Why</w:t>
      </w:r>
      <w:r w:rsidR="005D4974">
        <w:t xml:space="preserve"> your organization is ideally positioned to serve as a Prime Contractor in Eastern Washington</w:t>
      </w:r>
      <w:r w:rsidR="006E630A">
        <w:t>.</w:t>
      </w:r>
    </w:p>
    <w:p w14:paraId="25C63834" w14:textId="3306E2FF" w:rsidR="00D13F7A" w:rsidRDefault="00D13F7A">
      <w:r>
        <w:br w:type="page"/>
      </w:r>
    </w:p>
    <w:p w14:paraId="17A51CE4" w14:textId="77777777" w:rsidR="0027749A" w:rsidRPr="00714E47" w:rsidRDefault="0027749A" w:rsidP="0027749A">
      <w:pPr>
        <w:pStyle w:val="Heading1"/>
        <w:keepNext w:val="0"/>
        <w:keepLines w:val="0"/>
        <w:spacing w:before="240" w:after="120" w:line="360" w:lineRule="exact"/>
        <w:jc w:val="both"/>
        <w:rPr>
          <w:rFonts w:ascii="Daytona" w:hAnsi="Daytona"/>
          <w:b/>
          <w:color w:val="932A6E"/>
          <w:sz w:val="28"/>
        </w:rPr>
      </w:pPr>
      <w:bookmarkStart w:id="24" w:name="_Toc210249382"/>
      <w:r>
        <w:rPr>
          <w:rFonts w:ascii="Daytona" w:eastAsia="Century Gothic" w:hAnsi="Daytona" w:cs="Century Gothic"/>
          <w:b/>
          <w:bCs/>
          <w:color w:val="3169B1"/>
          <w:sz w:val="32"/>
          <w:szCs w:val="34"/>
        </w:rPr>
        <w:lastRenderedPageBreak/>
        <w:t>Appendix</w:t>
      </w:r>
      <w:bookmarkEnd w:id="24"/>
    </w:p>
    <w:p w14:paraId="34520476" w14:textId="07EFD906" w:rsidR="00396AB2" w:rsidRPr="00624005" w:rsidRDefault="00396AB2" w:rsidP="00396AB2">
      <w:pPr>
        <w:keepNext/>
        <w:keepLines/>
        <w:widowControl w:val="0"/>
        <w:numPr>
          <w:ilvl w:val="0"/>
          <w:numId w:val="27"/>
        </w:numPr>
        <w:autoSpaceDE w:val="0"/>
        <w:autoSpaceDN w:val="0"/>
        <w:spacing w:before="300" w:after="120" w:line="240" w:lineRule="auto"/>
        <w:outlineLvl w:val="2"/>
        <w:rPr>
          <w:rFonts w:ascii="Daytona" w:eastAsia="MS Gothic" w:hAnsi="Daytona" w:cs="Times New Roman"/>
          <w:b/>
          <w:bCs/>
          <w:color w:val="677845"/>
        </w:rPr>
      </w:pPr>
      <w:bookmarkStart w:id="25" w:name="_Toc198645416"/>
      <w:bookmarkStart w:id="26" w:name="_Toc210249383"/>
      <w:r w:rsidRPr="00624005">
        <w:rPr>
          <w:rFonts w:ascii="Daytona" w:eastAsia="MS Gothic" w:hAnsi="Daytona" w:cs="Times New Roman"/>
          <w:b/>
          <w:bCs/>
          <w:color w:val="677845"/>
        </w:rPr>
        <w:t>Allowable Cost Guidance</w:t>
      </w:r>
      <w:bookmarkEnd w:id="25"/>
      <w:bookmarkEnd w:id="26"/>
    </w:p>
    <w:p w14:paraId="4981EE18" w14:textId="60BE7BFD" w:rsidR="00396AB2" w:rsidRPr="00624005" w:rsidRDefault="00396AB2" w:rsidP="00396AB2">
      <w:pPr>
        <w:adjustRightInd w:val="0"/>
        <w:spacing w:after="240"/>
        <w:rPr>
          <w:rFonts w:ascii="Aptos" w:eastAsia="Calibri" w:hAnsi="Aptos" w:cs="Arial"/>
          <w:color w:val="000000"/>
        </w:rPr>
      </w:pPr>
      <w:r w:rsidRPr="11A585D5">
        <w:rPr>
          <w:rFonts w:ascii="Aptos" w:eastAsia="Calibri" w:hAnsi="Aptos" w:cs="Arial"/>
          <w:color w:val="000000" w:themeColor="text1"/>
        </w:rPr>
        <w:t xml:space="preserve">The </w:t>
      </w:r>
      <w:hyperlink r:id="rId24">
        <w:r w:rsidR="1085044E" w:rsidRPr="11A585D5">
          <w:rPr>
            <w:rStyle w:val="Hyperlink"/>
            <w:rFonts w:ascii="Aptos" w:eastAsia="Calibri" w:hAnsi="Aptos" w:cs="Arial"/>
          </w:rPr>
          <w:t>National Breast and Cervical Cancer Early Detection Program (NBCCEDP)</w:t>
        </w:r>
      </w:hyperlink>
      <w:r w:rsidRPr="11A585D5">
        <w:rPr>
          <w:rFonts w:ascii="Aptos" w:eastAsia="Calibri" w:hAnsi="Aptos" w:cs="Arial"/>
          <w:color w:val="000000" w:themeColor="text1"/>
        </w:rPr>
        <w:t xml:space="preserve"> is funded through the </w:t>
      </w:r>
      <w:r w:rsidR="004B1B02" w:rsidRPr="11A585D5">
        <w:rPr>
          <w:rFonts w:ascii="Aptos" w:eastAsia="Calibri" w:hAnsi="Aptos" w:cs="Arial"/>
          <w:color w:val="000000" w:themeColor="text1"/>
        </w:rPr>
        <w:t>CDC</w:t>
      </w:r>
      <w:r w:rsidR="1085044E" w:rsidRPr="11A585D5">
        <w:rPr>
          <w:rFonts w:ascii="Aptos" w:eastAsia="Calibri" w:hAnsi="Aptos" w:cs="Arial"/>
          <w:color w:val="000000" w:themeColor="text1"/>
        </w:rPr>
        <w:t>.</w:t>
      </w:r>
      <w:r w:rsidRPr="11A585D5">
        <w:rPr>
          <w:rFonts w:ascii="Aptos" w:eastAsia="Calibri" w:hAnsi="Aptos" w:cs="Arial"/>
          <w:color w:val="000000" w:themeColor="text1"/>
        </w:rPr>
        <w:t xml:space="preserve"> As such, it is subject to Federal cost requirements. All costs incurred by the subrecipient under the </w:t>
      </w:r>
      <w:r w:rsidR="004B1B02" w:rsidRPr="11A585D5">
        <w:rPr>
          <w:rFonts w:ascii="Aptos" w:eastAsia="Calibri" w:hAnsi="Aptos" w:cs="Arial"/>
          <w:color w:val="000000" w:themeColor="text1"/>
        </w:rPr>
        <w:t xml:space="preserve">NBCCEDP </w:t>
      </w:r>
      <w:r w:rsidRPr="11A585D5">
        <w:rPr>
          <w:rFonts w:ascii="Aptos" w:eastAsia="Calibri" w:hAnsi="Aptos" w:cs="Arial"/>
          <w:color w:val="000000" w:themeColor="text1"/>
        </w:rPr>
        <w:t>award must be:</w:t>
      </w:r>
      <w:r w:rsidR="77809D2A" w:rsidRPr="11A585D5">
        <w:rPr>
          <w:rFonts w:ascii="Arial" w:eastAsia="Calibri" w:hAnsi="Arial" w:cs="Arial"/>
          <w:color w:val="000000" w:themeColor="text1"/>
        </w:rPr>
        <w:t> </w:t>
      </w:r>
      <w:r w:rsidRPr="11A585D5">
        <w:rPr>
          <w:rFonts w:ascii="Aptos" w:eastAsia="Calibri" w:hAnsi="Aptos" w:cs="Arial"/>
          <w:color w:val="000000" w:themeColor="text1"/>
        </w:rPr>
        <w:t> </w:t>
      </w:r>
    </w:p>
    <w:p w14:paraId="1897F6A6" w14:textId="77777777" w:rsidR="00396AB2" w:rsidRPr="00624005" w:rsidRDefault="00396AB2" w:rsidP="00396AB2">
      <w:pPr>
        <w:numPr>
          <w:ilvl w:val="0"/>
          <w:numId w:val="28"/>
        </w:numPr>
        <w:autoSpaceDE w:val="0"/>
        <w:autoSpaceDN w:val="0"/>
        <w:adjustRightInd w:val="0"/>
        <w:spacing w:after="240" w:line="240" w:lineRule="auto"/>
        <w:rPr>
          <w:rFonts w:ascii="Aptos" w:eastAsia="Calibri" w:hAnsi="Aptos" w:cs="Arial"/>
          <w:color w:val="000000"/>
        </w:rPr>
      </w:pPr>
      <w:r w:rsidRPr="00624005">
        <w:rPr>
          <w:rFonts w:ascii="Aptos" w:eastAsia="Calibri" w:hAnsi="Aptos" w:cs="Arial"/>
          <w:color w:val="000000"/>
        </w:rPr>
        <w:t>Necessary and reasonable for the performance of the contracted project</w:t>
      </w:r>
      <w:r w:rsidRPr="00624005">
        <w:rPr>
          <w:rFonts w:ascii="Arial" w:eastAsia="Calibri" w:hAnsi="Arial" w:cs="Arial"/>
          <w:color w:val="000000"/>
        </w:rPr>
        <w:t> </w:t>
      </w:r>
      <w:r w:rsidRPr="00624005">
        <w:rPr>
          <w:rFonts w:ascii="Aptos" w:eastAsia="Calibri" w:hAnsi="Aptos" w:cs="Arial"/>
          <w:color w:val="000000"/>
        </w:rPr>
        <w:t> </w:t>
      </w:r>
    </w:p>
    <w:p w14:paraId="18DDEF4F" w14:textId="77777777" w:rsidR="00396AB2" w:rsidRPr="00624005" w:rsidRDefault="00396AB2" w:rsidP="00396AB2">
      <w:pPr>
        <w:numPr>
          <w:ilvl w:val="0"/>
          <w:numId w:val="29"/>
        </w:numPr>
        <w:autoSpaceDE w:val="0"/>
        <w:autoSpaceDN w:val="0"/>
        <w:adjustRightInd w:val="0"/>
        <w:spacing w:after="240" w:line="240" w:lineRule="auto"/>
        <w:rPr>
          <w:rFonts w:ascii="Aptos" w:eastAsia="Calibri" w:hAnsi="Aptos" w:cs="Arial"/>
          <w:color w:val="000000"/>
        </w:rPr>
      </w:pPr>
      <w:r w:rsidRPr="00624005">
        <w:rPr>
          <w:rFonts w:ascii="Aptos" w:eastAsia="Calibri" w:hAnsi="Aptos" w:cs="Arial"/>
          <w:color w:val="000000"/>
        </w:rPr>
        <w:t>Adequately documented</w:t>
      </w:r>
      <w:r w:rsidRPr="00624005">
        <w:rPr>
          <w:rFonts w:ascii="Arial" w:eastAsia="Calibri" w:hAnsi="Arial" w:cs="Arial"/>
          <w:color w:val="000000"/>
        </w:rPr>
        <w:t>  </w:t>
      </w:r>
      <w:r w:rsidRPr="00624005">
        <w:rPr>
          <w:rFonts w:ascii="Aptos" w:eastAsia="Calibri" w:hAnsi="Aptos" w:cs="Arial"/>
          <w:color w:val="000000"/>
        </w:rPr>
        <w:t> </w:t>
      </w:r>
    </w:p>
    <w:p w14:paraId="15327B99" w14:textId="0C124882" w:rsidR="00396AB2" w:rsidRDefault="00396AB2" w:rsidP="00396AB2">
      <w:pPr>
        <w:adjustRightInd w:val="0"/>
        <w:spacing w:after="240"/>
        <w:rPr>
          <w:rFonts w:ascii="Aptos" w:eastAsia="Calibri" w:hAnsi="Aptos" w:cs="Arial"/>
          <w:color w:val="000000"/>
        </w:rPr>
      </w:pPr>
      <w:r w:rsidRPr="00624005">
        <w:rPr>
          <w:rFonts w:ascii="Aptos" w:eastAsia="Calibri" w:hAnsi="Aptos" w:cs="Arial"/>
          <w:color w:val="000000"/>
        </w:rPr>
        <w:t xml:space="preserve">The table below is intended to provide guidance to applicants on relevant allowable costs under the </w:t>
      </w:r>
      <w:r w:rsidR="004B1B02">
        <w:rPr>
          <w:rFonts w:ascii="Aptos" w:eastAsia="Calibri" w:hAnsi="Aptos" w:cs="Arial"/>
          <w:color w:val="000000"/>
        </w:rPr>
        <w:t>NBCCEDP</w:t>
      </w:r>
      <w:r w:rsidRPr="00624005">
        <w:rPr>
          <w:rFonts w:ascii="Aptos" w:eastAsia="Calibri" w:hAnsi="Aptos" w:cs="Arial"/>
          <w:color w:val="000000"/>
        </w:rPr>
        <w:t xml:space="preserve">. This table doesn’t include all federal cost requirements. </w:t>
      </w:r>
      <w:r>
        <w:rPr>
          <w:rFonts w:ascii="Aptos" w:eastAsia="Calibri" w:hAnsi="Aptos" w:cs="Arial"/>
          <w:color w:val="000000"/>
        </w:rPr>
        <w:t>You can check</w:t>
      </w:r>
      <w:r w:rsidRPr="00624005">
        <w:rPr>
          <w:rFonts w:ascii="Aptos" w:eastAsia="Calibri" w:hAnsi="Aptos" w:cs="Arial"/>
          <w:color w:val="000000"/>
        </w:rPr>
        <w:t xml:space="preserve"> </w:t>
      </w:r>
      <w:hyperlink r:id="rId25" w:tgtFrame="_blank" w:history="1">
        <w:r w:rsidRPr="00624005">
          <w:rPr>
            <w:rFonts w:ascii="Aptos" w:eastAsia="Calibri" w:hAnsi="Aptos" w:cs="Arial"/>
            <w:color w:val="0000FF"/>
            <w:u w:val="single"/>
          </w:rPr>
          <w:t>2 CFR 200</w:t>
        </w:r>
      </w:hyperlink>
      <w:r w:rsidRPr="00624005">
        <w:rPr>
          <w:rFonts w:ascii="Aptos" w:eastAsia="Calibri" w:hAnsi="Aptos" w:cs="Arial"/>
          <w:color w:val="000000"/>
        </w:rPr>
        <w:t xml:space="preserve"> for detailed cost requirements. If you’re uncertain whether a specific cost is allowed, you should confirm cost requirements with DOH. </w:t>
      </w:r>
    </w:p>
    <w:tbl>
      <w:tblPr>
        <w:tblW w:w="9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3690"/>
        <w:gridCol w:w="3967"/>
      </w:tblGrid>
      <w:tr w:rsidR="00396AB2" w:rsidRPr="00E34EC3" w14:paraId="29250B66" w14:textId="77777777" w:rsidTr="1E2FE8B0">
        <w:trPr>
          <w:trHeight w:val="285"/>
        </w:trPr>
        <w:tc>
          <w:tcPr>
            <w:tcW w:w="178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CBC6483" w14:textId="77777777" w:rsidR="00396AB2" w:rsidRPr="00E34EC3" w:rsidRDefault="00396AB2" w:rsidP="001F1843">
            <w:pPr>
              <w:adjustRightInd w:val="0"/>
              <w:spacing w:after="240"/>
              <w:rPr>
                <w:rFonts w:ascii="Aptos" w:eastAsia="Calibri" w:hAnsi="Aptos" w:cs="Arial"/>
                <w:color w:val="000000"/>
              </w:rPr>
            </w:pPr>
            <w:r w:rsidRPr="00E34EC3">
              <w:rPr>
                <w:rFonts w:ascii="Aptos" w:eastAsia="Calibri" w:hAnsi="Aptos" w:cs="Arial"/>
                <w:b/>
                <w:bCs/>
                <w:color w:val="000000"/>
              </w:rPr>
              <w:t>Cost Item</w:t>
            </w:r>
            <w:r w:rsidRPr="00E34EC3">
              <w:rPr>
                <w:rFonts w:ascii="Arial" w:eastAsia="Calibri" w:hAnsi="Arial" w:cs="Arial"/>
                <w:color w:val="000000"/>
              </w:rPr>
              <w:t> </w:t>
            </w:r>
            <w:r w:rsidRPr="00E34EC3">
              <w:rPr>
                <w:rFonts w:ascii="Aptos" w:eastAsia="Calibri" w:hAnsi="Aptos" w:cs="Arial"/>
                <w:color w:val="000000"/>
              </w:rPr>
              <w:t> </w:t>
            </w:r>
          </w:p>
        </w:tc>
        <w:tc>
          <w:tcPr>
            <w:tcW w:w="369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268DDD0" w14:textId="77777777" w:rsidR="00396AB2" w:rsidRPr="00E34EC3" w:rsidRDefault="00396AB2" w:rsidP="001F1843">
            <w:pPr>
              <w:adjustRightInd w:val="0"/>
              <w:spacing w:after="240"/>
              <w:rPr>
                <w:rFonts w:ascii="Aptos" w:eastAsia="Calibri" w:hAnsi="Aptos" w:cs="Arial"/>
                <w:color w:val="000000"/>
              </w:rPr>
            </w:pPr>
            <w:r w:rsidRPr="00E34EC3">
              <w:rPr>
                <w:rFonts w:ascii="Aptos" w:eastAsia="Calibri" w:hAnsi="Aptos" w:cs="Arial"/>
                <w:b/>
                <w:bCs/>
                <w:color w:val="000000"/>
              </w:rPr>
              <w:t>Allowable</w:t>
            </w:r>
            <w:r w:rsidRPr="00E34EC3">
              <w:rPr>
                <w:rFonts w:ascii="Arial" w:eastAsia="Calibri" w:hAnsi="Arial" w:cs="Arial"/>
                <w:color w:val="000000"/>
              </w:rPr>
              <w:t> </w:t>
            </w:r>
            <w:r w:rsidRPr="00E34EC3">
              <w:rPr>
                <w:rFonts w:ascii="Aptos" w:eastAsia="Calibri" w:hAnsi="Aptos" w:cs="Arial"/>
                <w:color w:val="000000"/>
              </w:rPr>
              <w:t> </w:t>
            </w:r>
          </w:p>
        </w:tc>
        <w:tc>
          <w:tcPr>
            <w:tcW w:w="396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C1267CE" w14:textId="77777777" w:rsidR="00396AB2" w:rsidRPr="00E34EC3" w:rsidRDefault="00396AB2" w:rsidP="001F1843">
            <w:pPr>
              <w:adjustRightInd w:val="0"/>
              <w:spacing w:after="240"/>
              <w:rPr>
                <w:rFonts w:ascii="Aptos" w:eastAsia="Calibri" w:hAnsi="Aptos" w:cs="Arial"/>
                <w:color w:val="000000"/>
              </w:rPr>
            </w:pPr>
            <w:r w:rsidRPr="00E34EC3">
              <w:rPr>
                <w:rFonts w:ascii="Aptos" w:eastAsia="Calibri" w:hAnsi="Aptos" w:cs="Arial"/>
                <w:b/>
                <w:bCs/>
                <w:color w:val="000000"/>
              </w:rPr>
              <w:t>Prohibited</w:t>
            </w:r>
            <w:r w:rsidRPr="00E34EC3">
              <w:rPr>
                <w:rFonts w:ascii="Arial" w:eastAsia="Calibri" w:hAnsi="Arial" w:cs="Arial"/>
                <w:color w:val="000000"/>
              </w:rPr>
              <w:t> </w:t>
            </w:r>
            <w:r w:rsidRPr="00E34EC3">
              <w:rPr>
                <w:rFonts w:ascii="Aptos" w:eastAsia="Calibri" w:hAnsi="Aptos" w:cs="Arial"/>
                <w:color w:val="000000"/>
              </w:rPr>
              <w:t> </w:t>
            </w:r>
          </w:p>
        </w:tc>
      </w:tr>
      <w:tr w:rsidR="00396AB2" w:rsidRPr="00E34EC3" w14:paraId="29EE0C67" w14:textId="77777777" w:rsidTr="1E2FE8B0">
        <w:trPr>
          <w:trHeight w:val="285"/>
        </w:trPr>
        <w:tc>
          <w:tcPr>
            <w:tcW w:w="1785" w:type="dxa"/>
            <w:tcBorders>
              <w:top w:val="single" w:sz="6" w:space="0" w:color="auto"/>
              <w:left w:val="single" w:sz="6" w:space="0" w:color="auto"/>
              <w:bottom w:val="single" w:sz="6" w:space="0" w:color="auto"/>
              <w:right w:val="single" w:sz="6" w:space="0" w:color="auto"/>
            </w:tcBorders>
            <w:hideMark/>
          </w:tcPr>
          <w:p w14:paraId="0D331F6D" w14:textId="77777777" w:rsidR="00396AB2" w:rsidRPr="00E34EC3" w:rsidRDefault="00396AB2" w:rsidP="001F1843">
            <w:pPr>
              <w:adjustRightInd w:val="0"/>
              <w:spacing w:after="240"/>
              <w:rPr>
                <w:rFonts w:ascii="Aptos" w:eastAsia="Calibri" w:hAnsi="Aptos" w:cs="Arial"/>
                <w:color w:val="000000"/>
              </w:rPr>
            </w:pPr>
            <w:hyperlink r:id="rId26" w:tgtFrame="_blank" w:history="1">
              <w:r w:rsidRPr="00E34EC3">
                <w:rPr>
                  <w:rFonts w:ascii="Aptos" w:eastAsia="Calibri" w:hAnsi="Aptos" w:cs="Arial"/>
                  <w:color w:val="0000FF"/>
                  <w:u w:val="single"/>
                </w:rPr>
                <w:t>Advertising </w:t>
              </w:r>
            </w:hyperlink>
            <w:r w:rsidRPr="00E34EC3">
              <w:rPr>
                <w:rFonts w:ascii="Aptos" w:eastAsia="Calibri" w:hAnsi="Aptos" w:cs="Arial"/>
                <w:color w:val="000000"/>
              </w:rPr>
              <w:t> </w:t>
            </w:r>
          </w:p>
        </w:tc>
        <w:tc>
          <w:tcPr>
            <w:tcW w:w="3690" w:type="dxa"/>
            <w:tcBorders>
              <w:top w:val="single" w:sz="6" w:space="0" w:color="auto"/>
              <w:left w:val="single" w:sz="6" w:space="0" w:color="auto"/>
              <w:bottom w:val="single" w:sz="6" w:space="0" w:color="auto"/>
              <w:right w:val="single" w:sz="6" w:space="0" w:color="auto"/>
            </w:tcBorders>
            <w:hideMark/>
          </w:tcPr>
          <w:p w14:paraId="7D494421" w14:textId="77777777" w:rsidR="00396AB2" w:rsidRPr="00E34EC3" w:rsidRDefault="00396AB2" w:rsidP="00396AB2">
            <w:pPr>
              <w:numPr>
                <w:ilvl w:val="0"/>
                <w:numId w:val="35"/>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Recruiting personnel </w:t>
            </w:r>
          </w:p>
          <w:p w14:paraId="7EC79447" w14:textId="77777777" w:rsidR="00396AB2" w:rsidRPr="00E34EC3" w:rsidRDefault="00396AB2" w:rsidP="00396AB2">
            <w:pPr>
              <w:numPr>
                <w:ilvl w:val="0"/>
                <w:numId w:val="35"/>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Acquiring goods and services </w:t>
            </w:r>
          </w:p>
          <w:p w14:paraId="49907662" w14:textId="77777777" w:rsidR="00396AB2" w:rsidRPr="00E34EC3" w:rsidRDefault="00396AB2" w:rsidP="00396AB2">
            <w:pPr>
              <w:numPr>
                <w:ilvl w:val="0"/>
                <w:numId w:val="35"/>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Program outreach needed for grant activities</w:t>
            </w:r>
            <w:r w:rsidRPr="00E34EC3">
              <w:rPr>
                <w:rFonts w:ascii="Arial" w:eastAsia="Calibri" w:hAnsi="Arial" w:cs="Arial"/>
                <w:color w:val="000000"/>
              </w:rPr>
              <w:t>  </w:t>
            </w:r>
            <w:r w:rsidRPr="00E34EC3">
              <w:rPr>
                <w:rFonts w:ascii="Aptos" w:eastAsia="Calibri" w:hAnsi="Aptos" w:cs="Arial"/>
                <w:color w:val="000000"/>
              </w:rPr>
              <w:t> </w:t>
            </w:r>
          </w:p>
        </w:tc>
        <w:tc>
          <w:tcPr>
            <w:tcW w:w="3967" w:type="dxa"/>
            <w:tcBorders>
              <w:top w:val="single" w:sz="6" w:space="0" w:color="auto"/>
              <w:left w:val="single" w:sz="6" w:space="0" w:color="auto"/>
              <w:bottom w:val="single" w:sz="6" w:space="0" w:color="auto"/>
              <w:right w:val="single" w:sz="6" w:space="0" w:color="auto"/>
            </w:tcBorders>
            <w:hideMark/>
          </w:tcPr>
          <w:p w14:paraId="461A5A8E" w14:textId="77777777" w:rsidR="00396AB2" w:rsidRPr="00E34EC3" w:rsidRDefault="00396AB2" w:rsidP="00396AB2">
            <w:pPr>
              <w:numPr>
                <w:ilvl w:val="0"/>
                <w:numId w:val="35"/>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Cost of meetings, conventions, convocations, or other events, including the costs of displays, demonstrations, meeting rooms and the wages of employees setting up the exhibits or meetings.</w:t>
            </w:r>
            <w:r w:rsidRPr="00E34EC3">
              <w:rPr>
                <w:rFonts w:ascii="Arial" w:eastAsia="Calibri" w:hAnsi="Arial" w:cs="Arial"/>
                <w:color w:val="000000"/>
              </w:rPr>
              <w:t>  </w:t>
            </w:r>
            <w:r w:rsidRPr="00E34EC3">
              <w:rPr>
                <w:rFonts w:ascii="Aptos" w:eastAsia="Calibri" w:hAnsi="Aptos" w:cs="Arial"/>
                <w:color w:val="000000"/>
              </w:rPr>
              <w:t> </w:t>
            </w:r>
          </w:p>
          <w:p w14:paraId="7C10C1F7" w14:textId="77777777" w:rsidR="00396AB2" w:rsidRPr="00E34EC3" w:rsidRDefault="00396AB2" w:rsidP="00396AB2">
            <w:pPr>
              <w:numPr>
                <w:ilvl w:val="0"/>
                <w:numId w:val="35"/>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Promotional items</w:t>
            </w:r>
            <w:r w:rsidRPr="00E34EC3">
              <w:rPr>
                <w:rFonts w:ascii="Arial" w:eastAsia="Calibri" w:hAnsi="Arial" w:cs="Arial"/>
                <w:color w:val="000000"/>
              </w:rPr>
              <w:t>  </w:t>
            </w:r>
            <w:r w:rsidRPr="00E34EC3">
              <w:rPr>
                <w:rFonts w:ascii="Aptos" w:eastAsia="Calibri" w:hAnsi="Aptos" w:cs="Arial"/>
                <w:color w:val="000000"/>
              </w:rPr>
              <w:t> </w:t>
            </w:r>
          </w:p>
        </w:tc>
      </w:tr>
      <w:tr w:rsidR="00396AB2" w:rsidRPr="00E34EC3" w14:paraId="138327EB" w14:textId="77777777" w:rsidTr="1E2FE8B0">
        <w:trPr>
          <w:trHeight w:val="285"/>
        </w:trPr>
        <w:tc>
          <w:tcPr>
            <w:tcW w:w="1785" w:type="dxa"/>
            <w:tcBorders>
              <w:top w:val="single" w:sz="6" w:space="0" w:color="auto"/>
              <w:left w:val="single" w:sz="6" w:space="0" w:color="auto"/>
              <w:bottom w:val="single" w:sz="6" w:space="0" w:color="auto"/>
              <w:right w:val="single" w:sz="6" w:space="0" w:color="auto"/>
            </w:tcBorders>
            <w:hideMark/>
          </w:tcPr>
          <w:p w14:paraId="2C5EA602" w14:textId="77777777" w:rsidR="00396AB2" w:rsidRPr="00E34EC3" w:rsidRDefault="00396AB2" w:rsidP="001F1843">
            <w:pPr>
              <w:adjustRightInd w:val="0"/>
              <w:spacing w:after="240"/>
              <w:rPr>
                <w:rFonts w:ascii="Aptos" w:eastAsia="Calibri" w:hAnsi="Aptos" w:cs="Arial"/>
                <w:color w:val="000000"/>
              </w:rPr>
            </w:pPr>
            <w:hyperlink r:id="rId27" w:tgtFrame="_blank" w:history="1">
              <w:r w:rsidRPr="00E34EC3">
                <w:rPr>
                  <w:rFonts w:ascii="Aptos" w:eastAsia="Calibri" w:hAnsi="Aptos" w:cs="Arial"/>
                  <w:color w:val="0000FF"/>
                  <w:u w:val="single"/>
                </w:rPr>
                <w:t>Advisory councils</w:t>
              </w:r>
              <w:r w:rsidRPr="00E34EC3">
                <w:rPr>
                  <w:rFonts w:ascii="Arial" w:eastAsia="Calibri" w:hAnsi="Arial" w:cs="Arial"/>
                  <w:color w:val="0000FF"/>
                  <w:u w:val="single"/>
                </w:rPr>
                <w:t>  </w:t>
              </w:r>
            </w:hyperlink>
            <w:r w:rsidRPr="00E34EC3">
              <w:rPr>
                <w:rFonts w:ascii="Aptos" w:eastAsia="Calibri" w:hAnsi="Aptos" w:cs="Arial"/>
                <w:color w:val="000000"/>
              </w:rPr>
              <w:t> </w:t>
            </w:r>
          </w:p>
        </w:tc>
        <w:tc>
          <w:tcPr>
            <w:tcW w:w="3690" w:type="dxa"/>
            <w:tcBorders>
              <w:top w:val="single" w:sz="6" w:space="0" w:color="auto"/>
              <w:left w:val="single" w:sz="6" w:space="0" w:color="auto"/>
              <w:bottom w:val="single" w:sz="6" w:space="0" w:color="auto"/>
              <w:right w:val="single" w:sz="6" w:space="0" w:color="auto"/>
            </w:tcBorders>
            <w:hideMark/>
          </w:tcPr>
          <w:p w14:paraId="4613655B" w14:textId="77777777" w:rsidR="00396AB2" w:rsidRPr="00E34EC3" w:rsidRDefault="00396AB2" w:rsidP="001F1843">
            <w:pPr>
              <w:adjustRightInd w:val="0"/>
              <w:spacing w:after="240"/>
              <w:rPr>
                <w:rFonts w:ascii="Aptos" w:eastAsia="Calibri" w:hAnsi="Aptos" w:cs="Arial"/>
                <w:color w:val="000000"/>
              </w:rPr>
            </w:pPr>
            <w:r w:rsidRPr="00E34EC3">
              <w:rPr>
                <w:rFonts w:ascii="Arial" w:eastAsia="Calibri" w:hAnsi="Arial" w:cs="Arial"/>
                <w:color w:val="000000"/>
              </w:rPr>
              <w:t>  </w:t>
            </w:r>
            <w:r w:rsidRPr="00E34EC3">
              <w:rPr>
                <w:rFonts w:ascii="Aptos" w:eastAsia="Calibri" w:hAnsi="Aptos" w:cs="Arial"/>
                <w:color w:val="000000"/>
              </w:rPr>
              <w:t> </w:t>
            </w:r>
          </w:p>
        </w:tc>
        <w:tc>
          <w:tcPr>
            <w:tcW w:w="3967" w:type="dxa"/>
            <w:tcBorders>
              <w:top w:val="single" w:sz="6" w:space="0" w:color="auto"/>
              <w:left w:val="single" w:sz="6" w:space="0" w:color="auto"/>
              <w:bottom w:val="single" w:sz="6" w:space="0" w:color="auto"/>
              <w:right w:val="single" w:sz="6" w:space="0" w:color="auto"/>
            </w:tcBorders>
            <w:hideMark/>
          </w:tcPr>
          <w:p w14:paraId="71242A99" w14:textId="77777777" w:rsidR="00396AB2" w:rsidRPr="00E34EC3" w:rsidRDefault="00396AB2" w:rsidP="00396AB2">
            <w:pPr>
              <w:pStyle w:val="ListParagraph"/>
              <w:numPr>
                <w:ilvl w:val="0"/>
                <w:numId w:val="37"/>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The cost of advisory committees, without written approval.</w:t>
            </w:r>
            <w:r w:rsidRPr="00E34EC3">
              <w:rPr>
                <w:rFonts w:ascii="Arial" w:eastAsia="Calibri" w:hAnsi="Arial" w:cs="Arial"/>
                <w:color w:val="000000"/>
              </w:rPr>
              <w:t>  </w:t>
            </w:r>
            <w:r w:rsidRPr="00E34EC3">
              <w:rPr>
                <w:rFonts w:ascii="Aptos" w:eastAsia="Calibri" w:hAnsi="Aptos" w:cs="Arial"/>
                <w:color w:val="000000"/>
              </w:rPr>
              <w:t> </w:t>
            </w:r>
          </w:p>
        </w:tc>
      </w:tr>
      <w:tr w:rsidR="00396AB2" w:rsidRPr="00E34EC3" w14:paraId="5AE87B75" w14:textId="77777777" w:rsidTr="1E2FE8B0">
        <w:trPr>
          <w:trHeight w:val="285"/>
        </w:trPr>
        <w:tc>
          <w:tcPr>
            <w:tcW w:w="1785" w:type="dxa"/>
            <w:tcBorders>
              <w:top w:val="single" w:sz="6" w:space="0" w:color="auto"/>
              <w:left w:val="single" w:sz="6" w:space="0" w:color="auto"/>
              <w:bottom w:val="single" w:sz="6" w:space="0" w:color="auto"/>
              <w:right w:val="single" w:sz="6" w:space="0" w:color="auto"/>
            </w:tcBorders>
            <w:hideMark/>
          </w:tcPr>
          <w:p w14:paraId="299F316C" w14:textId="77777777" w:rsidR="00396AB2" w:rsidRPr="00E34EC3" w:rsidRDefault="00396AB2" w:rsidP="001F1843">
            <w:pPr>
              <w:adjustRightInd w:val="0"/>
              <w:spacing w:after="240"/>
              <w:rPr>
                <w:rFonts w:ascii="Aptos" w:eastAsia="Calibri" w:hAnsi="Aptos" w:cs="Arial"/>
                <w:color w:val="000000"/>
              </w:rPr>
            </w:pPr>
            <w:hyperlink r:id="rId28" w:tgtFrame="_blank" w:history="1">
              <w:r w:rsidRPr="00E34EC3">
                <w:rPr>
                  <w:rFonts w:ascii="Aptos" w:eastAsia="Calibri" w:hAnsi="Aptos" w:cs="Arial"/>
                  <w:color w:val="0000FF"/>
                  <w:u w:val="single"/>
                </w:rPr>
                <w:t>Alcohol</w:t>
              </w:r>
              <w:r w:rsidRPr="00E34EC3">
                <w:rPr>
                  <w:rFonts w:ascii="Arial" w:eastAsia="Calibri" w:hAnsi="Arial" w:cs="Arial"/>
                  <w:color w:val="0000FF"/>
                  <w:u w:val="single"/>
                </w:rPr>
                <w:t> </w:t>
              </w:r>
            </w:hyperlink>
            <w:r w:rsidRPr="00E34EC3">
              <w:rPr>
                <w:rFonts w:ascii="Aptos" w:eastAsia="Calibri" w:hAnsi="Aptos" w:cs="Arial"/>
                <w:color w:val="000000"/>
              </w:rPr>
              <w:t> </w:t>
            </w:r>
          </w:p>
        </w:tc>
        <w:tc>
          <w:tcPr>
            <w:tcW w:w="3690" w:type="dxa"/>
            <w:tcBorders>
              <w:top w:val="single" w:sz="6" w:space="0" w:color="auto"/>
              <w:left w:val="single" w:sz="6" w:space="0" w:color="auto"/>
              <w:bottom w:val="single" w:sz="6" w:space="0" w:color="auto"/>
              <w:right w:val="single" w:sz="6" w:space="0" w:color="auto"/>
            </w:tcBorders>
            <w:hideMark/>
          </w:tcPr>
          <w:p w14:paraId="5B37C7E9" w14:textId="77777777" w:rsidR="00396AB2" w:rsidRPr="00E34EC3" w:rsidRDefault="00396AB2" w:rsidP="001F1843">
            <w:pPr>
              <w:adjustRightInd w:val="0"/>
              <w:spacing w:after="240"/>
              <w:rPr>
                <w:rFonts w:ascii="Aptos" w:eastAsia="Calibri" w:hAnsi="Aptos" w:cs="Arial"/>
                <w:color w:val="000000"/>
              </w:rPr>
            </w:pPr>
            <w:r w:rsidRPr="00E34EC3">
              <w:rPr>
                <w:rFonts w:ascii="Arial" w:eastAsia="Calibri" w:hAnsi="Arial" w:cs="Arial"/>
                <w:color w:val="000000"/>
              </w:rPr>
              <w:t>  </w:t>
            </w:r>
            <w:r w:rsidRPr="00E34EC3">
              <w:rPr>
                <w:rFonts w:ascii="Aptos" w:eastAsia="Calibri" w:hAnsi="Aptos" w:cs="Arial"/>
                <w:color w:val="000000"/>
              </w:rPr>
              <w:t> </w:t>
            </w:r>
          </w:p>
        </w:tc>
        <w:tc>
          <w:tcPr>
            <w:tcW w:w="3967" w:type="dxa"/>
            <w:tcBorders>
              <w:top w:val="single" w:sz="6" w:space="0" w:color="auto"/>
              <w:left w:val="single" w:sz="6" w:space="0" w:color="auto"/>
              <w:bottom w:val="single" w:sz="6" w:space="0" w:color="auto"/>
              <w:right w:val="single" w:sz="6" w:space="0" w:color="auto"/>
            </w:tcBorders>
            <w:hideMark/>
          </w:tcPr>
          <w:p w14:paraId="05FD2105" w14:textId="77777777" w:rsidR="00396AB2" w:rsidRPr="00E34EC3" w:rsidRDefault="00396AB2" w:rsidP="00396AB2">
            <w:pPr>
              <w:pStyle w:val="ListParagraph"/>
              <w:numPr>
                <w:ilvl w:val="0"/>
                <w:numId w:val="37"/>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Alcoholic beverage costs.</w:t>
            </w:r>
            <w:r w:rsidRPr="00E34EC3">
              <w:rPr>
                <w:rFonts w:ascii="Arial" w:eastAsia="Calibri" w:hAnsi="Arial" w:cs="Arial"/>
                <w:color w:val="000000"/>
              </w:rPr>
              <w:t> </w:t>
            </w:r>
            <w:r w:rsidRPr="00E34EC3">
              <w:rPr>
                <w:rFonts w:ascii="Aptos" w:eastAsia="Calibri" w:hAnsi="Aptos" w:cs="Arial"/>
                <w:color w:val="000000"/>
              </w:rPr>
              <w:t> </w:t>
            </w:r>
          </w:p>
        </w:tc>
      </w:tr>
      <w:tr w:rsidR="00396AB2" w:rsidRPr="00E34EC3" w14:paraId="6FC382E8" w14:textId="77777777" w:rsidTr="1E2FE8B0">
        <w:trPr>
          <w:trHeight w:val="285"/>
        </w:trPr>
        <w:tc>
          <w:tcPr>
            <w:tcW w:w="1785" w:type="dxa"/>
            <w:tcBorders>
              <w:top w:val="single" w:sz="6" w:space="0" w:color="auto"/>
              <w:left w:val="single" w:sz="6" w:space="0" w:color="auto"/>
              <w:bottom w:val="single" w:sz="6" w:space="0" w:color="auto"/>
              <w:right w:val="single" w:sz="6" w:space="0" w:color="auto"/>
            </w:tcBorders>
            <w:hideMark/>
          </w:tcPr>
          <w:p w14:paraId="23D50BA7" w14:textId="77777777" w:rsidR="00396AB2" w:rsidRPr="00E34EC3" w:rsidRDefault="00396AB2" w:rsidP="001F1843">
            <w:pPr>
              <w:adjustRightInd w:val="0"/>
              <w:spacing w:after="240"/>
              <w:rPr>
                <w:rFonts w:ascii="Aptos" w:eastAsia="Calibri" w:hAnsi="Aptos" w:cs="Arial"/>
                <w:color w:val="000000"/>
              </w:rPr>
            </w:pPr>
            <w:hyperlink r:id="rId29" w:tgtFrame="_blank" w:history="1">
              <w:r w:rsidRPr="00E34EC3">
                <w:rPr>
                  <w:rFonts w:ascii="Aptos" w:eastAsia="Calibri" w:hAnsi="Aptos" w:cs="Arial"/>
                  <w:color w:val="0000FF"/>
                  <w:u w:val="single"/>
                </w:rPr>
                <w:t>Compensation</w:t>
              </w:r>
              <w:r w:rsidRPr="00E34EC3">
                <w:rPr>
                  <w:rFonts w:ascii="Arial" w:eastAsia="Calibri" w:hAnsi="Arial" w:cs="Arial"/>
                  <w:color w:val="0000FF"/>
                  <w:u w:val="single"/>
                </w:rPr>
                <w:t>  </w:t>
              </w:r>
            </w:hyperlink>
            <w:r w:rsidRPr="00E34EC3">
              <w:rPr>
                <w:rFonts w:ascii="Aptos" w:eastAsia="Calibri" w:hAnsi="Aptos" w:cs="Arial"/>
                <w:color w:val="000000"/>
              </w:rPr>
              <w:t> </w:t>
            </w:r>
          </w:p>
        </w:tc>
        <w:tc>
          <w:tcPr>
            <w:tcW w:w="3690" w:type="dxa"/>
            <w:tcBorders>
              <w:top w:val="single" w:sz="6" w:space="0" w:color="auto"/>
              <w:left w:val="single" w:sz="6" w:space="0" w:color="auto"/>
              <w:bottom w:val="single" w:sz="6" w:space="0" w:color="auto"/>
              <w:right w:val="single" w:sz="6" w:space="0" w:color="auto"/>
            </w:tcBorders>
            <w:hideMark/>
          </w:tcPr>
          <w:p w14:paraId="3F2CB878" w14:textId="77777777" w:rsidR="00396AB2" w:rsidRPr="00E34EC3" w:rsidRDefault="00396AB2" w:rsidP="001F1843">
            <w:pPr>
              <w:adjustRightInd w:val="0"/>
              <w:spacing w:after="240"/>
              <w:rPr>
                <w:rFonts w:ascii="Aptos" w:eastAsia="Calibri" w:hAnsi="Aptos" w:cs="Arial"/>
                <w:color w:val="000000"/>
              </w:rPr>
            </w:pPr>
            <w:r w:rsidRPr="00E34EC3">
              <w:rPr>
                <w:rFonts w:ascii="Aptos" w:eastAsia="Calibri" w:hAnsi="Aptos" w:cs="Arial"/>
                <w:color w:val="000000"/>
              </w:rPr>
              <w:t xml:space="preserve">Compensation that is in alignment with </w:t>
            </w:r>
            <w:hyperlink r:id="rId30" w:tgtFrame="_blank" w:history="1">
              <w:r w:rsidRPr="00E34EC3">
                <w:rPr>
                  <w:rFonts w:ascii="Aptos" w:eastAsia="Calibri" w:hAnsi="Aptos" w:cs="Arial"/>
                  <w:color w:val="0000FF"/>
                  <w:u w:val="single"/>
                </w:rPr>
                <w:t>CFR 200.430</w:t>
              </w:r>
            </w:hyperlink>
            <w:r w:rsidRPr="00E34EC3">
              <w:rPr>
                <w:rFonts w:ascii="Aptos" w:eastAsia="Calibri" w:hAnsi="Aptos" w:cs="Arial"/>
                <w:color w:val="000000"/>
              </w:rPr>
              <w:t xml:space="preserve"> and related to grant activities. </w:t>
            </w:r>
          </w:p>
        </w:tc>
        <w:tc>
          <w:tcPr>
            <w:tcW w:w="3967" w:type="dxa"/>
            <w:tcBorders>
              <w:top w:val="single" w:sz="6" w:space="0" w:color="auto"/>
              <w:left w:val="single" w:sz="6" w:space="0" w:color="auto"/>
              <w:bottom w:val="single" w:sz="6" w:space="0" w:color="auto"/>
              <w:right w:val="single" w:sz="6" w:space="0" w:color="auto"/>
            </w:tcBorders>
            <w:hideMark/>
          </w:tcPr>
          <w:p w14:paraId="31ADB347" w14:textId="77777777" w:rsidR="00396AB2" w:rsidRPr="00E34EC3" w:rsidRDefault="00396AB2" w:rsidP="001F1843">
            <w:pPr>
              <w:adjustRightInd w:val="0"/>
              <w:spacing w:after="240"/>
              <w:rPr>
                <w:rFonts w:ascii="Aptos" w:eastAsia="Calibri" w:hAnsi="Aptos" w:cs="Arial"/>
                <w:color w:val="000000"/>
              </w:rPr>
            </w:pPr>
            <w:r w:rsidRPr="00E34EC3">
              <w:rPr>
                <w:rFonts w:ascii="Aptos" w:eastAsia="Calibri" w:hAnsi="Aptos" w:cs="Arial"/>
                <w:color w:val="000000"/>
              </w:rPr>
              <w:t> </w:t>
            </w:r>
          </w:p>
        </w:tc>
      </w:tr>
      <w:tr w:rsidR="00396AB2" w:rsidRPr="00E34EC3" w14:paraId="699C2FE1" w14:textId="77777777" w:rsidTr="1E2FE8B0">
        <w:trPr>
          <w:trHeight w:val="285"/>
        </w:trPr>
        <w:tc>
          <w:tcPr>
            <w:tcW w:w="1785" w:type="dxa"/>
            <w:tcBorders>
              <w:top w:val="single" w:sz="6" w:space="0" w:color="auto"/>
              <w:left w:val="single" w:sz="6" w:space="0" w:color="auto"/>
              <w:bottom w:val="single" w:sz="6" w:space="0" w:color="auto"/>
              <w:right w:val="single" w:sz="6" w:space="0" w:color="auto"/>
            </w:tcBorders>
            <w:hideMark/>
          </w:tcPr>
          <w:p w14:paraId="3A81EF80" w14:textId="77777777" w:rsidR="00396AB2" w:rsidRPr="00E34EC3" w:rsidRDefault="00396AB2" w:rsidP="001F1843">
            <w:pPr>
              <w:adjustRightInd w:val="0"/>
              <w:spacing w:after="240"/>
              <w:rPr>
                <w:rFonts w:ascii="Aptos" w:eastAsia="Calibri" w:hAnsi="Aptos" w:cs="Arial"/>
                <w:color w:val="000000"/>
              </w:rPr>
            </w:pPr>
            <w:hyperlink r:id="rId31" w:tgtFrame="_blank" w:history="1">
              <w:r w:rsidRPr="00E34EC3">
                <w:rPr>
                  <w:rFonts w:ascii="Aptos" w:eastAsia="Calibri" w:hAnsi="Aptos" w:cs="Arial"/>
                  <w:color w:val="0000FF"/>
                  <w:u w:val="single"/>
                </w:rPr>
                <w:t>Benefits</w:t>
              </w:r>
              <w:r w:rsidRPr="00E34EC3">
                <w:rPr>
                  <w:rFonts w:ascii="Arial" w:eastAsia="Calibri" w:hAnsi="Arial" w:cs="Arial"/>
                  <w:color w:val="0000FF"/>
                  <w:u w:val="single"/>
                </w:rPr>
                <w:t> </w:t>
              </w:r>
            </w:hyperlink>
            <w:r w:rsidRPr="00E34EC3">
              <w:rPr>
                <w:rFonts w:ascii="Aptos" w:eastAsia="Calibri" w:hAnsi="Aptos" w:cs="Arial"/>
                <w:color w:val="000000"/>
              </w:rPr>
              <w:t> </w:t>
            </w:r>
          </w:p>
        </w:tc>
        <w:tc>
          <w:tcPr>
            <w:tcW w:w="3690" w:type="dxa"/>
            <w:tcBorders>
              <w:top w:val="single" w:sz="6" w:space="0" w:color="auto"/>
              <w:left w:val="single" w:sz="6" w:space="0" w:color="auto"/>
              <w:bottom w:val="single" w:sz="6" w:space="0" w:color="auto"/>
              <w:right w:val="single" w:sz="6" w:space="0" w:color="auto"/>
            </w:tcBorders>
            <w:hideMark/>
          </w:tcPr>
          <w:p w14:paraId="25CDC6A9" w14:textId="77777777" w:rsidR="00396AB2" w:rsidRPr="00E34EC3" w:rsidRDefault="00396AB2" w:rsidP="001F1843">
            <w:pPr>
              <w:adjustRightInd w:val="0"/>
              <w:spacing w:after="240"/>
              <w:rPr>
                <w:rFonts w:ascii="Aptos" w:eastAsia="Calibri" w:hAnsi="Aptos" w:cs="Arial"/>
                <w:color w:val="000000"/>
              </w:rPr>
            </w:pPr>
            <w:r w:rsidRPr="00E34EC3">
              <w:rPr>
                <w:rFonts w:ascii="Aptos" w:eastAsia="Calibri" w:hAnsi="Aptos" w:cs="Arial"/>
                <w:color w:val="000000"/>
              </w:rPr>
              <w:t xml:space="preserve">Fringe benefits provided in alignment with </w:t>
            </w:r>
            <w:hyperlink r:id="rId32" w:tgtFrame="_blank" w:history="1">
              <w:r w:rsidRPr="00E34EC3">
                <w:rPr>
                  <w:rFonts w:ascii="Aptos" w:eastAsia="Calibri" w:hAnsi="Aptos" w:cs="Arial"/>
                  <w:color w:val="0000FF"/>
                  <w:u w:val="single"/>
                </w:rPr>
                <w:t>CFR 200.431</w:t>
              </w:r>
            </w:hyperlink>
            <w:r w:rsidRPr="00E34EC3">
              <w:rPr>
                <w:rFonts w:ascii="Aptos" w:eastAsia="Calibri" w:hAnsi="Aptos" w:cs="Arial"/>
                <w:color w:val="000000"/>
              </w:rPr>
              <w:t xml:space="preserve">, including, but not limited to paid </w:t>
            </w:r>
            <w:r w:rsidRPr="00E34EC3">
              <w:rPr>
                <w:rFonts w:ascii="Aptos" w:eastAsia="Calibri" w:hAnsi="Aptos" w:cs="Arial"/>
                <w:color w:val="000000"/>
              </w:rPr>
              <w:lastRenderedPageBreak/>
              <w:t>time off, employee insurance, retirement, and unemployment benefits, provided:</w:t>
            </w:r>
            <w:r w:rsidRPr="00E34EC3">
              <w:rPr>
                <w:rFonts w:ascii="Arial" w:eastAsia="Calibri" w:hAnsi="Arial" w:cs="Arial"/>
                <w:color w:val="000000"/>
              </w:rPr>
              <w:t>  </w:t>
            </w:r>
            <w:r w:rsidRPr="00E34EC3">
              <w:rPr>
                <w:rFonts w:ascii="Aptos" w:eastAsia="Calibri" w:hAnsi="Aptos" w:cs="Arial"/>
                <w:color w:val="000000"/>
              </w:rPr>
              <w:t> </w:t>
            </w:r>
          </w:p>
          <w:p w14:paraId="624B0DF8" w14:textId="384A84B6" w:rsidR="00396AB2" w:rsidRPr="00E34EC3" w:rsidRDefault="59CC14C5" w:rsidP="00396AB2">
            <w:pPr>
              <w:numPr>
                <w:ilvl w:val="0"/>
                <w:numId w:val="30"/>
              </w:numPr>
              <w:autoSpaceDE w:val="0"/>
              <w:autoSpaceDN w:val="0"/>
              <w:adjustRightInd w:val="0"/>
              <w:spacing w:after="240" w:line="240" w:lineRule="auto"/>
              <w:rPr>
                <w:rFonts w:ascii="Aptos" w:eastAsia="Calibri" w:hAnsi="Aptos" w:cs="Arial"/>
                <w:color w:val="000000"/>
              </w:rPr>
            </w:pPr>
            <w:r w:rsidRPr="1E2FE8B0">
              <w:rPr>
                <w:rFonts w:ascii="Aptos" w:eastAsia="Calibri" w:hAnsi="Aptos" w:cs="Arial"/>
                <w:color w:val="000000" w:themeColor="text1"/>
              </w:rPr>
              <w:t xml:space="preserve">The costs are equitably allocated if an employee is paid via multiple funding </w:t>
            </w:r>
            <w:r w:rsidR="0452573E" w:rsidRPr="1E2FE8B0">
              <w:rPr>
                <w:rFonts w:ascii="Aptos" w:eastAsia="Calibri" w:hAnsi="Aptos" w:cs="Arial"/>
                <w:color w:val="000000" w:themeColor="text1"/>
              </w:rPr>
              <w:t>streams.</w:t>
            </w:r>
          </w:p>
          <w:p w14:paraId="7463D55B" w14:textId="77777777" w:rsidR="00396AB2" w:rsidRPr="00E34EC3" w:rsidRDefault="00396AB2" w:rsidP="00396AB2">
            <w:pPr>
              <w:numPr>
                <w:ilvl w:val="0"/>
                <w:numId w:val="31"/>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The benefits are provided to the employee under established benefits policies of the organization.</w:t>
            </w:r>
            <w:r w:rsidRPr="00E34EC3">
              <w:rPr>
                <w:rFonts w:ascii="Arial" w:eastAsia="Calibri" w:hAnsi="Arial" w:cs="Arial"/>
                <w:color w:val="000000"/>
              </w:rPr>
              <w:t> </w:t>
            </w:r>
            <w:r w:rsidRPr="00E34EC3">
              <w:rPr>
                <w:rFonts w:ascii="Aptos" w:eastAsia="Calibri" w:hAnsi="Aptos" w:cs="Arial"/>
                <w:color w:val="000000"/>
              </w:rPr>
              <w:t> </w:t>
            </w:r>
          </w:p>
        </w:tc>
        <w:tc>
          <w:tcPr>
            <w:tcW w:w="3967" w:type="dxa"/>
            <w:tcBorders>
              <w:top w:val="single" w:sz="6" w:space="0" w:color="auto"/>
              <w:left w:val="single" w:sz="6" w:space="0" w:color="auto"/>
              <w:bottom w:val="single" w:sz="6" w:space="0" w:color="auto"/>
              <w:right w:val="single" w:sz="6" w:space="0" w:color="auto"/>
            </w:tcBorders>
            <w:hideMark/>
          </w:tcPr>
          <w:p w14:paraId="34FD0456" w14:textId="77777777" w:rsidR="00396AB2" w:rsidRPr="00E34EC3" w:rsidRDefault="00396AB2" w:rsidP="001F1843">
            <w:pPr>
              <w:adjustRightInd w:val="0"/>
              <w:spacing w:after="240"/>
              <w:rPr>
                <w:rFonts w:ascii="Aptos" w:eastAsia="Calibri" w:hAnsi="Aptos" w:cs="Arial"/>
                <w:color w:val="000000"/>
              </w:rPr>
            </w:pPr>
            <w:r w:rsidRPr="00E34EC3">
              <w:rPr>
                <w:rFonts w:ascii="Arial" w:eastAsia="Calibri" w:hAnsi="Arial" w:cs="Arial"/>
                <w:color w:val="000000"/>
              </w:rPr>
              <w:lastRenderedPageBreak/>
              <w:t>  </w:t>
            </w:r>
            <w:r w:rsidRPr="00E34EC3">
              <w:rPr>
                <w:rFonts w:ascii="Aptos" w:eastAsia="Calibri" w:hAnsi="Aptos" w:cs="Arial"/>
                <w:color w:val="000000"/>
              </w:rPr>
              <w:t> </w:t>
            </w:r>
          </w:p>
        </w:tc>
      </w:tr>
      <w:tr w:rsidR="00396AB2" w:rsidRPr="00E34EC3" w14:paraId="617EF4F8" w14:textId="77777777" w:rsidTr="1E2FE8B0">
        <w:trPr>
          <w:trHeight w:val="2892"/>
        </w:trPr>
        <w:tc>
          <w:tcPr>
            <w:tcW w:w="1785" w:type="dxa"/>
            <w:tcBorders>
              <w:top w:val="single" w:sz="6" w:space="0" w:color="auto"/>
              <w:left w:val="single" w:sz="6" w:space="0" w:color="auto"/>
              <w:bottom w:val="single" w:sz="6" w:space="0" w:color="auto"/>
              <w:right w:val="single" w:sz="6" w:space="0" w:color="auto"/>
            </w:tcBorders>
            <w:hideMark/>
          </w:tcPr>
          <w:p w14:paraId="27E5C65F" w14:textId="77777777" w:rsidR="00396AB2" w:rsidRPr="00E34EC3" w:rsidRDefault="00396AB2" w:rsidP="001F1843">
            <w:pPr>
              <w:adjustRightInd w:val="0"/>
              <w:spacing w:after="240"/>
              <w:rPr>
                <w:rFonts w:ascii="Aptos" w:eastAsia="Calibri" w:hAnsi="Aptos" w:cs="Arial"/>
                <w:color w:val="000000"/>
              </w:rPr>
            </w:pPr>
            <w:hyperlink r:id="rId33" w:tgtFrame="_blank" w:history="1">
              <w:r w:rsidRPr="00E34EC3">
                <w:rPr>
                  <w:rFonts w:ascii="Aptos" w:eastAsia="Calibri" w:hAnsi="Aptos" w:cs="Arial"/>
                  <w:color w:val="0000FF"/>
                  <w:u w:val="single"/>
                </w:rPr>
                <w:t>Conferences</w:t>
              </w:r>
              <w:r w:rsidRPr="00E34EC3">
                <w:rPr>
                  <w:rFonts w:ascii="Arial" w:eastAsia="Calibri" w:hAnsi="Arial" w:cs="Arial"/>
                  <w:color w:val="0000FF"/>
                  <w:u w:val="single"/>
                </w:rPr>
                <w:t>  </w:t>
              </w:r>
            </w:hyperlink>
            <w:r w:rsidRPr="00E34EC3">
              <w:rPr>
                <w:rFonts w:ascii="Aptos" w:eastAsia="Calibri" w:hAnsi="Aptos" w:cs="Arial"/>
                <w:color w:val="000000"/>
              </w:rPr>
              <w:t> </w:t>
            </w:r>
          </w:p>
          <w:p w14:paraId="34F7F91D" w14:textId="77777777" w:rsidR="00396AB2" w:rsidRPr="00E34EC3" w:rsidRDefault="00396AB2" w:rsidP="001F1843">
            <w:pPr>
              <w:adjustRightInd w:val="0"/>
              <w:spacing w:after="240"/>
              <w:rPr>
                <w:rFonts w:ascii="Aptos" w:eastAsia="Calibri" w:hAnsi="Aptos" w:cs="Arial"/>
                <w:color w:val="000000"/>
              </w:rPr>
            </w:pPr>
            <w:r w:rsidRPr="00E34EC3">
              <w:rPr>
                <w:rFonts w:ascii="Arial" w:eastAsia="Calibri" w:hAnsi="Arial" w:cs="Arial"/>
                <w:color w:val="000000"/>
              </w:rPr>
              <w:t>  </w:t>
            </w:r>
            <w:r w:rsidRPr="00E34EC3">
              <w:rPr>
                <w:rFonts w:ascii="Aptos" w:eastAsia="Calibri" w:hAnsi="Aptos" w:cs="Arial"/>
                <w:color w:val="000000"/>
              </w:rPr>
              <w:t> </w:t>
            </w:r>
          </w:p>
        </w:tc>
        <w:tc>
          <w:tcPr>
            <w:tcW w:w="3690" w:type="dxa"/>
            <w:tcBorders>
              <w:top w:val="single" w:sz="6" w:space="0" w:color="auto"/>
              <w:left w:val="single" w:sz="6" w:space="0" w:color="auto"/>
              <w:bottom w:val="single" w:sz="6" w:space="0" w:color="auto"/>
              <w:right w:val="single" w:sz="6" w:space="0" w:color="auto"/>
            </w:tcBorders>
            <w:hideMark/>
          </w:tcPr>
          <w:p w14:paraId="281C95C5" w14:textId="77777777" w:rsidR="00396AB2" w:rsidRPr="00E34EC3" w:rsidRDefault="00396AB2" w:rsidP="001F1843">
            <w:pPr>
              <w:adjustRightInd w:val="0"/>
              <w:spacing w:after="240"/>
              <w:rPr>
                <w:rFonts w:ascii="Aptos" w:eastAsia="Calibri" w:hAnsi="Aptos" w:cs="Arial"/>
                <w:color w:val="000000"/>
              </w:rPr>
            </w:pPr>
            <w:r w:rsidRPr="00E34EC3">
              <w:rPr>
                <w:rFonts w:ascii="Aptos" w:eastAsia="Calibri" w:hAnsi="Aptos" w:cs="Arial"/>
                <w:color w:val="000000"/>
              </w:rPr>
              <w:t>Hosting or sponsoring of conference costs, including:  </w:t>
            </w:r>
          </w:p>
          <w:p w14:paraId="6BAA5DF0" w14:textId="77777777" w:rsidR="00396AB2" w:rsidRPr="00E34EC3" w:rsidRDefault="00396AB2" w:rsidP="00396AB2">
            <w:pPr>
              <w:pStyle w:val="ListParagraph"/>
              <w:numPr>
                <w:ilvl w:val="0"/>
                <w:numId w:val="36"/>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Speakers’ fees  </w:t>
            </w:r>
          </w:p>
          <w:p w14:paraId="01E2A2F2" w14:textId="77777777" w:rsidR="00396AB2" w:rsidRPr="00E34EC3" w:rsidRDefault="00396AB2" w:rsidP="00396AB2">
            <w:pPr>
              <w:pStyle w:val="ListParagraph"/>
              <w:numPr>
                <w:ilvl w:val="0"/>
                <w:numId w:val="36"/>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Meals </w:t>
            </w:r>
          </w:p>
          <w:p w14:paraId="6E91E0F9" w14:textId="77777777" w:rsidR="00396AB2" w:rsidRPr="00E34EC3" w:rsidRDefault="00396AB2" w:rsidP="00396AB2">
            <w:pPr>
              <w:pStyle w:val="ListParagraph"/>
              <w:numPr>
                <w:ilvl w:val="0"/>
                <w:numId w:val="36"/>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Transportation (written approval is required for out of state travel costs,) </w:t>
            </w:r>
          </w:p>
          <w:p w14:paraId="6D70A01A" w14:textId="77777777" w:rsidR="00396AB2" w:rsidRPr="00E34EC3" w:rsidRDefault="00396AB2" w:rsidP="00396AB2">
            <w:pPr>
              <w:pStyle w:val="ListParagraph"/>
              <w:numPr>
                <w:ilvl w:val="0"/>
                <w:numId w:val="36"/>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Other incidentals</w:t>
            </w:r>
            <w:r w:rsidRPr="00E34EC3">
              <w:rPr>
                <w:rFonts w:ascii="Arial" w:eastAsia="Calibri" w:hAnsi="Arial" w:cs="Arial"/>
                <w:color w:val="000000"/>
              </w:rPr>
              <w:t>  </w:t>
            </w:r>
            <w:r w:rsidRPr="00E34EC3">
              <w:rPr>
                <w:rFonts w:ascii="Aptos" w:eastAsia="Calibri" w:hAnsi="Aptos" w:cs="Arial"/>
                <w:color w:val="000000"/>
              </w:rPr>
              <w:t> </w:t>
            </w:r>
          </w:p>
        </w:tc>
        <w:tc>
          <w:tcPr>
            <w:tcW w:w="3967" w:type="dxa"/>
            <w:tcBorders>
              <w:top w:val="single" w:sz="6" w:space="0" w:color="auto"/>
              <w:left w:val="single" w:sz="6" w:space="0" w:color="auto"/>
              <w:bottom w:val="single" w:sz="6" w:space="0" w:color="auto"/>
              <w:right w:val="single" w:sz="6" w:space="0" w:color="auto"/>
            </w:tcBorders>
            <w:hideMark/>
          </w:tcPr>
          <w:p w14:paraId="14BAE8BA" w14:textId="77777777" w:rsidR="00396AB2" w:rsidRPr="00E34EC3" w:rsidRDefault="00396AB2" w:rsidP="00396AB2">
            <w:pPr>
              <w:pStyle w:val="ListParagraph"/>
              <w:numPr>
                <w:ilvl w:val="0"/>
                <w:numId w:val="36"/>
              </w:numPr>
              <w:autoSpaceDE w:val="0"/>
              <w:autoSpaceDN w:val="0"/>
              <w:adjustRightInd w:val="0"/>
              <w:spacing w:after="240" w:line="240" w:lineRule="auto"/>
              <w:rPr>
                <w:rFonts w:ascii="Aptos" w:eastAsia="Calibri" w:hAnsi="Aptos" w:cs="Arial"/>
                <w:color w:val="000000"/>
              </w:rPr>
            </w:pPr>
            <w:r w:rsidRPr="00E34EC3">
              <w:rPr>
                <w:rFonts w:ascii="Arial" w:eastAsia="Calibri" w:hAnsi="Arial" w:cs="Arial"/>
                <w:color w:val="000000"/>
              </w:rPr>
              <w:t>  </w:t>
            </w:r>
            <w:r w:rsidRPr="00E34EC3">
              <w:rPr>
                <w:rFonts w:ascii="Aptos" w:eastAsia="Calibri" w:hAnsi="Aptos" w:cs="Arial"/>
                <w:color w:val="000000"/>
              </w:rPr>
              <w:t>Honorariums </w:t>
            </w:r>
          </w:p>
        </w:tc>
      </w:tr>
      <w:tr w:rsidR="00396AB2" w:rsidRPr="00E34EC3" w14:paraId="3FEA0D2B" w14:textId="77777777" w:rsidTr="1E2FE8B0">
        <w:trPr>
          <w:trHeight w:val="285"/>
        </w:trPr>
        <w:tc>
          <w:tcPr>
            <w:tcW w:w="1785" w:type="dxa"/>
            <w:tcBorders>
              <w:top w:val="single" w:sz="6" w:space="0" w:color="auto"/>
              <w:left w:val="single" w:sz="6" w:space="0" w:color="auto"/>
              <w:bottom w:val="single" w:sz="6" w:space="0" w:color="auto"/>
              <w:right w:val="single" w:sz="6" w:space="0" w:color="auto"/>
            </w:tcBorders>
            <w:hideMark/>
          </w:tcPr>
          <w:p w14:paraId="5E88C048" w14:textId="77777777" w:rsidR="00396AB2" w:rsidRPr="00E34EC3" w:rsidRDefault="00396AB2" w:rsidP="001F1843">
            <w:pPr>
              <w:adjustRightInd w:val="0"/>
              <w:spacing w:after="240"/>
              <w:rPr>
                <w:rFonts w:ascii="Aptos" w:eastAsia="Calibri" w:hAnsi="Aptos" w:cs="Arial"/>
                <w:color w:val="000000"/>
              </w:rPr>
            </w:pPr>
            <w:hyperlink r:id="rId34" w:tgtFrame="_blank" w:history="1">
              <w:r w:rsidRPr="00E34EC3">
                <w:rPr>
                  <w:rFonts w:ascii="Aptos" w:eastAsia="Calibri" w:hAnsi="Aptos" w:cs="Arial"/>
                  <w:color w:val="0000FF"/>
                  <w:u w:val="single"/>
                </w:rPr>
                <w:t>Entertainment</w:t>
              </w:r>
              <w:r w:rsidRPr="00E34EC3">
                <w:rPr>
                  <w:rFonts w:ascii="Arial" w:eastAsia="Calibri" w:hAnsi="Arial" w:cs="Arial"/>
                  <w:color w:val="0000FF"/>
                  <w:u w:val="single"/>
                </w:rPr>
                <w:t> </w:t>
              </w:r>
            </w:hyperlink>
            <w:r w:rsidRPr="00E34EC3">
              <w:rPr>
                <w:rFonts w:ascii="Aptos" w:eastAsia="Calibri" w:hAnsi="Aptos" w:cs="Arial"/>
                <w:color w:val="000000"/>
              </w:rPr>
              <w:t> </w:t>
            </w:r>
          </w:p>
        </w:tc>
        <w:tc>
          <w:tcPr>
            <w:tcW w:w="3690" w:type="dxa"/>
            <w:tcBorders>
              <w:top w:val="single" w:sz="6" w:space="0" w:color="auto"/>
              <w:left w:val="single" w:sz="6" w:space="0" w:color="auto"/>
              <w:bottom w:val="single" w:sz="6" w:space="0" w:color="auto"/>
              <w:right w:val="single" w:sz="6" w:space="0" w:color="auto"/>
            </w:tcBorders>
            <w:hideMark/>
          </w:tcPr>
          <w:p w14:paraId="3F458377" w14:textId="77777777" w:rsidR="00396AB2" w:rsidRPr="00E34EC3" w:rsidRDefault="00396AB2" w:rsidP="001F1843">
            <w:pPr>
              <w:adjustRightInd w:val="0"/>
              <w:spacing w:after="240"/>
              <w:rPr>
                <w:rFonts w:ascii="Aptos" w:eastAsia="Calibri" w:hAnsi="Aptos" w:cs="Arial"/>
                <w:color w:val="000000"/>
              </w:rPr>
            </w:pPr>
            <w:r w:rsidRPr="00E34EC3">
              <w:rPr>
                <w:rFonts w:ascii="Arial" w:eastAsia="Calibri" w:hAnsi="Arial" w:cs="Arial"/>
                <w:color w:val="000000"/>
              </w:rPr>
              <w:t>  </w:t>
            </w:r>
            <w:r w:rsidRPr="00E34EC3">
              <w:rPr>
                <w:rFonts w:ascii="Aptos" w:eastAsia="Calibri" w:hAnsi="Aptos" w:cs="Arial"/>
                <w:color w:val="000000"/>
              </w:rPr>
              <w:t> </w:t>
            </w:r>
          </w:p>
        </w:tc>
        <w:tc>
          <w:tcPr>
            <w:tcW w:w="3967" w:type="dxa"/>
            <w:tcBorders>
              <w:top w:val="single" w:sz="6" w:space="0" w:color="auto"/>
              <w:left w:val="single" w:sz="6" w:space="0" w:color="auto"/>
              <w:bottom w:val="single" w:sz="6" w:space="0" w:color="auto"/>
              <w:right w:val="single" w:sz="6" w:space="0" w:color="auto"/>
            </w:tcBorders>
            <w:hideMark/>
          </w:tcPr>
          <w:p w14:paraId="68D148FD" w14:textId="77777777" w:rsidR="00396AB2" w:rsidRPr="00E34EC3" w:rsidRDefault="00396AB2" w:rsidP="00396AB2">
            <w:pPr>
              <w:pStyle w:val="ListParagraph"/>
              <w:numPr>
                <w:ilvl w:val="0"/>
                <w:numId w:val="38"/>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Amusement and social activities, unless directly related to grant activities and approved in writing.</w:t>
            </w:r>
            <w:r w:rsidRPr="00E34EC3">
              <w:rPr>
                <w:rFonts w:ascii="Arial" w:eastAsia="Calibri" w:hAnsi="Arial" w:cs="Arial"/>
                <w:color w:val="000000"/>
              </w:rPr>
              <w:t> </w:t>
            </w:r>
            <w:r w:rsidRPr="00E34EC3">
              <w:rPr>
                <w:rFonts w:ascii="Aptos" w:eastAsia="Calibri" w:hAnsi="Aptos" w:cs="Arial"/>
                <w:color w:val="000000"/>
              </w:rPr>
              <w:t> </w:t>
            </w:r>
          </w:p>
        </w:tc>
      </w:tr>
      <w:tr w:rsidR="00396AB2" w:rsidRPr="00E34EC3" w14:paraId="505F3D2B" w14:textId="77777777" w:rsidTr="1E2FE8B0">
        <w:trPr>
          <w:trHeight w:val="285"/>
        </w:trPr>
        <w:tc>
          <w:tcPr>
            <w:tcW w:w="1785" w:type="dxa"/>
            <w:tcBorders>
              <w:top w:val="single" w:sz="6" w:space="0" w:color="auto"/>
              <w:left w:val="single" w:sz="6" w:space="0" w:color="auto"/>
              <w:bottom w:val="single" w:sz="6" w:space="0" w:color="auto"/>
              <w:right w:val="single" w:sz="6" w:space="0" w:color="auto"/>
            </w:tcBorders>
            <w:hideMark/>
          </w:tcPr>
          <w:p w14:paraId="1107FCBF" w14:textId="77777777" w:rsidR="00396AB2" w:rsidRPr="00E34EC3" w:rsidRDefault="00396AB2" w:rsidP="001F1843">
            <w:pPr>
              <w:adjustRightInd w:val="0"/>
              <w:spacing w:after="240"/>
              <w:rPr>
                <w:rFonts w:ascii="Aptos" w:eastAsia="Calibri" w:hAnsi="Aptos" w:cs="Arial"/>
                <w:color w:val="000000"/>
              </w:rPr>
            </w:pPr>
            <w:hyperlink r:id="rId35" w:tgtFrame="_blank" w:history="1">
              <w:r w:rsidRPr="00E34EC3">
                <w:rPr>
                  <w:rFonts w:ascii="Aptos" w:eastAsia="Calibri" w:hAnsi="Aptos" w:cs="Arial"/>
                  <w:color w:val="0000FF"/>
                  <w:u w:val="single"/>
                </w:rPr>
                <w:t>Equipment and capital expenditures</w:t>
              </w:r>
              <w:r w:rsidRPr="00E34EC3">
                <w:rPr>
                  <w:rFonts w:ascii="Arial" w:eastAsia="Calibri" w:hAnsi="Arial" w:cs="Arial"/>
                  <w:color w:val="0000FF"/>
                  <w:u w:val="single"/>
                </w:rPr>
                <w:t>  </w:t>
              </w:r>
            </w:hyperlink>
            <w:r w:rsidRPr="00E34EC3">
              <w:rPr>
                <w:rFonts w:ascii="Aptos" w:eastAsia="Calibri" w:hAnsi="Aptos" w:cs="Arial"/>
                <w:color w:val="000000"/>
              </w:rPr>
              <w:t> </w:t>
            </w:r>
          </w:p>
        </w:tc>
        <w:tc>
          <w:tcPr>
            <w:tcW w:w="3690" w:type="dxa"/>
            <w:tcBorders>
              <w:top w:val="single" w:sz="6" w:space="0" w:color="auto"/>
              <w:left w:val="single" w:sz="6" w:space="0" w:color="auto"/>
              <w:bottom w:val="single" w:sz="6" w:space="0" w:color="auto"/>
              <w:right w:val="single" w:sz="6" w:space="0" w:color="auto"/>
            </w:tcBorders>
            <w:hideMark/>
          </w:tcPr>
          <w:p w14:paraId="7A77E1DB" w14:textId="77777777" w:rsidR="00396AB2" w:rsidRPr="00E34EC3" w:rsidRDefault="00396AB2" w:rsidP="00396AB2">
            <w:pPr>
              <w:pStyle w:val="ListParagraph"/>
              <w:numPr>
                <w:ilvl w:val="0"/>
                <w:numId w:val="38"/>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Capital expenditure for special purpose equipment, as long as items with a unit cost of $10,000 or more have written approval.</w:t>
            </w:r>
            <w:r w:rsidRPr="00E34EC3">
              <w:rPr>
                <w:rFonts w:ascii="Arial" w:eastAsia="Calibri" w:hAnsi="Arial" w:cs="Arial"/>
                <w:color w:val="000000"/>
              </w:rPr>
              <w:t>  </w:t>
            </w:r>
            <w:r w:rsidRPr="00E34EC3">
              <w:rPr>
                <w:rFonts w:ascii="Aptos" w:eastAsia="Calibri" w:hAnsi="Aptos" w:cs="Arial"/>
                <w:color w:val="000000"/>
              </w:rPr>
              <w:t> </w:t>
            </w:r>
          </w:p>
        </w:tc>
        <w:tc>
          <w:tcPr>
            <w:tcW w:w="3967" w:type="dxa"/>
            <w:tcBorders>
              <w:top w:val="single" w:sz="6" w:space="0" w:color="auto"/>
              <w:left w:val="single" w:sz="6" w:space="0" w:color="auto"/>
              <w:bottom w:val="single" w:sz="6" w:space="0" w:color="auto"/>
              <w:right w:val="single" w:sz="6" w:space="0" w:color="auto"/>
            </w:tcBorders>
            <w:hideMark/>
          </w:tcPr>
          <w:p w14:paraId="642090C8" w14:textId="77777777" w:rsidR="00396AB2" w:rsidRPr="00E34EC3" w:rsidRDefault="00396AB2" w:rsidP="00396AB2">
            <w:pPr>
              <w:pStyle w:val="ListParagraph"/>
              <w:numPr>
                <w:ilvl w:val="0"/>
                <w:numId w:val="38"/>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Expenditures for general purpose equipment, buildings, and land or for improvements to land, buildings, or equipment, unless approved in writing.</w:t>
            </w:r>
            <w:r w:rsidRPr="00E34EC3">
              <w:rPr>
                <w:rFonts w:ascii="Arial" w:eastAsia="Calibri" w:hAnsi="Arial" w:cs="Arial"/>
                <w:color w:val="000000"/>
              </w:rPr>
              <w:t>  </w:t>
            </w:r>
            <w:r w:rsidRPr="00E34EC3">
              <w:rPr>
                <w:rFonts w:ascii="Aptos" w:eastAsia="Calibri" w:hAnsi="Aptos" w:cs="Arial"/>
                <w:color w:val="000000"/>
              </w:rPr>
              <w:t> </w:t>
            </w:r>
          </w:p>
        </w:tc>
      </w:tr>
      <w:tr w:rsidR="00396AB2" w:rsidRPr="00E34EC3" w14:paraId="33EEF09E" w14:textId="77777777" w:rsidTr="1E2FE8B0">
        <w:trPr>
          <w:trHeight w:val="285"/>
        </w:trPr>
        <w:tc>
          <w:tcPr>
            <w:tcW w:w="1785" w:type="dxa"/>
            <w:tcBorders>
              <w:top w:val="single" w:sz="6" w:space="0" w:color="auto"/>
              <w:left w:val="single" w:sz="6" w:space="0" w:color="auto"/>
              <w:bottom w:val="single" w:sz="6" w:space="0" w:color="auto"/>
              <w:right w:val="single" w:sz="6" w:space="0" w:color="auto"/>
            </w:tcBorders>
            <w:hideMark/>
          </w:tcPr>
          <w:p w14:paraId="70BA85C4" w14:textId="77777777" w:rsidR="00396AB2" w:rsidRPr="00E34EC3" w:rsidRDefault="00396AB2" w:rsidP="001F1843">
            <w:pPr>
              <w:adjustRightInd w:val="0"/>
              <w:spacing w:after="240"/>
              <w:rPr>
                <w:rFonts w:ascii="Aptos" w:eastAsia="Calibri" w:hAnsi="Aptos" w:cs="Arial"/>
                <w:color w:val="000000"/>
              </w:rPr>
            </w:pPr>
            <w:hyperlink r:id="rId36" w:tgtFrame="_blank" w:history="1">
              <w:r w:rsidRPr="00E34EC3">
                <w:rPr>
                  <w:rFonts w:ascii="Aptos" w:eastAsia="Calibri" w:hAnsi="Aptos" w:cs="Arial"/>
                  <w:color w:val="0000FF"/>
                  <w:u w:val="single"/>
                </w:rPr>
                <w:t>Fundraising</w:t>
              </w:r>
              <w:r w:rsidRPr="00E34EC3">
                <w:rPr>
                  <w:rFonts w:ascii="Arial" w:eastAsia="Calibri" w:hAnsi="Arial" w:cs="Arial"/>
                  <w:color w:val="0000FF"/>
                  <w:u w:val="single"/>
                </w:rPr>
                <w:t> </w:t>
              </w:r>
            </w:hyperlink>
            <w:r w:rsidRPr="00E34EC3">
              <w:rPr>
                <w:rFonts w:ascii="Aptos" w:eastAsia="Calibri" w:hAnsi="Aptos" w:cs="Arial"/>
                <w:color w:val="000000"/>
              </w:rPr>
              <w:t> </w:t>
            </w:r>
          </w:p>
        </w:tc>
        <w:tc>
          <w:tcPr>
            <w:tcW w:w="3690" w:type="dxa"/>
            <w:tcBorders>
              <w:top w:val="single" w:sz="6" w:space="0" w:color="auto"/>
              <w:left w:val="single" w:sz="6" w:space="0" w:color="auto"/>
              <w:bottom w:val="single" w:sz="6" w:space="0" w:color="auto"/>
              <w:right w:val="single" w:sz="6" w:space="0" w:color="auto"/>
            </w:tcBorders>
            <w:hideMark/>
          </w:tcPr>
          <w:p w14:paraId="3EAAA6AA" w14:textId="77777777" w:rsidR="00396AB2" w:rsidRPr="00E34EC3" w:rsidRDefault="00396AB2" w:rsidP="001F1843">
            <w:pPr>
              <w:adjustRightInd w:val="0"/>
              <w:spacing w:after="240"/>
              <w:rPr>
                <w:rFonts w:ascii="Aptos" w:eastAsia="Calibri" w:hAnsi="Aptos" w:cs="Arial"/>
                <w:color w:val="000000"/>
              </w:rPr>
            </w:pPr>
            <w:r w:rsidRPr="00E34EC3">
              <w:rPr>
                <w:rFonts w:ascii="Arial" w:eastAsia="Calibri" w:hAnsi="Arial" w:cs="Arial"/>
                <w:color w:val="000000"/>
              </w:rPr>
              <w:t>  </w:t>
            </w:r>
            <w:r w:rsidRPr="00E34EC3">
              <w:rPr>
                <w:rFonts w:ascii="Aptos" w:eastAsia="Calibri" w:hAnsi="Aptos" w:cs="Arial"/>
                <w:color w:val="000000"/>
              </w:rPr>
              <w:t> </w:t>
            </w:r>
          </w:p>
        </w:tc>
        <w:tc>
          <w:tcPr>
            <w:tcW w:w="3967" w:type="dxa"/>
            <w:tcBorders>
              <w:top w:val="single" w:sz="6" w:space="0" w:color="auto"/>
              <w:left w:val="single" w:sz="6" w:space="0" w:color="auto"/>
              <w:bottom w:val="single" w:sz="6" w:space="0" w:color="auto"/>
              <w:right w:val="single" w:sz="6" w:space="0" w:color="auto"/>
            </w:tcBorders>
            <w:hideMark/>
          </w:tcPr>
          <w:p w14:paraId="33C8A857" w14:textId="77777777" w:rsidR="00396AB2" w:rsidRPr="00E34EC3" w:rsidRDefault="00396AB2" w:rsidP="00396AB2">
            <w:pPr>
              <w:pStyle w:val="ListParagraph"/>
              <w:numPr>
                <w:ilvl w:val="0"/>
                <w:numId w:val="38"/>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Costs associated with organized fundraising, including donation solicitation.</w:t>
            </w:r>
            <w:r w:rsidRPr="00E34EC3">
              <w:rPr>
                <w:rFonts w:ascii="Arial" w:eastAsia="Calibri" w:hAnsi="Arial" w:cs="Arial"/>
                <w:color w:val="000000"/>
              </w:rPr>
              <w:t>   </w:t>
            </w:r>
            <w:r w:rsidRPr="00E34EC3">
              <w:rPr>
                <w:rFonts w:ascii="Aptos" w:eastAsia="Calibri" w:hAnsi="Aptos" w:cs="Arial"/>
                <w:color w:val="000000"/>
              </w:rPr>
              <w:t> </w:t>
            </w:r>
          </w:p>
        </w:tc>
      </w:tr>
      <w:tr w:rsidR="00396AB2" w:rsidRPr="00E34EC3" w14:paraId="786D7CFB" w14:textId="77777777" w:rsidTr="1E2FE8B0">
        <w:trPr>
          <w:trHeight w:val="285"/>
        </w:trPr>
        <w:tc>
          <w:tcPr>
            <w:tcW w:w="1785" w:type="dxa"/>
            <w:tcBorders>
              <w:top w:val="single" w:sz="6" w:space="0" w:color="auto"/>
              <w:left w:val="single" w:sz="6" w:space="0" w:color="auto"/>
              <w:bottom w:val="single" w:sz="6" w:space="0" w:color="auto"/>
              <w:right w:val="single" w:sz="6" w:space="0" w:color="auto"/>
            </w:tcBorders>
            <w:hideMark/>
          </w:tcPr>
          <w:p w14:paraId="70919D29" w14:textId="77777777" w:rsidR="00396AB2" w:rsidRPr="00E34EC3" w:rsidRDefault="00396AB2" w:rsidP="001F1843">
            <w:pPr>
              <w:adjustRightInd w:val="0"/>
              <w:spacing w:after="240"/>
              <w:rPr>
                <w:rFonts w:ascii="Aptos" w:eastAsia="Calibri" w:hAnsi="Aptos" w:cs="Arial"/>
                <w:color w:val="000000"/>
              </w:rPr>
            </w:pPr>
            <w:hyperlink r:id="rId37" w:tgtFrame="_blank" w:history="1">
              <w:r w:rsidRPr="00E34EC3">
                <w:rPr>
                  <w:rFonts w:ascii="Aptos" w:eastAsia="Calibri" w:hAnsi="Aptos" w:cs="Arial"/>
                  <w:color w:val="0000FF"/>
                  <w:u w:val="single"/>
                </w:rPr>
                <w:t>General costs of government</w:t>
              </w:r>
              <w:r w:rsidRPr="00E34EC3">
                <w:rPr>
                  <w:rFonts w:ascii="Arial" w:eastAsia="Calibri" w:hAnsi="Arial" w:cs="Arial"/>
                  <w:color w:val="0000FF"/>
                  <w:u w:val="single"/>
                </w:rPr>
                <w:t>  </w:t>
              </w:r>
            </w:hyperlink>
            <w:r w:rsidRPr="00E34EC3">
              <w:rPr>
                <w:rFonts w:ascii="Aptos" w:eastAsia="Calibri" w:hAnsi="Aptos" w:cs="Arial"/>
                <w:color w:val="000000"/>
              </w:rPr>
              <w:t> </w:t>
            </w:r>
          </w:p>
        </w:tc>
        <w:tc>
          <w:tcPr>
            <w:tcW w:w="3690" w:type="dxa"/>
            <w:tcBorders>
              <w:top w:val="single" w:sz="6" w:space="0" w:color="auto"/>
              <w:left w:val="single" w:sz="6" w:space="0" w:color="auto"/>
              <w:bottom w:val="single" w:sz="6" w:space="0" w:color="auto"/>
              <w:right w:val="single" w:sz="6" w:space="0" w:color="auto"/>
            </w:tcBorders>
            <w:hideMark/>
          </w:tcPr>
          <w:p w14:paraId="1D471DD7" w14:textId="77777777" w:rsidR="00396AB2" w:rsidRPr="00E34EC3" w:rsidRDefault="00396AB2" w:rsidP="00396AB2">
            <w:pPr>
              <w:pStyle w:val="ListParagraph"/>
              <w:numPr>
                <w:ilvl w:val="0"/>
                <w:numId w:val="38"/>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 xml:space="preserve">Salaries and expenses of Indian Tribes and Councils of Governments (COGs), provided they are in alignment with </w:t>
            </w:r>
            <w:hyperlink r:id="rId38" w:tgtFrame="_blank" w:history="1">
              <w:r w:rsidRPr="00E34EC3">
                <w:rPr>
                  <w:rFonts w:ascii="Aptos" w:eastAsia="Calibri" w:hAnsi="Aptos" w:cs="Arial"/>
                  <w:color w:val="0000FF"/>
                  <w:u w:val="single"/>
                </w:rPr>
                <w:t>CFR 200.444</w:t>
              </w:r>
            </w:hyperlink>
            <w:r w:rsidRPr="00E34EC3">
              <w:rPr>
                <w:rFonts w:ascii="Aptos" w:eastAsia="Calibri" w:hAnsi="Aptos" w:cs="Arial"/>
                <w:color w:val="000000"/>
              </w:rPr>
              <w:t>. </w:t>
            </w:r>
          </w:p>
        </w:tc>
        <w:tc>
          <w:tcPr>
            <w:tcW w:w="3967" w:type="dxa"/>
            <w:tcBorders>
              <w:top w:val="single" w:sz="6" w:space="0" w:color="auto"/>
              <w:left w:val="single" w:sz="6" w:space="0" w:color="auto"/>
              <w:bottom w:val="single" w:sz="6" w:space="0" w:color="auto"/>
              <w:right w:val="single" w:sz="6" w:space="0" w:color="auto"/>
            </w:tcBorders>
            <w:hideMark/>
          </w:tcPr>
          <w:p w14:paraId="4C5082F8" w14:textId="77777777" w:rsidR="00396AB2" w:rsidRPr="00E34EC3" w:rsidRDefault="00396AB2" w:rsidP="001F1843">
            <w:pPr>
              <w:adjustRightInd w:val="0"/>
              <w:spacing w:after="240"/>
              <w:rPr>
                <w:rFonts w:ascii="Aptos" w:eastAsia="Calibri" w:hAnsi="Aptos" w:cs="Arial"/>
                <w:color w:val="000000"/>
              </w:rPr>
            </w:pPr>
            <w:r w:rsidRPr="00E34EC3">
              <w:rPr>
                <w:rFonts w:ascii="Aptos" w:eastAsia="Calibri" w:hAnsi="Aptos" w:cs="Arial"/>
                <w:color w:val="000000"/>
              </w:rPr>
              <w:t>General costs of government, including:  </w:t>
            </w:r>
          </w:p>
          <w:p w14:paraId="47BD30F8" w14:textId="77777777" w:rsidR="00396AB2" w:rsidRPr="00E34EC3" w:rsidRDefault="00396AB2" w:rsidP="00396AB2">
            <w:pPr>
              <w:numPr>
                <w:ilvl w:val="0"/>
                <w:numId w:val="38"/>
              </w:numPr>
              <w:autoSpaceDE w:val="0"/>
              <w:autoSpaceDN w:val="0"/>
              <w:adjustRightInd w:val="0"/>
              <w:spacing w:after="0" w:line="240" w:lineRule="auto"/>
              <w:rPr>
                <w:rFonts w:ascii="Aptos" w:eastAsia="Calibri" w:hAnsi="Aptos" w:cs="Arial"/>
                <w:color w:val="000000"/>
              </w:rPr>
            </w:pPr>
            <w:r w:rsidRPr="00E34EC3">
              <w:rPr>
                <w:rFonts w:ascii="Aptos" w:eastAsia="Calibri" w:hAnsi="Aptos" w:cs="Arial"/>
                <w:color w:val="000000"/>
              </w:rPr>
              <w:t>Salaries and expenses of the chief executive </w:t>
            </w:r>
          </w:p>
          <w:p w14:paraId="400C81DF" w14:textId="77777777" w:rsidR="00396AB2" w:rsidRPr="00E34EC3" w:rsidRDefault="00396AB2" w:rsidP="00396AB2">
            <w:pPr>
              <w:numPr>
                <w:ilvl w:val="0"/>
                <w:numId w:val="38"/>
              </w:numPr>
              <w:autoSpaceDE w:val="0"/>
              <w:autoSpaceDN w:val="0"/>
              <w:adjustRightInd w:val="0"/>
              <w:spacing w:after="0" w:line="240" w:lineRule="auto"/>
              <w:rPr>
                <w:rFonts w:ascii="Aptos" w:eastAsia="Calibri" w:hAnsi="Aptos" w:cs="Arial"/>
                <w:color w:val="000000"/>
              </w:rPr>
            </w:pPr>
            <w:r w:rsidRPr="00E34EC3">
              <w:rPr>
                <w:rFonts w:ascii="Aptos" w:eastAsia="Calibri" w:hAnsi="Aptos" w:cs="Arial"/>
                <w:color w:val="000000"/>
              </w:rPr>
              <w:t>Judicial branch  </w:t>
            </w:r>
          </w:p>
          <w:p w14:paraId="3ADF1171" w14:textId="77777777" w:rsidR="00396AB2" w:rsidRPr="00E34EC3" w:rsidRDefault="00396AB2" w:rsidP="00396AB2">
            <w:pPr>
              <w:numPr>
                <w:ilvl w:val="0"/>
                <w:numId w:val="38"/>
              </w:numPr>
              <w:autoSpaceDE w:val="0"/>
              <w:autoSpaceDN w:val="0"/>
              <w:adjustRightInd w:val="0"/>
              <w:spacing w:after="0" w:line="240" w:lineRule="auto"/>
              <w:rPr>
                <w:rFonts w:ascii="Aptos" w:eastAsia="Calibri" w:hAnsi="Aptos" w:cs="Arial"/>
                <w:color w:val="000000"/>
              </w:rPr>
            </w:pPr>
            <w:r w:rsidRPr="00E34EC3">
              <w:rPr>
                <w:rFonts w:ascii="Aptos" w:eastAsia="Calibri" w:hAnsi="Aptos" w:cs="Arial"/>
                <w:color w:val="000000"/>
              </w:rPr>
              <w:t>Prosecutorial activities </w:t>
            </w:r>
          </w:p>
          <w:p w14:paraId="1AACF631" w14:textId="77777777" w:rsidR="00396AB2" w:rsidRPr="00E34EC3" w:rsidRDefault="00396AB2" w:rsidP="00396AB2">
            <w:pPr>
              <w:numPr>
                <w:ilvl w:val="0"/>
                <w:numId w:val="38"/>
              </w:numPr>
              <w:autoSpaceDE w:val="0"/>
              <w:autoSpaceDN w:val="0"/>
              <w:adjustRightInd w:val="0"/>
              <w:spacing w:after="0" w:line="240" w:lineRule="auto"/>
              <w:rPr>
                <w:rFonts w:ascii="Aptos" w:eastAsia="Calibri" w:hAnsi="Aptos" w:cs="Arial"/>
                <w:color w:val="000000"/>
              </w:rPr>
            </w:pPr>
            <w:r w:rsidRPr="00E34EC3">
              <w:rPr>
                <w:rFonts w:ascii="Aptos" w:eastAsia="Calibri" w:hAnsi="Aptos" w:cs="Arial"/>
                <w:color w:val="000000"/>
              </w:rPr>
              <w:t>General government services (including police and fire) </w:t>
            </w:r>
          </w:p>
        </w:tc>
      </w:tr>
      <w:tr w:rsidR="00396AB2" w:rsidRPr="00E34EC3" w14:paraId="6667A2E9" w14:textId="77777777" w:rsidTr="1E2FE8B0">
        <w:trPr>
          <w:trHeight w:val="285"/>
        </w:trPr>
        <w:tc>
          <w:tcPr>
            <w:tcW w:w="1785" w:type="dxa"/>
            <w:tcBorders>
              <w:top w:val="single" w:sz="6" w:space="0" w:color="auto"/>
              <w:left w:val="single" w:sz="6" w:space="0" w:color="auto"/>
              <w:bottom w:val="single" w:sz="6" w:space="0" w:color="auto"/>
              <w:right w:val="single" w:sz="6" w:space="0" w:color="auto"/>
            </w:tcBorders>
            <w:hideMark/>
          </w:tcPr>
          <w:p w14:paraId="1B609874" w14:textId="77777777" w:rsidR="00396AB2" w:rsidRPr="00E34EC3" w:rsidRDefault="00396AB2" w:rsidP="001F1843">
            <w:pPr>
              <w:adjustRightInd w:val="0"/>
              <w:spacing w:after="240"/>
              <w:rPr>
                <w:rFonts w:ascii="Aptos" w:eastAsia="Calibri" w:hAnsi="Aptos" w:cs="Arial"/>
                <w:color w:val="000000"/>
              </w:rPr>
            </w:pPr>
            <w:hyperlink r:id="rId39" w:tgtFrame="_blank" w:history="1">
              <w:r w:rsidRPr="00E34EC3">
                <w:rPr>
                  <w:rFonts w:ascii="Aptos" w:eastAsia="Calibri" w:hAnsi="Aptos" w:cs="Arial"/>
                  <w:color w:val="0000FF"/>
                  <w:u w:val="single"/>
                </w:rPr>
                <w:t>Goods or services for personal use</w:t>
              </w:r>
              <w:r w:rsidRPr="00E34EC3">
                <w:rPr>
                  <w:rFonts w:ascii="Arial" w:eastAsia="Calibri" w:hAnsi="Arial" w:cs="Arial"/>
                  <w:color w:val="0000FF"/>
                  <w:u w:val="single"/>
                </w:rPr>
                <w:t> </w:t>
              </w:r>
            </w:hyperlink>
            <w:r w:rsidRPr="00E34EC3">
              <w:rPr>
                <w:rFonts w:ascii="Aptos" w:eastAsia="Calibri" w:hAnsi="Aptos" w:cs="Arial"/>
                <w:color w:val="000000"/>
              </w:rPr>
              <w:t> </w:t>
            </w:r>
          </w:p>
        </w:tc>
        <w:tc>
          <w:tcPr>
            <w:tcW w:w="3690" w:type="dxa"/>
            <w:tcBorders>
              <w:top w:val="single" w:sz="6" w:space="0" w:color="auto"/>
              <w:left w:val="single" w:sz="6" w:space="0" w:color="auto"/>
              <w:bottom w:val="single" w:sz="6" w:space="0" w:color="auto"/>
              <w:right w:val="single" w:sz="6" w:space="0" w:color="auto"/>
            </w:tcBorders>
            <w:hideMark/>
          </w:tcPr>
          <w:p w14:paraId="63C569F0" w14:textId="77777777" w:rsidR="00396AB2" w:rsidRPr="00E34EC3" w:rsidRDefault="00396AB2" w:rsidP="001F1843">
            <w:pPr>
              <w:adjustRightInd w:val="0"/>
              <w:spacing w:after="240"/>
              <w:rPr>
                <w:rFonts w:ascii="Aptos" w:eastAsia="Calibri" w:hAnsi="Aptos" w:cs="Arial"/>
                <w:color w:val="000000"/>
              </w:rPr>
            </w:pPr>
            <w:r w:rsidRPr="00E34EC3">
              <w:rPr>
                <w:rFonts w:ascii="Arial" w:eastAsia="Calibri" w:hAnsi="Arial" w:cs="Arial"/>
                <w:color w:val="000000"/>
              </w:rPr>
              <w:t>  </w:t>
            </w:r>
            <w:r w:rsidRPr="00E34EC3">
              <w:rPr>
                <w:rFonts w:ascii="Aptos" w:eastAsia="Calibri" w:hAnsi="Aptos" w:cs="Arial"/>
                <w:color w:val="000000"/>
              </w:rPr>
              <w:t> </w:t>
            </w:r>
          </w:p>
        </w:tc>
        <w:tc>
          <w:tcPr>
            <w:tcW w:w="3967" w:type="dxa"/>
            <w:tcBorders>
              <w:top w:val="single" w:sz="6" w:space="0" w:color="auto"/>
              <w:left w:val="single" w:sz="6" w:space="0" w:color="auto"/>
              <w:bottom w:val="single" w:sz="6" w:space="0" w:color="auto"/>
              <w:right w:val="single" w:sz="6" w:space="0" w:color="auto"/>
            </w:tcBorders>
            <w:hideMark/>
          </w:tcPr>
          <w:p w14:paraId="277E0730" w14:textId="77777777" w:rsidR="00396AB2" w:rsidRPr="00E34EC3" w:rsidRDefault="00396AB2" w:rsidP="001F1843">
            <w:pPr>
              <w:adjustRightInd w:val="0"/>
              <w:spacing w:after="240"/>
              <w:rPr>
                <w:rFonts w:ascii="Aptos" w:eastAsia="Calibri" w:hAnsi="Aptos" w:cs="Arial"/>
                <w:color w:val="000000"/>
              </w:rPr>
            </w:pPr>
            <w:r w:rsidRPr="00E34EC3">
              <w:rPr>
                <w:rFonts w:ascii="Aptos" w:eastAsia="Calibri" w:hAnsi="Aptos" w:cs="Arial"/>
                <w:color w:val="000000"/>
              </w:rPr>
              <w:t>Costs of goods or services for personal use, unless approved in writing. This includes:  </w:t>
            </w:r>
          </w:p>
          <w:p w14:paraId="28E67E9A" w14:textId="77777777" w:rsidR="00396AB2" w:rsidRPr="00E34EC3" w:rsidRDefault="00396AB2" w:rsidP="00396AB2">
            <w:pPr>
              <w:pStyle w:val="ListParagraph"/>
              <w:numPr>
                <w:ilvl w:val="0"/>
                <w:numId w:val="39"/>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Housing costs </w:t>
            </w:r>
          </w:p>
          <w:p w14:paraId="2D939C55" w14:textId="77777777" w:rsidR="00396AB2" w:rsidRPr="00E34EC3" w:rsidRDefault="00396AB2" w:rsidP="00396AB2">
            <w:pPr>
              <w:pStyle w:val="ListParagraph"/>
              <w:numPr>
                <w:ilvl w:val="0"/>
                <w:numId w:val="39"/>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Housing allowances </w:t>
            </w:r>
          </w:p>
          <w:p w14:paraId="12E1402C" w14:textId="77777777" w:rsidR="00396AB2" w:rsidRPr="00E34EC3" w:rsidRDefault="00396AB2" w:rsidP="00396AB2">
            <w:pPr>
              <w:pStyle w:val="ListParagraph"/>
              <w:numPr>
                <w:ilvl w:val="0"/>
                <w:numId w:val="39"/>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Personal living expenses</w:t>
            </w:r>
            <w:r w:rsidRPr="00E34EC3">
              <w:rPr>
                <w:rFonts w:ascii="Arial" w:eastAsia="Calibri" w:hAnsi="Arial" w:cs="Arial"/>
                <w:color w:val="000000"/>
              </w:rPr>
              <w:t>  </w:t>
            </w:r>
            <w:r w:rsidRPr="00E34EC3">
              <w:rPr>
                <w:rFonts w:ascii="Aptos" w:eastAsia="Calibri" w:hAnsi="Aptos" w:cs="Arial"/>
                <w:color w:val="000000"/>
              </w:rPr>
              <w:t> </w:t>
            </w:r>
          </w:p>
        </w:tc>
      </w:tr>
      <w:tr w:rsidR="00396AB2" w:rsidRPr="00E34EC3" w14:paraId="3860F688" w14:textId="77777777" w:rsidTr="1E2FE8B0">
        <w:trPr>
          <w:trHeight w:val="285"/>
        </w:trPr>
        <w:tc>
          <w:tcPr>
            <w:tcW w:w="1785" w:type="dxa"/>
            <w:tcBorders>
              <w:top w:val="single" w:sz="6" w:space="0" w:color="auto"/>
              <w:left w:val="single" w:sz="6" w:space="0" w:color="auto"/>
              <w:bottom w:val="single" w:sz="6" w:space="0" w:color="auto"/>
              <w:right w:val="single" w:sz="6" w:space="0" w:color="auto"/>
            </w:tcBorders>
            <w:hideMark/>
          </w:tcPr>
          <w:p w14:paraId="30E1B710" w14:textId="77777777" w:rsidR="00396AB2" w:rsidRPr="00E34EC3" w:rsidRDefault="00396AB2" w:rsidP="001F1843">
            <w:pPr>
              <w:adjustRightInd w:val="0"/>
              <w:spacing w:after="240"/>
              <w:rPr>
                <w:rFonts w:ascii="Aptos" w:eastAsia="Calibri" w:hAnsi="Aptos" w:cs="Arial"/>
                <w:color w:val="000000"/>
              </w:rPr>
            </w:pPr>
            <w:hyperlink r:id="rId40" w:tgtFrame="_blank" w:history="1">
              <w:r w:rsidRPr="00E34EC3">
                <w:rPr>
                  <w:rFonts w:ascii="Aptos" w:eastAsia="Calibri" w:hAnsi="Aptos" w:cs="Arial"/>
                  <w:color w:val="0000FF"/>
                  <w:u w:val="single"/>
                </w:rPr>
                <w:t>Insurance</w:t>
              </w:r>
              <w:r w:rsidRPr="00E34EC3">
                <w:rPr>
                  <w:rFonts w:ascii="Arial" w:eastAsia="Calibri" w:hAnsi="Arial" w:cs="Arial"/>
                  <w:color w:val="0000FF"/>
                  <w:u w:val="single"/>
                </w:rPr>
                <w:t>  </w:t>
              </w:r>
            </w:hyperlink>
            <w:r w:rsidRPr="00E34EC3">
              <w:rPr>
                <w:rFonts w:ascii="Aptos" w:eastAsia="Calibri" w:hAnsi="Aptos" w:cs="Arial"/>
                <w:color w:val="000000"/>
              </w:rPr>
              <w:t> </w:t>
            </w:r>
          </w:p>
        </w:tc>
        <w:tc>
          <w:tcPr>
            <w:tcW w:w="3690" w:type="dxa"/>
            <w:tcBorders>
              <w:top w:val="single" w:sz="6" w:space="0" w:color="auto"/>
              <w:left w:val="single" w:sz="6" w:space="0" w:color="auto"/>
              <w:bottom w:val="single" w:sz="6" w:space="0" w:color="auto"/>
              <w:right w:val="single" w:sz="6" w:space="0" w:color="auto"/>
            </w:tcBorders>
            <w:hideMark/>
          </w:tcPr>
          <w:p w14:paraId="5E38A24C" w14:textId="77777777" w:rsidR="00396AB2" w:rsidRPr="00E34EC3" w:rsidRDefault="00396AB2" w:rsidP="00396AB2">
            <w:pPr>
              <w:pStyle w:val="ListParagraph"/>
              <w:numPr>
                <w:ilvl w:val="0"/>
                <w:numId w:val="40"/>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Costs of insurance required or approved by HRSA</w:t>
            </w:r>
            <w:r w:rsidRPr="00E34EC3">
              <w:rPr>
                <w:rFonts w:ascii="Arial" w:eastAsia="Calibri" w:hAnsi="Arial" w:cs="Arial"/>
                <w:color w:val="000000"/>
              </w:rPr>
              <w:t> </w:t>
            </w:r>
            <w:r w:rsidRPr="00E34EC3">
              <w:rPr>
                <w:rFonts w:ascii="Aptos" w:eastAsia="Calibri" w:hAnsi="Aptos" w:cs="Arial"/>
                <w:color w:val="000000"/>
              </w:rPr>
              <w:t> </w:t>
            </w:r>
          </w:p>
        </w:tc>
        <w:tc>
          <w:tcPr>
            <w:tcW w:w="3967" w:type="dxa"/>
            <w:tcBorders>
              <w:top w:val="single" w:sz="6" w:space="0" w:color="auto"/>
              <w:left w:val="single" w:sz="6" w:space="0" w:color="auto"/>
              <w:bottom w:val="single" w:sz="6" w:space="0" w:color="auto"/>
              <w:right w:val="single" w:sz="6" w:space="0" w:color="auto"/>
            </w:tcBorders>
            <w:hideMark/>
          </w:tcPr>
          <w:p w14:paraId="3DB7345F" w14:textId="77777777" w:rsidR="00396AB2" w:rsidRPr="00E34EC3" w:rsidRDefault="00396AB2" w:rsidP="001F1843">
            <w:pPr>
              <w:adjustRightInd w:val="0"/>
              <w:spacing w:after="240"/>
              <w:rPr>
                <w:rFonts w:ascii="Aptos" w:eastAsia="Calibri" w:hAnsi="Aptos" w:cs="Arial"/>
                <w:color w:val="000000"/>
              </w:rPr>
            </w:pPr>
            <w:r w:rsidRPr="00E34EC3">
              <w:rPr>
                <w:rFonts w:ascii="Arial" w:eastAsia="Calibri" w:hAnsi="Arial" w:cs="Arial"/>
                <w:color w:val="000000"/>
              </w:rPr>
              <w:t>  </w:t>
            </w:r>
            <w:r w:rsidRPr="00E34EC3">
              <w:rPr>
                <w:rFonts w:ascii="Aptos" w:eastAsia="Calibri" w:hAnsi="Aptos" w:cs="Arial"/>
                <w:color w:val="000000"/>
              </w:rPr>
              <w:t> </w:t>
            </w:r>
          </w:p>
        </w:tc>
      </w:tr>
      <w:tr w:rsidR="00396AB2" w:rsidRPr="00E34EC3" w14:paraId="1748B874" w14:textId="77777777" w:rsidTr="1E2FE8B0">
        <w:trPr>
          <w:trHeight w:val="285"/>
        </w:trPr>
        <w:tc>
          <w:tcPr>
            <w:tcW w:w="1785" w:type="dxa"/>
            <w:tcBorders>
              <w:top w:val="single" w:sz="6" w:space="0" w:color="auto"/>
              <w:left w:val="single" w:sz="6" w:space="0" w:color="auto"/>
              <w:bottom w:val="single" w:sz="6" w:space="0" w:color="auto"/>
              <w:right w:val="single" w:sz="6" w:space="0" w:color="auto"/>
            </w:tcBorders>
            <w:hideMark/>
          </w:tcPr>
          <w:p w14:paraId="7ADE86F6" w14:textId="77777777" w:rsidR="00396AB2" w:rsidRPr="00E34EC3" w:rsidRDefault="00396AB2" w:rsidP="001F1843">
            <w:pPr>
              <w:adjustRightInd w:val="0"/>
              <w:spacing w:after="240"/>
              <w:rPr>
                <w:rFonts w:ascii="Aptos" w:eastAsia="Calibri" w:hAnsi="Aptos" w:cs="Arial"/>
                <w:color w:val="000000"/>
              </w:rPr>
            </w:pPr>
            <w:hyperlink r:id="rId41" w:tgtFrame="_blank" w:history="1">
              <w:r w:rsidRPr="00E34EC3">
                <w:rPr>
                  <w:rFonts w:ascii="Aptos" w:eastAsia="Calibri" w:hAnsi="Aptos" w:cs="Arial"/>
                  <w:color w:val="0000FF"/>
                  <w:u w:val="single"/>
                </w:rPr>
                <w:t>Lobbying</w:t>
              </w:r>
              <w:r w:rsidRPr="00E34EC3">
                <w:rPr>
                  <w:rFonts w:ascii="Arial" w:eastAsia="Calibri" w:hAnsi="Arial" w:cs="Arial"/>
                  <w:color w:val="0000FF"/>
                  <w:u w:val="single"/>
                </w:rPr>
                <w:t>  </w:t>
              </w:r>
            </w:hyperlink>
            <w:r w:rsidRPr="00E34EC3">
              <w:rPr>
                <w:rFonts w:ascii="Aptos" w:eastAsia="Calibri" w:hAnsi="Aptos" w:cs="Arial"/>
                <w:color w:val="000000"/>
              </w:rPr>
              <w:t> </w:t>
            </w:r>
          </w:p>
        </w:tc>
        <w:tc>
          <w:tcPr>
            <w:tcW w:w="3690" w:type="dxa"/>
            <w:tcBorders>
              <w:top w:val="single" w:sz="6" w:space="0" w:color="auto"/>
              <w:left w:val="single" w:sz="6" w:space="0" w:color="auto"/>
              <w:bottom w:val="single" w:sz="6" w:space="0" w:color="auto"/>
              <w:right w:val="single" w:sz="6" w:space="0" w:color="auto"/>
            </w:tcBorders>
            <w:hideMark/>
          </w:tcPr>
          <w:p w14:paraId="45EC771D" w14:textId="77777777" w:rsidR="00396AB2" w:rsidRPr="00E34EC3" w:rsidRDefault="00396AB2" w:rsidP="001F1843">
            <w:pPr>
              <w:adjustRightInd w:val="0"/>
              <w:spacing w:after="240"/>
              <w:rPr>
                <w:rFonts w:ascii="Aptos" w:eastAsia="Calibri" w:hAnsi="Aptos" w:cs="Arial"/>
                <w:color w:val="000000"/>
              </w:rPr>
            </w:pPr>
            <w:r w:rsidRPr="00E34EC3">
              <w:rPr>
                <w:rFonts w:ascii="Arial" w:eastAsia="Calibri" w:hAnsi="Arial" w:cs="Arial"/>
                <w:color w:val="000000"/>
              </w:rPr>
              <w:t>  </w:t>
            </w:r>
            <w:r w:rsidRPr="00E34EC3">
              <w:rPr>
                <w:rFonts w:ascii="Aptos" w:eastAsia="Calibri" w:hAnsi="Aptos" w:cs="Arial"/>
                <w:color w:val="000000"/>
              </w:rPr>
              <w:t> </w:t>
            </w:r>
          </w:p>
        </w:tc>
        <w:tc>
          <w:tcPr>
            <w:tcW w:w="3967" w:type="dxa"/>
            <w:tcBorders>
              <w:top w:val="single" w:sz="6" w:space="0" w:color="auto"/>
              <w:left w:val="single" w:sz="6" w:space="0" w:color="auto"/>
              <w:bottom w:val="single" w:sz="6" w:space="0" w:color="auto"/>
              <w:right w:val="single" w:sz="6" w:space="0" w:color="auto"/>
            </w:tcBorders>
            <w:hideMark/>
          </w:tcPr>
          <w:p w14:paraId="1BA2752B" w14:textId="77777777" w:rsidR="00396AB2" w:rsidRPr="00E34EC3" w:rsidRDefault="00396AB2" w:rsidP="001F1843">
            <w:pPr>
              <w:adjustRightInd w:val="0"/>
              <w:spacing w:after="240"/>
              <w:rPr>
                <w:rFonts w:ascii="Aptos" w:eastAsia="Calibri" w:hAnsi="Aptos" w:cs="Arial"/>
                <w:color w:val="000000"/>
              </w:rPr>
            </w:pPr>
            <w:r w:rsidRPr="00E34EC3">
              <w:rPr>
                <w:rFonts w:ascii="Aptos" w:eastAsia="Calibri" w:hAnsi="Aptos" w:cs="Arial"/>
                <w:color w:val="000000"/>
              </w:rPr>
              <w:t>Costs of influencing activities, including those intended to:</w:t>
            </w:r>
            <w:r w:rsidRPr="00E34EC3">
              <w:rPr>
                <w:rFonts w:ascii="Arial" w:eastAsia="Calibri" w:hAnsi="Arial" w:cs="Arial"/>
                <w:color w:val="000000"/>
              </w:rPr>
              <w:t>  </w:t>
            </w:r>
            <w:r w:rsidRPr="00E34EC3">
              <w:rPr>
                <w:rFonts w:ascii="Aptos" w:eastAsia="Calibri" w:hAnsi="Aptos" w:cs="Arial"/>
                <w:color w:val="000000"/>
              </w:rPr>
              <w:t> </w:t>
            </w:r>
          </w:p>
          <w:p w14:paraId="4275C019" w14:textId="77777777" w:rsidR="00396AB2" w:rsidRPr="00E34EC3" w:rsidRDefault="00396AB2" w:rsidP="00396AB2">
            <w:pPr>
              <w:pStyle w:val="ListParagraph"/>
              <w:numPr>
                <w:ilvl w:val="0"/>
                <w:numId w:val="40"/>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Obtain grants or contracts</w:t>
            </w:r>
            <w:r w:rsidRPr="00E34EC3">
              <w:rPr>
                <w:rFonts w:ascii="Arial" w:eastAsia="Calibri" w:hAnsi="Arial" w:cs="Arial"/>
                <w:color w:val="000000"/>
              </w:rPr>
              <w:t> </w:t>
            </w:r>
            <w:r w:rsidRPr="00E34EC3">
              <w:rPr>
                <w:rFonts w:ascii="Aptos" w:eastAsia="Calibri" w:hAnsi="Aptos" w:cs="Arial"/>
                <w:color w:val="000000"/>
              </w:rPr>
              <w:t> </w:t>
            </w:r>
          </w:p>
          <w:p w14:paraId="3A5751E1" w14:textId="77777777" w:rsidR="00396AB2" w:rsidRPr="00E34EC3" w:rsidRDefault="00396AB2" w:rsidP="00396AB2">
            <w:pPr>
              <w:pStyle w:val="ListParagraph"/>
              <w:numPr>
                <w:ilvl w:val="0"/>
                <w:numId w:val="40"/>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Influence a member of the Federal government</w:t>
            </w:r>
            <w:r w:rsidRPr="00E34EC3">
              <w:rPr>
                <w:rFonts w:ascii="Arial" w:eastAsia="Calibri" w:hAnsi="Arial" w:cs="Arial"/>
                <w:color w:val="000000"/>
              </w:rPr>
              <w:t> </w:t>
            </w:r>
            <w:r w:rsidRPr="00E34EC3">
              <w:rPr>
                <w:rFonts w:ascii="Aptos" w:eastAsia="Calibri" w:hAnsi="Aptos" w:cs="Arial"/>
                <w:color w:val="000000"/>
              </w:rPr>
              <w:t> </w:t>
            </w:r>
          </w:p>
          <w:p w14:paraId="42ECF390" w14:textId="77777777" w:rsidR="00396AB2" w:rsidRPr="00E34EC3" w:rsidRDefault="00396AB2" w:rsidP="00396AB2">
            <w:pPr>
              <w:pStyle w:val="ListParagraph"/>
              <w:numPr>
                <w:ilvl w:val="0"/>
                <w:numId w:val="40"/>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Influence Federal, state, or local elections or initiatives </w:t>
            </w:r>
          </w:p>
        </w:tc>
      </w:tr>
      <w:tr w:rsidR="00396AB2" w:rsidRPr="00E34EC3" w14:paraId="6797E8C5" w14:textId="77777777" w:rsidTr="1E2FE8B0">
        <w:trPr>
          <w:trHeight w:val="285"/>
        </w:trPr>
        <w:tc>
          <w:tcPr>
            <w:tcW w:w="1785" w:type="dxa"/>
            <w:tcBorders>
              <w:top w:val="single" w:sz="6" w:space="0" w:color="auto"/>
              <w:left w:val="single" w:sz="6" w:space="0" w:color="auto"/>
              <w:bottom w:val="single" w:sz="6" w:space="0" w:color="auto"/>
              <w:right w:val="single" w:sz="6" w:space="0" w:color="auto"/>
            </w:tcBorders>
            <w:hideMark/>
          </w:tcPr>
          <w:p w14:paraId="5BD8E526" w14:textId="77777777" w:rsidR="00396AB2" w:rsidRPr="00E34EC3" w:rsidRDefault="00396AB2" w:rsidP="001F1843">
            <w:pPr>
              <w:adjustRightInd w:val="0"/>
              <w:spacing w:after="240"/>
              <w:rPr>
                <w:rFonts w:ascii="Aptos" w:eastAsia="Calibri" w:hAnsi="Aptos" w:cs="Arial"/>
                <w:color w:val="000000"/>
              </w:rPr>
            </w:pPr>
            <w:hyperlink r:id="rId42" w:tgtFrame="_blank" w:history="1">
              <w:r w:rsidRPr="00E34EC3">
                <w:rPr>
                  <w:rFonts w:ascii="Aptos" w:eastAsia="Calibri" w:hAnsi="Aptos" w:cs="Arial"/>
                  <w:color w:val="0000FF"/>
                  <w:u w:val="single"/>
                </w:rPr>
                <w:t>Maintenance and repair</w:t>
              </w:r>
              <w:r w:rsidRPr="00E34EC3">
                <w:rPr>
                  <w:rFonts w:ascii="Arial" w:eastAsia="Calibri" w:hAnsi="Arial" w:cs="Arial"/>
                  <w:color w:val="0000FF"/>
                  <w:u w:val="single"/>
                </w:rPr>
                <w:t>  </w:t>
              </w:r>
            </w:hyperlink>
            <w:r w:rsidRPr="00E34EC3">
              <w:rPr>
                <w:rFonts w:ascii="Aptos" w:eastAsia="Calibri" w:hAnsi="Aptos" w:cs="Arial"/>
                <w:color w:val="000000"/>
              </w:rPr>
              <w:t> </w:t>
            </w:r>
          </w:p>
        </w:tc>
        <w:tc>
          <w:tcPr>
            <w:tcW w:w="3690" w:type="dxa"/>
            <w:tcBorders>
              <w:top w:val="single" w:sz="6" w:space="0" w:color="auto"/>
              <w:left w:val="single" w:sz="6" w:space="0" w:color="auto"/>
              <w:bottom w:val="single" w:sz="6" w:space="0" w:color="auto"/>
              <w:right w:val="single" w:sz="6" w:space="0" w:color="auto"/>
            </w:tcBorders>
            <w:hideMark/>
          </w:tcPr>
          <w:p w14:paraId="2ADBC6B0" w14:textId="77777777" w:rsidR="00396AB2" w:rsidRPr="00E34EC3" w:rsidRDefault="00396AB2" w:rsidP="001F1843">
            <w:pPr>
              <w:adjustRightInd w:val="0"/>
              <w:spacing w:after="240"/>
              <w:rPr>
                <w:rFonts w:ascii="Aptos" w:eastAsia="Calibri" w:hAnsi="Aptos" w:cs="Arial"/>
                <w:color w:val="000000"/>
              </w:rPr>
            </w:pPr>
            <w:r w:rsidRPr="00E34EC3">
              <w:rPr>
                <w:rFonts w:ascii="Aptos" w:eastAsia="Calibri" w:hAnsi="Aptos" w:cs="Arial"/>
                <w:color w:val="000000"/>
              </w:rPr>
              <w:t xml:space="preserve">Some costs for maintenance, janitorial services, repair, or upkeep of building or equipment, provided the maintenance or repairs do not add to the permanent value of the property nor considerably extend its intended life are allowable. These costs must be appropriately allocated to the grant. Refer to </w:t>
            </w:r>
            <w:hyperlink r:id="rId43" w:tgtFrame="_blank" w:history="1">
              <w:r w:rsidRPr="00E34EC3">
                <w:rPr>
                  <w:rFonts w:ascii="Aptos" w:eastAsia="Calibri" w:hAnsi="Aptos" w:cs="Arial"/>
                  <w:color w:val="0000FF"/>
                  <w:u w:val="single"/>
                </w:rPr>
                <w:t>CFR 200.452</w:t>
              </w:r>
            </w:hyperlink>
            <w:r w:rsidRPr="00E34EC3">
              <w:rPr>
                <w:rFonts w:ascii="Aptos" w:eastAsia="Calibri" w:hAnsi="Aptos" w:cs="Arial"/>
                <w:color w:val="000000"/>
              </w:rPr>
              <w:t xml:space="preserve"> for more information.  </w:t>
            </w:r>
          </w:p>
        </w:tc>
        <w:tc>
          <w:tcPr>
            <w:tcW w:w="3967" w:type="dxa"/>
            <w:tcBorders>
              <w:top w:val="single" w:sz="6" w:space="0" w:color="auto"/>
              <w:left w:val="single" w:sz="6" w:space="0" w:color="auto"/>
              <w:bottom w:val="single" w:sz="6" w:space="0" w:color="auto"/>
              <w:right w:val="single" w:sz="6" w:space="0" w:color="auto"/>
            </w:tcBorders>
            <w:hideMark/>
          </w:tcPr>
          <w:p w14:paraId="4C620648" w14:textId="77777777" w:rsidR="00396AB2" w:rsidRPr="00E34EC3" w:rsidRDefault="00396AB2" w:rsidP="001F1843">
            <w:pPr>
              <w:adjustRightInd w:val="0"/>
              <w:spacing w:after="240"/>
              <w:rPr>
                <w:rFonts w:ascii="Aptos" w:eastAsia="Calibri" w:hAnsi="Aptos" w:cs="Arial"/>
                <w:color w:val="000000"/>
              </w:rPr>
            </w:pPr>
            <w:r w:rsidRPr="00E34EC3">
              <w:rPr>
                <w:rFonts w:ascii="Arial" w:eastAsia="Calibri" w:hAnsi="Arial" w:cs="Arial"/>
                <w:color w:val="000000"/>
              </w:rPr>
              <w:t>  </w:t>
            </w:r>
            <w:r w:rsidRPr="00E34EC3">
              <w:rPr>
                <w:rFonts w:ascii="Aptos" w:eastAsia="Calibri" w:hAnsi="Aptos" w:cs="Arial"/>
                <w:color w:val="000000"/>
              </w:rPr>
              <w:t> </w:t>
            </w:r>
          </w:p>
        </w:tc>
      </w:tr>
      <w:tr w:rsidR="00396AB2" w:rsidRPr="00E34EC3" w14:paraId="4F24190E" w14:textId="77777777" w:rsidTr="1E2FE8B0">
        <w:trPr>
          <w:trHeight w:val="285"/>
        </w:trPr>
        <w:tc>
          <w:tcPr>
            <w:tcW w:w="1785" w:type="dxa"/>
            <w:tcBorders>
              <w:top w:val="single" w:sz="6" w:space="0" w:color="auto"/>
              <w:left w:val="single" w:sz="6" w:space="0" w:color="auto"/>
              <w:bottom w:val="single" w:sz="6" w:space="0" w:color="auto"/>
              <w:right w:val="single" w:sz="6" w:space="0" w:color="auto"/>
            </w:tcBorders>
            <w:hideMark/>
          </w:tcPr>
          <w:p w14:paraId="49C9CDFE" w14:textId="77777777" w:rsidR="00396AB2" w:rsidRPr="00E34EC3" w:rsidRDefault="00396AB2" w:rsidP="001F1843">
            <w:pPr>
              <w:adjustRightInd w:val="0"/>
              <w:spacing w:after="240"/>
              <w:rPr>
                <w:rFonts w:ascii="Aptos" w:eastAsia="Calibri" w:hAnsi="Aptos" w:cs="Arial"/>
                <w:color w:val="000000"/>
              </w:rPr>
            </w:pPr>
            <w:hyperlink r:id="rId44" w:tgtFrame="_blank" w:history="1">
              <w:r w:rsidRPr="00E34EC3">
                <w:rPr>
                  <w:rFonts w:ascii="Aptos" w:eastAsia="Calibri" w:hAnsi="Aptos" w:cs="Arial"/>
                  <w:color w:val="0000FF"/>
                  <w:u w:val="single"/>
                </w:rPr>
                <w:t>Materials and supplies, including computing devices</w:t>
              </w:r>
              <w:r w:rsidRPr="00E34EC3">
                <w:rPr>
                  <w:rFonts w:ascii="Arial" w:eastAsia="Calibri" w:hAnsi="Arial" w:cs="Arial"/>
                  <w:color w:val="0000FF"/>
                  <w:u w:val="single"/>
                </w:rPr>
                <w:t> </w:t>
              </w:r>
            </w:hyperlink>
            <w:r w:rsidRPr="00E34EC3">
              <w:rPr>
                <w:rFonts w:ascii="Arial" w:eastAsia="Calibri" w:hAnsi="Arial" w:cs="Arial"/>
                <w:color w:val="000000"/>
              </w:rPr>
              <w:t> </w:t>
            </w:r>
            <w:r w:rsidRPr="00E34EC3">
              <w:rPr>
                <w:rFonts w:ascii="Aptos" w:eastAsia="Calibri" w:hAnsi="Aptos" w:cs="Arial"/>
                <w:color w:val="000000"/>
              </w:rPr>
              <w:t> </w:t>
            </w:r>
          </w:p>
        </w:tc>
        <w:tc>
          <w:tcPr>
            <w:tcW w:w="3690" w:type="dxa"/>
            <w:tcBorders>
              <w:top w:val="single" w:sz="6" w:space="0" w:color="auto"/>
              <w:left w:val="single" w:sz="6" w:space="0" w:color="auto"/>
              <w:bottom w:val="single" w:sz="6" w:space="0" w:color="auto"/>
              <w:right w:val="single" w:sz="6" w:space="0" w:color="auto"/>
            </w:tcBorders>
            <w:hideMark/>
          </w:tcPr>
          <w:p w14:paraId="5DF06FD9" w14:textId="77777777" w:rsidR="00396AB2" w:rsidRPr="00E34EC3" w:rsidRDefault="00396AB2" w:rsidP="001F1843">
            <w:pPr>
              <w:adjustRightInd w:val="0"/>
              <w:spacing w:after="240"/>
              <w:rPr>
                <w:rFonts w:ascii="Aptos" w:eastAsia="Calibri" w:hAnsi="Aptos" w:cs="Arial"/>
                <w:color w:val="000000"/>
              </w:rPr>
            </w:pPr>
            <w:r w:rsidRPr="00E34EC3">
              <w:rPr>
                <w:rFonts w:ascii="Aptos" w:eastAsia="Calibri" w:hAnsi="Aptos" w:cs="Arial"/>
                <w:color w:val="000000"/>
              </w:rPr>
              <w:t>Reasonable and necessary costs for materials, supplies, and fabricated parts necessary to the grant activities, provided they are charged at their actual prices.</w:t>
            </w:r>
            <w:r w:rsidRPr="00E34EC3">
              <w:rPr>
                <w:rFonts w:ascii="Arial" w:eastAsia="Calibri" w:hAnsi="Arial" w:cs="Arial"/>
                <w:color w:val="000000"/>
              </w:rPr>
              <w:t>  </w:t>
            </w:r>
            <w:r w:rsidRPr="00E34EC3">
              <w:rPr>
                <w:rFonts w:ascii="Aptos" w:eastAsia="Calibri" w:hAnsi="Aptos" w:cs="Arial"/>
                <w:color w:val="000000"/>
              </w:rPr>
              <w:t> </w:t>
            </w:r>
          </w:p>
        </w:tc>
        <w:tc>
          <w:tcPr>
            <w:tcW w:w="3967" w:type="dxa"/>
            <w:tcBorders>
              <w:top w:val="single" w:sz="6" w:space="0" w:color="auto"/>
              <w:left w:val="single" w:sz="6" w:space="0" w:color="auto"/>
              <w:bottom w:val="single" w:sz="6" w:space="0" w:color="auto"/>
              <w:right w:val="single" w:sz="6" w:space="0" w:color="auto"/>
            </w:tcBorders>
            <w:hideMark/>
          </w:tcPr>
          <w:p w14:paraId="6BFFCB38" w14:textId="77777777" w:rsidR="00396AB2" w:rsidRPr="00E34EC3" w:rsidRDefault="00396AB2" w:rsidP="001F1843">
            <w:pPr>
              <w:adjustRightInd w:val="0"/>
              <w:spacing w:after="240"/>
              <w:rPr>
                <w:rFonts w:ascii="Aptos" w:eastAsia="Calibri" w:hAnsi="Aptos" w:cs="Arial"/>
                <w:color w:val="000000"/>
              </w:rPr>
            </w:pPr>
            <w:r w:rsidRPr="00E34EC3">
              <w:rPr>
                <w:rFonts w:ascii="Arial" w:eastAsia="Calibri" w:hAnsi="Arial" w:cs="Arial"/>
                <w:color w:val="000000"/>
              </w:rPr>
              <w:t>  </w:t>
            </w:r>
            <w:r w:rsidRPr="00E34EC3">
              <w:rPr>
                <w:rFonts w:ascii="Aptos" w:eastAsia="Calibri" w:hAnsi="Aptos" w:cs="Arial"/>
                <w:color w:val="000000"/>
              </w:rPr>
              <w:t> </w:t>
            </w:r>
          </w:p>
        </w:tc>
      </w:tr>
      <w:tr w:rsidR="00396AB2" w:rsidRPr="00E34EC3" w14:paraId="1F6191D1" w14:textId="77777777" w:rsidTr="1E2FE8B0">
        <w:trPr>
          <w:trHeight w:val="285"/>
        </w:trPr>
        <w:tc>
          <w:tcPr>
            <w:tcW w:w="1785" w:type="dxa"/>
            <w:tcBorders>
              <w:top w:val="single" w:sz="6" w:space="0" w:color="auto"/>
              <w:left w:val="single" w:sz="6" w:space="0" w:color="auto"/>
              <w:bottom w:val="single" w:sz="6" w:space="0" w:color="auto"/>
              <w:right w:val="single" w:sz="6" w:space="0" w:color="auto"/>
            </w:tcBorders>
            <w:hideMark/>
          </w:tcPr>
          <w:p w14:paraId="36E215B6" w14:textId="77777777" w:rsidR="00396AB2" w:rsidRPr="00E34EC3" w:rsidRDefault="00396AB2" w:rsidP="001F1843">
            <w:pPr>
              <w:adjustRightInd w:val="0"/>
              <w:spacing w:after="240"/>
              <w:rPr>
                <w:rFonts w:ascii="Aptos" w:eastAsia="Calibri" w:hAnsi="Aptos" w:cs="Arial"/>
                <w:color w:val="000000"/>
              </w:rPr>
            </w:pPr>
            <w:hyperlink r:id="rId45" w:tgtFrame="_blank" w:history="1">
              <w:r w:rsidRPr="00E34EC3">
                <w:rPr>
                  <w:rFonts w:ascii="Aptos" w:eastAsia="Calibri" w:hAnsi="Aptos" w:cs="Arial"/>
                  <w:color w:val="0000FF"/>
                  <w:u w:val="single"/>
                </w:rPr>
                <w:t>Memberships, subscriptions, and professional activity costs</w:t>
              </w:r>
            </w:hyperlink>
            <w:r w:rsidRPr="00E34EC3">
              <w:rPr>
                <w:rFonts w:ascii="Arial" w:eastAsia="Calibri" w:hAnsi="Arial" w:cs="Arial"/>
                <w:color w:val="000000"/>
              </w:rPr>
              <w:t>  </w:t>
            </w:r>
            <w:r w:rsidRPr="00E34EC3">
              <w:rPr>
                <w:rFonts w:ascii="Aptos" w:eastAsia="Calibri" w:hAnsi="Aptos" w:cs="Arial"/>
                <w:color w:val="000000"/>
              </w:rPr>
              <w:t> </w:t>
            </w:r>
          </w:p>
        </w:tc>
        <w:tc>
          <w:tcPr>
            <w:tcW w:w="3690" w:type="dxa"/>
            <w:tcBorders>
              <w:top w:val="single" w:sz="6" w:space="0" w:color="auto"/>
              <w:left w:val="single" w:sz="6" w:space="0" w:color="auto"/>
              <w:bottom w:val="single" w:sz="6" w:space="0" w:color="auto"/>
              <w:right w:val="single" w:sz="6" w:space="0" w:color="auto"/>
            </w:tcBorders>
            <w:hideMark/>
          </w:tcPr>
          <w:p w14:paraId="1A67C8FA" w14:textId="77777777" w:rsidR="00396AB2" w:rsidRPr="00E34EC3" w:rsidRDefault="00396AB2" w:rsidP="00396AB2">
            <w:pPr>
              <w:pStyle w:val="ListParagraph"/>
              <w:numPr>
                <w:ilvl w:val="0"/>
                <w:numId w:val="41"/>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Cost of memberships or subscriptions in business, technical, and professional organizations or periodicals provided they are for the organization and not an individual.</w:t>
            </w:r>
            <w:r w:rsidRPr="00E34EC3">
              <w:rPr>
                <w:rFonts w:ascii="Arial" w:eastAsia="Calibri" w:hAnsi="Arial" w:cs="Arial"/>
                <w:color w:val="000000"/>
              </w:rPr>
              <w:t> </w:t>
            </w:r>
            <w:r w:rsidRPr="00E34EC3">
              <w:rPr>
                <w:rFonts w:ascii="Aptos" w:eastAsia="Calibri" w:hAnsi="Aptos" w:cs="Arial"/>
                <w:color w:val="000000"/>
              </w:rPr>
              <w:t> </w:t>
            </w:r>
          </w:p>
          <w:p w14:paraId="1A95DAD7" w14:textId="77777777" w:rsidR="00396AB2" w:rsidRPr="00E34EC3" w:rsidRDefault="00396AB2" w:rsidP="00396AB2">
            <w:pPr>
              <w:pStyle w:val="ListParagraph"/>
              <w:numPr>
                <w:ilvl w:val="0"/>
                <w:numId w:val="41"/>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Cost of memberships or subscriptions in civic or community organizations, with approval. </w:t>
            </w:r>
          </w:p>
        </w:tc>
        <w:tc>
          <w:tcPr>
            <w:tcW w:w="3967" w:type="dxa"/>
            <w:tcBorders>
              <w:top w:val="single" w:sz="6" w:space="0" w:color="auto"/>
              <w:left w:val="single" w:sz="6" w:space="0" w:color="auto"/>
              <w:bottom w:val="single" w:sz="6" w:space="0" w:color="auto"/>
              <w:right w:val="single" w:sz="6" w:space="0" w:color="auto"/>
            </w:tcBorders>
            <w:hideMark/>
          </w:tcPr>
          <w:p w14:paraId="01F9308B" w14:textId="77777777" w:rsidR="00396AB2" w:rsidRPr="00E34EC3" w:rsidRDefault="00396AB2" w:rsidP="00396AB2">
            <w:pPr>
              <w:pStyle w:val="ListParagraph"/>
              <w:numPr>
                <w:ilvl w:val="0"/>
                <w:numId w:val="41"/>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Cost of memberships in a country, social, or dining club </w:t>
            </w:r>
          </w:p>
          <w:p w14:paraId="4FC7EE15" w14:textId="77777777" w:rsidR="00396AB2" w:rsidRPr="00E34EC3" w:rsidRDefault="00396AB2" w:rsidP="00396AB2">
            <w:pPr>
              <w:pStyle w:val="ListParagraph"/>
              <w:numPr>
                <w:ilvl w:val="0"/>
                <w:numId w:val="41"/>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Cost of membership in organizations primarily dedicated to lobbying </w:t>
            </w:r>
          </w:p>
          <w:p w14:paraId="44056E34" w14:textId="77777777" w:rsidR="00396AB2" w:rsidRPr="00E34EC3" w:rsidRDefault="00396AB2" w:rsidP="001F1843">
            <w:pPr>
              <w:adjustRightInd w:val="0"/>
              <w:spacing w:after="240"/>
              <w:rPr>
                <w:rFonts w:ascii="Aptos" w:eastAsia="Calibri" w:hAnsi="Aptos" w:cs="Arial"/>
                <w:color w:val="000000"/>
              </w:rPr>
            </w:pPr>
          </w:p>
        </w:tc>
      </w:tr>
      <w:tr w:rsidR="00396AB2" w:rsidRPr="00E34EC3" w14:paraId="2C668133" w14:textId="77777777" w:rsidTr="1E2FE8B0">
        <w:trPr>
          <w:trHeight w:val="285"/>
        </w:trPr>
        <w:tc>
          <w:tcPr>
            <w:tcW w:w="1785" w:type="dxa"/>
            <w:tcBorders>
              <w:top w:val="single" w:sz="6" w:space="0" w:color="auto"/>
              <w:left w:val="single" w:sz="6" w:space="0" w:color="auto"/>
              <w:bottom w:val="single" w:sz="6" w:space="0" w:color="auto"/>
              <w:right w:val="single" w:sz="6" w:space="0" w:color="auto"/>
            </w:tcBorders>
            <w:hideMark/>
          </w:tcPr>
          <w:p w14:paraId="7D23B8FE" w14:textId="77777777" w:rsidR="00396AB2" w:rsidRPr="00E34EC3" w:rsidRDefault="00396AB2" w:rsidP="001F1843">
            <w:pPr>
              <w:adjustRightInd w:val="0"/>
              <w:spacing w:after="240"/>
              <w:rPr>
                <w:rFonts w:ascii="Aptos" w:eastAsia="Calibri" w:hAnsi="Aptos" w:cs="Arial"/>
                <w:color w:val="000000"/>
              </w:rPr>
            </w:pPr>
            <w:hyperlink r:id="rId46" w:tgtFrame="_blank" w:history="1">
              <w:r w:rsidRPr="00E34EC3">
                <w:rPr>
                  <w:rFonts w:ascii="Aptos" w:eastAsia="Calibri" w:hAnsi="Aptos" w:cs="Arial"/>
                  <w:color w:val="0000FF"/>
                  <w:u w:val="single"/>
                </w:rPr>
                <w:t>Organizational costs</w:t>
              </w:r>
            </w:hyperlink>
            <w:r w:rsidRPr="00E34EC3">
              <w:rPr>
                <w:rFonts w:ascii="Arial" w:eastAsia="Calibri" w:hAnsi="Arial" w:cs="Arial"/>
                <w:color w:val="000000"/>
              </w:rPr>
              <w:t>  </w:t>
            </w:r>
            <w:r w:rsidRPr="00E34EC3">
              <w:rPr>
                <w:rFonts w:ascii="Aptos" w:eastAsia="Calibri" w:hAnsi="Aptos" w:cs="Arial"/>
                <w:color w:val="000000"/>
              </w:rPr>
              <w:t> </w:t>
            </w:r>
          </w:p>
        </w:tc>
        <w:tc>
          <w:tcPr>
            <w:tcW w:w="3690" w:type="dxa"/>
            <w:tcBorders>
              <w:top w:val="single" w:sz="6" w:space="0" w:color="auto"/>
              <w:left w:val="single" w:sz="6" w:space="0" w:color="auto"/>
              <w:bottom w:val="single" w:sz="6" w:space="0" w:color="auto"/>
              <w:right w:val="single" w:sz="6" w:space="0" w:color="auto"/>
            </w:tcBorders>
            <w:hideMark/>
          </w:tcPr>
          <w:p w14:paraId="5E7CDFB5" w14:textId="77777777" w:rsidR="00396AB2" w:rsidRPr="00E34EC3" w:rsidRDefault="00396AB2" w:rsidP="001F1843">
            <w:pPr>
              <w:adjustRightInd w:val="0"/>
              <w:spacing w:after="240"/>
              <w:rPr>
                <w:rFonts w:ascii="Aptos" w:eastAsia="Calibri" w:hAnsi="Aptos" w:cs="Arial"/>
                <w:color w:val="000000"/>
              </w:rPr>
            </w:pPr>
            <w:r w:rsidRPr="00E34EC3">
              <w:rPr>
                <w:rFonts w:ascii="Arial" w:eastAsia="Calibri" w:hAnsi="Arial" w:cs="Arial"/>
                <w:color w:val="000000"/>
              </w:rPr>
              <w:t>  </w:t>
            </w:r>
            <w:r w:rsidRPr="00E34EC3">
              <w:rPr>
                <w:rFonts w:ascii="Aptos" w:eastAsia="Calibri" w:hAnsi="Aptos" w:cs="Arial"/>
                <w:color w:val="000000"/>
              </w:rPr>
              <w:t> </w:t>
            </w:r>
          </w:p>
        </w:tc>
        <w:tc>
          <w:tcPr>
            <w:tcW w:w="3967" w:type="dxa"/>
            <w:tcBorders>
              <w:top w:val="single" w:sz="6" w:space="0" w:color="auto"/>
              <w:left w:val="single" w:sz="6" w:space="0" w:color="auto"/>
              <w:bottom w:val="single" w:sz="6" w:space="0" w:color="auto"/>
              <w:right w:val="single" w:sz="6" w:space="0" w:color="auto"/>
            </w:tcBorders>
            <w:hideMark/>
          </w:tcPr>
          <w:p w14:paraId="779F1145" w14:textId="77777777" w:rsidR="00396AB2" w:rsidRPr="00E34EC3" w:rsidRDefault="00396AB2" w:rsidP="001F1843">
            <w:pPr>
              <w:adjustRightInd w:val="0"/>
              <w:spacing w:after="240"/>
              <w:rPr>
                <w:rFonts w:ascii="Aptos" w:eastAsia="Calibri" w:hAnsi="Aptos" w:cs="Arial"/>
                <w:color w:val="000000"/>
              </w:rPr>
            </w:pPr>
            <w:r w:rsidRPr="00E34EC3">
              <w:rPr>
                <w:rFonts w:ascii="Aptos" w:eastAsia="Calibri" w:hAnsi="Aptos" w:cs="Arial"/>
                <w:color w:val="000000"/>
              </w:rPr>
              <w:t>Costs to the organization, such as incorporation fees, attorneys, accountants, etc., unless authorized</w:t>
            </w:r>
            <w:r w:rsidRPr="00E34EC3">
              <w:rPr>
                <w:rFonts w:ascii="Arial" w:eastAsia="Calibri" w:hAnsi="Arial" w:cs="Arial"/>
                <w:color w:val="000000"/>
              </w:rPr>
              <w:t>  </w:t>
            </w:r>
            <w:r w:rsidRPr="00E34EC3">
              <w:rPr>
                <w:rFonts w:ascii="Aptos" w:eastAsia="Calibri" w:hAnsi="Aptos" w:cs="Arial"/>
                <w:color w:val="000000"/>
              </w:rPr>
              <w:t> </w:t>
            </w:r>
          </w:p>
        </w:tc>
      </w:tr>
      <w:tr w:rsidR="00396AB2" w:rsidRPr="00E34EC3" w14:paraId="71263DC4" w14:textId="77777777" w:rsidTr="1E2FE8B0">
        <w:trPr>
          <w:trHeight w:val="285"/>
        </w:trPr>
        <w:tc>
          <w:tcPr>
            <w:tcW w:w="1785" w:type="dxa"/>
            <w:tcBorders>
              <w:top w:val="single" w:sz="6" w:space="0" w:color="auto"/>
              <w:left w:val="single" w:sz="6" w:space="0" w:color="auto"/>
              <w:bottom w:val="single" w:sz="6" w:space="0" w:color="auto"/>
              <w:right w:val="single" w:sz="6" w:space="0" w:color="auto"/>
            </w:tcBorders>
            <w:hideMark/>
          </w:tcPr>
          <w:p w14:paraId="73774230" w14:textId="77777777" w:rsidR="00396AB2" w:rsidRPr="00E34EC3" w:rsidRDefault="00396AB2" w:rsidP="001F1843">
            <w:pPr>
              <w:adjustRightInd w:val="0"/>
              <w:spacing w:after="240"/>
              <w:rPr>
                <w:rFonts w:ascii="Aptos" w:eastAsia="Calibri" w:hAnsi="Aptos" w:cs="Arial"/>
                <w:color w:val="000000"/>
              </w:rPr>
            </w:pPr>
            <w:hyperlink r:id="rId47" w:tgtFrame="_blank" w:history="1">
              <w:r w:rsidRPr="00E34EC3">
                <w:rPr>
                  <w:rFonts w:ascii="Aptos" w:eastAsia="Calibri" w:hAnsi="Aptos" w:cs="Arial"/>
                  <w:color w:val="0000FF"/>
                  <w:u w:val="single"/>
                </w:rPr>
                <w:t>Participant support costs</w:t>
              </w:r>
            </w:hyperlink>
            <w:r w:rsidRPr="00E34EC3">
              <w:rPr>
                <w:rFonts w:ascii="Arial" w:eastAsia="Calibri" w:hAnsi="Arial" w:cs="Arial"/>
                <w:color w:val="000000"/>
              </w:rPr>
              <w:t>  </w:t>
            </w:r>
            <w:r w:rsidRPr="00E34EC3">
              <w:rPr>
                <w:rFonts w:ascii="Aptos" w:eastAsia="Calibri" w:hAnsi="Aptos" w:cs="Arial"/>
                <w:color w:val="000000"/>
              </w:rPr>
              <w:t> </w:t>
            </w:r>
          </w:p>
        </w:tc>
        <w:tc>
          <w:tcPr>
            <w:tcW w:w="3690" w:type="dxa"/>
            <w:tcBorders>
              <w:top w:val="single" w:sz="6" w:space="0" w:color="auto"/>
              <w:left w:val="single" w:sz="6" w:space="0" w:color="auto"/>
              <w:bottom w:val="single" w:sz="6" w:space="0" w:color="auto"/>
              <w:right w:val="single" w:sz="6" w:space="0" w:color="auto"/>
            </w:tcBorders>
            <w:hideMark/>
          </w:tcPr>
          <w:p w14:paraId="41332246" w14:textId="77777777" w:rsidR="00396AB2" w:rsidRPr="00E34EC3" w:rsidRDefault="00396AB2" w:rsidP="001F1843">
            <w:pPr>
              <w:adjustRightInd w:val="0"/>
              <w:spacing w:after="240"/>
              <w:rPr>
                <w:rFonts w:ascii="Aptos" w:eastAsia="Calibri" w:hAnsi="Aptos" w:cs="Arial"/>
                <w:color w:val="000000"/>
              </w:rPr>
            </w:pPr>
            <w:r w:rsidRPr="00E34EC3">
              <w:rPr>
                <w:rFonts w:ascii="Aptos" w:eastAsia="Calibri" w:hAnsi="Aptos" w:cs="Arial"/>
                <w:color w:val="000000"/>
              </w:rPr>
              <w:t>Participant support costs*, with approval, including:  </w:t>
            </w:r>
          </w:p>
          <w:p w14:paraId="61B6B490" w14:textId="77777777" w:rsidR="00396AB2" w:rsidRPr="00E34EC3" w:rsidRDefault="00396AB2" w:rsidP="00396AB2">
            <w:pPr>
              <w:numPr>
                <w:ilvl w:val="0"/>
                <w:numId w:val="32"/>
              </w:numPr>
              <w:autoSpaceDE w:val="0"/>
              <w:autoSpaceDN w:val="0"/>
              <w:adjustRightInd w:val="0"/>
              <w:spacing w:after="0" w:line="240" w:lineRule="auto"/>
              <w:rPr>
                <w:rFonts w:ascii="Aptos" w:eastAsia="Calibri" w:hAnsi="Aptos" w:cs="Arial"/>
                <w:color w:val="000000"/>
              </w:rPr>
            </w:pPr>
            <w:r w:rsidRPr="00E34EC3">
              <w:rPr>
                <w:rFonts w:ascii="Aptos" w:eastAsia="Calibri" w:hAnsi="Aptos" w:cs="Arial"/>
                <w:color w:val="000000"/>
              </w:rPr>
              <w:t>Stipends  </w:t>
            </w:r>
          </w:p>
          <w:p w14:paraId="3939F00C" w14:textId="77777777" w:rsidR="00396AB2" w:rsidRPr="00E34EC3" w:rsidRDefault="00396AB2" w:rsidP="00396AB2">
            <w:pPr>
              <w:numPr>
                <w:ilvl w:val="0"/>
                <w:numId w:val="33"/>
              </w:numPr>
              <w:autoSpaceDE w:val="0"/>
              <w:autoSpaceDN w:val="0"/>
              <w:adjustRightInd w:val="0"/>
              <w:spacing w:after="0" w:line="240" w:lineRule="auto"/>
              <w:rPr>
                <w:rFonts w:ascii="Aptos" w:eastAsia="Calibri" w:hAnsi="Aptos" w:cs="Arial"/>
                <w:color w:val="000000"/>
              </w:rPr>
            </w:pPr>
            <w:r w:rsidRPr="00E34EC3">
              <w:rPr>
                <w:rFonts w:ascii="Aptos" w:eastAsia="Calibri" w:hAnsi="Aptos" w:cs="Arial"/>
                <w:color w:val="000000"/>
              </w:rPr>
              <w:t>Registration fees </w:t>
            </w:r>
          </w:p>
          <w:p w14:paraId="7EBAE03C" w14:textId="77777777" w:rsidR="00396AB2" w:rsidRPr="00E34EC3" w:rsidRDefault="00396AB2" w:rsidP="00396AB2">
            <w:pPr>
              <w:numPr>
                <w:ilvl w:val="0"/>
                <w:numId w:val="34"/>
              </w:numPr>
              <w:autoSpaceDE w:val="0"/>
              <w:autoSpaceDN w:val="0"/>
              <w:adjustRightInd w:val="0"/>
              <w:spacing w:after="0" w:line="240" w:lineRule="auto"/>
              <w:rPr>
                <w:rFonts w:ascii="Aptos" w:eastAsia="Calibri" w:hAnsi="Aptos" w:cs="Arial"/>
                <w:color w:val="000000"/>
              </w:rPr>
            </w:pPr>
            <w:r w:rsidRPr="00E34EC3">
              <w:rPr>
                <w:rFonts w:ascii="Aptos" w:eastAsia="Calibri" w:hAnsi="Aptos" w:cs="Arial"/>
                <w:color w:val="000000"/>
              </w:rPr>
              <w:t>Subsistence allowances </w:t>
            </w:r>
          </w:p>
          <w:p w14:paraId="623962DE" w14:textId="77777777" w:rsidR="00396AB2" w:rsidRPr="00E34EC3" w:rsidRDefault="00396AB2" w:rsidP="001F1843">
            <w:pPr>
              <w:adjustRightInd w:val="0"/>
              <w:spacing w:after="240"/>
              <w:rPr>
                <w:rFonts w:ascii="Aptos" w:eastAsia="Calibri" w:hAnsi="Aptos" w:cs="Arial"/>
                <w:color w:val="000000"/>
              </w:rPr>
            </w:pPr>
            <w:r w:rsidRPr="00E34EC3">
              <w:rPr>
                <w:rFonts w:ascii="Aptos" w:eastAsia="Calibri" w:hAnsi="Aptos" w:cs="Arial"/>
                <w:color w:val="000000"/>
              </w:rPr>
              <w:t xml:space="preserve">*If organizations are using de minimis or Modified Total Direct Costs (MTDC) to calculate in direct costs, participant support costs </w:t>
            </w:r>
            <w:r w:rsidRPr="00E34EC3">
              <w:rPr>
                <w:rFonts w:ascii="Aptos" w:eastAsia="Calibri" w:hAnsi="Aptos" w:cs="Arial"/>
                <w:b/>
                <w:bCs/>
                <w:color w:val="000000"/>
              </w:rPr>
              <w:t xml:space="preserve">cannot </w:t>
            </w:r>
            <w:r w:rsidRPr="00E34EC3">
              <w:rPr>
                <w:rFonts w:ascii="Aptos" w:eastAsia="Calibri" w:hAnsi="Aptos" w:cs="Arial"/>
                <w:color w:val="000000"/>
              </w:rPr>
              <w:t>be included. </w:t>
            </w:r>
          </w:p>
        </w:tc>
        <w:tc>
          <w:tcPr>
            <w:tcW w:w="3967" w:type="dxa"/>
            <w:tcBorders>
              <w:top w:val="single" w:sz="6" w:space="0" w:color="auto"/>
              <w:left w:val="single" w:sz="6" w:space="0" w:color="auto"/>
              <w:bottom w:val="single" w:sz="6" w:space="0" w:color="auto"/>
              <w:right w:val="single" w:sz="6" w:space="0" w:color="auto"/>
            </w:tcBorders>
            <w:hideMark/>
          </w:tcPr>
          <w:p w14:paraId="4E92CF44" w14:textId="77777777" w:rsidR="00396AB2" w:rsidRPr="00E34EC3" w:rsidRDefault="00396AB2" w:rsidP="001F1843">
            <w:pPr>
              <w:adjustRightInd w:val="0"/>
              <w:spacing w:after="240"/>
              <w:rPr>
                <w:rFonts w:ascii="Aptos" w:eastAsia="Calibri" w:hAnsi="Aptos" w:cs="Arial"/>
                <w:color w:val="000000"/>
              </w:rPr>
            </w:pPr>
            <w:r w:rsidRPr="00E34EC3">
              <w:rPr>
                <w:rFonts w:ascii="Arial" w:eastAsia="Calibri" w:hAnsi="Arial" w:cs="Arial"/>
                <w:color w:val="000000"/>
              </w:rPr>
              <w:t>  </w:t>
            </w:r>
            <w:r w:rsidRPr="00E34EC3">
              <w:rPr>
                <w:rFonts w:ascii="Aptos" w:eastAsia="Calibri" w:hAnsi="Aptos" w:cs="Arial"/>
                <w:color w:val="000000"/>
              </w:rPr>
              <w:t> </w:t>
            </w:r>
          </w:p>
        </w:tc>
      </w:tr>
      <w:tr w:rsidR="00396AB2" w:rsidRPr="00E34EC3" w14:paraId="64586A2D" w14:textId="77777777" w:rsidTr="1E2FE8B0">
        <w:trPr>
          <w:trHeight w:val="285"/>
        </w:trPr>
        <w:tc>
          <w:tcPr>
            <w:tcW w:w="1785" w:type="dxa"/>
            <w:tcBorders>
              <w:top w:val="single" w:sz="6" w:space="0" w:color="auto"/>
              <w:left w:val="single" w:sz="6" w:space="0" w:color="auto"/>
              <w:bottom w:val="single" w:sz="6" w:space="0" w:color="auto"/>
              <w:right w:val="single" w:sz="6" w:space="0" w:color="auto"/>
            </w:tcBorders>
            <w:hideMark/>
          </w:tcPr>
          <w:p w14:paraId="631C6EC7" w14:textId="77777777" w:rsidR="00396AB2" w:rsidRPr="00E34EC3" w:rsidRDefault="00396AB2" w:rsidP="001F1843">
            <w:pPr>
              <w:adjustRightInd w:val="0"/>
              <w:spacing w:after="240"/>
              <w:rPr>
                <w:rFonts w:ascii="Aptos" w:eastAsia="Calibri" w:hAnsi="Aptos" w:cs="Arial"/>
                <w:color w:val="000000"/>
              </w:rPr>
            </w:pPr>
            <w:hyperlink r:id="rId48" w:tgtFrame="_blank" w:history="1">
              <w:r w:rsidRPr="00E34EC3">
                <w:rPr>
                  <w:rFonts w:ascii="Aptos" w:eastAsia="Calibri" w:hAnsi="Aptos" w:cs="Arial"/>
                  <w:color w:val="0000FF"/>
                  <w:u w:val="single"/>
                </w:rPr>
                <w:t>Professional service costs</w:t>
              </w:r>
            </w:hyperlink>
            <w:r w:rsidRPr="00E34EC3">
              <w:rPr>
                <w:rFonts w:ascii="Arial" w:eastAsia="Calibri" w:hAnsi="Arial" w:cs="Arial"/>
                <w:color w:val="000000"/>
              </w:rPr>
              <w:t>  </w:t>
            </w:r>
            <w:r w:rsidRPr="00E34EC3">
              <w:rPr>
                <w:rFonts w:ascii="Aptos" w:eastAsia="Calibri" w:hAnsi="Aptos" w:cs="Arial"/>
                <w:color w:val="000000"/>
              </w:rPr>
              <w:t> </w:t>
            </w:r>
          </w:p>
        </w:tc>
        <w:tc>
          <w:tcPr>
            <w:tcW w:w="3690" w:type="dxa"/>
            <w:tcBorders>
              <w:top w:val="single" w:sz="6" w:space="0" w:color="auto"/>
              <w:left w:val="single" w:sz="6" w:space="0" w:color="auto"/>
              <w:bottom w:val="single" w:sz="6" w:space="0" w:color="auto"/>
              <w:right w:val="single" w:sz="6" w:space="0" w:color="auto"/>
            </w:tcBorders>
            <w:hideMark/>
          </w:tcPr>
          <w:p w14:paraId="54D2BBC2" w14:textId="059CA121" w:rsidR="00396AB2" w:rsidRPr="00E34EC3" w:rsidRDefault="763050A1" w:rsidP="00396AB2">
            <w:pPr>
              <w:pStyle w:val="ListParagraph"/>
              <w:numPr>
                <w:ilvl w:val="0"/>
                <w:numId w:val="42"/>
              </w:numPr>
              <w:autoSpaceDE w:val="0"/>
              <w:autoSpaceDN w:val="0"/>
              <w:adjustRightInd w:val="0"/>
              <w:spacing w:after="240" w:line="240" w:lineRule="auto"/>
              <w:rPr>
                <w:rFonts w:ascii="Aptos" w:eastAsia="Calibri" w:hAnsi="Aptos" w:cs="Arial"/>
                <w:color w:val="000000"/>
              </w:rPr>
            </w:pPr>
            <w:r w:rsidRPr="05F43B4B">
              <w:rPr>
                <w:rFonts w:ascii="Aptos" w:eastAsia="Calibri" w:hAnsi="Aptos" w:cs="Arial"/>
                <w:color w:val="000000" w:themeColor="text1"/>
              </w:rPr>
              <w:t>Costs of consultants</w:t>
            </w:r>
            <w:r w:rsidR="00396AB2" w:rsidRPr="05F43B4B">
              <w:rPr>
                <w:rFonts w:ascii="Aptos" w:eastAsia="Calibri" w:hAnsi="Aptos" w:cs="Arial"/>
                <w:color w:val="000000" w:themeColor="text1"/>
              </w:rPr>
              <w:t xml:space="preserve"> provided the costs are reasonable for the services rendered and the service is necessary for grant activities.</w:t>
            </w:r>
            <w:r w:rsidR="00396AB2" w:rsidRPr="05F43B4B">
              <w:rPr>
                <w:rFonts w:ascii="Arial" w:eastAsia="Calibri" w:hAnsi="Arial" w:cs="Arial"/>
                <w:color w:val="000000" w:themeColor="text1"/>
              </w:rPr>
              <w:t>  </w:t>
            </w:r>
            <w:r w:rsidR="00396AB2" w:rsidRPr="05F43B4B">
              <w:rPr>
                <w:rFonts w:ascii="Aptos" w:eastAsia="Calibri" w:hAnsi="Aptos" w:cs="Arial"/>
                <w:color w:val="000000" w:themeColor="text1"/>
              </w:rPr>
              <w:t> </w:t>
            </w:r>
          </w:p>
        </w:tc>
        <w:tc>
          <w:tcPr>
            <w:tcW w:w="3967" w:type="dxa"/>
            <w:tcBorders>
              <w:top w:val="single" w:sz="6" w:space="0" w:color="auto"/>
              <w:left w:val="single" w:sz="6" w:space="0" w:color="auto"/>
              <w:bottom w:val="single" w:sz="6" w:space="0" w:color="auto"/>
              <w:right w:val="single" w:sz="6" w:space="0" w:color="auto"/>
            </w:tcBorders>
            <w:hideMark/>
          </w:tcPr>
          <w:p w14:paraId="3379D7CC" w14:textId="77777777" w:rsidR="00396AB2" w:rsidRPr="00E34EC3" w:rsidRDefault="00396AB2" w:rsidP="001F1843">
            <w:pPr>
              <w:adjustRightInd w:val="0"/>
              <w:spacing w:after="240"/>
              <w:rPr>
                <w:rFonts w:ascii="Aptos" w:eastAsia="Calibri" w:hAnsi="Aptos" w:cs="Arial"/>
                <w:color w:val="000000"/>
              </w:rPr>
            </w:pPr>
            <w:r w:rsidRPr="00E34EC3">
              <w:rPr>
                <w:rFonts w:ascii="Arial" w:eastAsia="Calibri" w:hAnsi="Arial" w:cs="Arial"/>
                <w:color w:val="000000"/>
              </w:rPr>
              <w:t>  </w:t>
            </w:r>
            <w:r w:rsidRPr="00E34EC3">
              <w:rPr>
                <w:rFonts w:ascii="Aptos" w:eastAsia="Calibri" w:hAnsi="Aptos" w:cs="Arial"/>
                <w:color w:val="000000"/>
              </w:rPr>
              <w:t> </w:t>
            </w:r>
          </w:p>
        </w:tc>
      </w:tr>
      <w:tr w:rsidR="00396AB2" w:rsidRPr="00E34EC3" w14:paraId="59833264" w14:textId="77777777" w:rsidTr="1E2FE8B0">
        <w:trPr>
          <w:trHeight w:val="285"/>
        </w:trPr>
        <w:tc>
          <w:tcPr>
            <w:tcW w:w="1785" w:type="dxa"/>
            <w:tcBorders>
              <w:top w:val="single" w:sz="6" w:space="0" w:color="auto"/>
              <w:left w:val="single" w:sz="6" w:space="0" w:color="auto"/>
              <w:bottom w:val="single" w:sz="6" w:space="0" w:color="auto"/>
              <w:right w:val="single" w:sz="6" w:space="0" w:color="auto"/>
            </w:tcBorders>
            <w:hideMark/>
          </w:tcPr>
          <w:p w14:paraId="2EEE1B9D" w14:textId="77777777" w:rsidR="00396AB2" w:rsidRPr="00E34EC3" w:rsidRDefault="00396AB2" w:rsidP="001F1843">
            <w:pPr>
              <w:adjustRightInd w:val="0"/>
              <w:spacing w:after="240"/>
              <w:rPr>
                <w:rFonts w:ascii="Aptos" w:eastAsia="Calibri" w:hAnsi="Aptos" w:cs="Arial"/>
                <w:color w:val="000000"/>
              </w:rPr>
            </w:pPr>
            <w:hyperlink r:id="rId49" w:tgtFrame="_blank" w:history="1">
              <w:r w:rsidRPr="00E34EC3">
                <w:rPr>
                  <w:rFonts w:ascii="Aptos" w:eastAsia="Calibri" w:hAnsi="Aptos" w:cs="Arial"/>
                  <w:color w:val="0000FF"/>
                  <w:u w:val="single"/>
                </w:rPr>
                <w:t>Public relations</w:t>
              </w:r>
            </w:hyperlink>
            <w:r w:rsidRPr="00E34EC3">
              <w:rPr>
                <w:rFonts w:ascii="Aptos" w:eastAsia="Calibri" w:hAnsi="Aptos" w:cs="Arial"/>
                <w:color w:val="000000"/>
              </w:rPr>
              <w:t> </w:t>
            </w:r>
          </w:p>
        </w:tc>
        <w:tc>
          <w:tcPr>
            <w:tcW w:w="3690" w:type="dxa"/>
            <w:tcBorders>
              <w:top w:val="single" w:sz="6" w:space="0" w:color="auto"/>
              <w:left w:val="single" w:sz="6" w:space="0" w:color="auto"/>
              <w:bottom w:val="single" w:sz="6" w:space="0" w:color="auto"/>
              <w:right w:val="single" w:sz="6" w:space="0" w:color="auto"/>
            </w:tcBorders>
            <w:hideMark/>
          </w:tcPr>
          <w:p w14:paraId="7FA612A6" w14:textId="77777777" w:rsidR="00396AB2" w:rsidRPr="00E34EC3" w:rsidRDefault="00396AB2" w:rsidP="001F1843">
            <w:pPr>
              <w:adjustRightInd w:val="0"/>
              <w:spacing w:after="240"/>
              <w:rPr>
                <w:rFonts w:ascii="Aptos" w:eastAsia="Calibri" w:hAnsi="Aptos" w:cs="Arial"/>
                <w:color w:val="000000"/>
              </w:rPr>
            </w:pPr>
          </w:p>
        </w:tc>
        <w:tc>
          <w:tcPr>
            <w:tcW w:w="3967" w:type="dxa"/>
            <w:tcBorders>
              <w:top w:val="single" w:sz="6" w:space="0" w:color="auto"/>
              <w:left w:val="single" w:sz="6" w:space="0" w:color="auto"/>
              <w:bottom w:val="single" w:sz="6" w:space="0" w:color="auto"/>
              <w:right w:val="single" w:sz="6" w:space="0" w:color="auto"/>
            </w:tcBorders>
            <w:hideMark/>
          </w:tcPr>
          <w:p w14:paraId="2126687C" w14:textId="77777777" w:rsidR="00396AB2" w:rsidRPr="00E34EC3" w:rsidRDefault="00396AB2" w:rsidP="001F1843">
            <w:pPr>
              <w:adjustRightInd w:val="0"/>
              <w:spacing w:after="240"/>
              <w:rPr>
                <w:rFonts w:ascii="Aptos" w:eastAsia="Calibri" w:hAnsi="Aptos" w:cs="Arial"/>
                <w:color w:val="000000"/>
              </w:rPr>
            </w:pPr>
            <w:r w:rsidRPr="00E34EC3">
              <w:rPr>
                <w:rFonts w:ascii="Aptos" w:eastAsia="Calibri" w:hAnsi="Aptos" w:cs="Arial"/>
                <w:color w:val="000000"/>
              </w:rPr>
              <w:t>Public relations, including community relations and activities dedicated to maintaining the recipient's or subrecipient's image or maintaining or promoting understanding and favorable relations with the community or public at large or any segment of the public. </w:t>
            </w:r>
          </w:p>
        </w:tc>
      </w:tr>
      <w:tr w:rsidR="00396AB2" w:rsidRPr="00E34EC3" w14:paraId="07B6F8E3" w14:textId="77777777" w:rsidTr="1E2FE8B0">
        <w:trPr>
          <w:trHeight w:val="285"/>
        </w:trPr>
        <w:tc>
          <w:tcPr>
            <w:tcW w:w="1785" w:type="dxa"/>
            <w:tcBorders>
              <w:top w:val="single" w:sz="6" w:space="0" w:color="auto"/>
              <w:left w:val="single" w:sz="6" w:space="0" w:color="auto"/>
              <w:bottom w:val="single" w:sz="6" w:space="0" w:color="auto"/>
              <w:right w:val="single" w:sz="6" w:space="0" w:color="auto"/>
            </w:tcBorders>
            <w:hideMark/>
          </w:tcPr>
          <w:p w14:paraId="1930FBE6" w14:textId="77777777" w:rsidR="00396AB2" w:rsidRPr="00E34EC3" w:rsidRDefault="00396AB2" w:rsidP="001F1843">
            <w:pPr>
              <w:adjustRightInd w:val="0"/>
              <w:spacing w:after="240"/>
              <w:rPr>
                <w:rFonts w:ascii="Aptos" w:eastAsia="Calibri" w:hAnsi="Aptos" w:cs="Arial"/>
                <w:color w:val="000000"/>
              </w:rPr>
            </w:pPr>
            <w:hyperlink r:id="rId50" w:tgtFrame="_blank" w:history="1">
              <w:r w:rsidRPr="00E34EC3">
                <w:rPr>
                  <w:rFonts w:ascii="Aptos" w:eastAsia="Calibri" w:hAnsi="Aptos" w:cs="Arial"/>
                  <w:color w:val="0000FF"/>
                  <w:u w:val="single"/>
                </w:rPr>
                <w:t>Publication and printing costs</w:t>
              </w:r>
              <w:r w:rsidRPr="00E34EC3">
                <w:rPr>
                  <w:rFonts w:ascii="Arial" w:eastAsia="Calibri" w:hAnsi="Arial" w:cs="Arial"/>
                  <w:color w:val="0000FF"/>
                  <w:u w:val="single"/>
                </w:rPr>
                <w:t> </w:t>
              </w:r>
            </w:hyperlink>
            <w:r w:rsidRPr="00E34EC3">
              <w:rPr>
                <w:rFonts w:ascii="Arial" w:eastAsia="Calibri" w:hAnsi="Arial" w:cs="Arial"/>
                <w:color w:val="000000"/>
              </w:rPr>
              <w:t> </w:t>
            </w:r>
            <w:r w:rsidRPr="00E34EC3">
              <w:rPr>
                <w:rFonts w:ascii="Aptos" w:eastAsia="Calibri" w:hAnsi="Aptos" w:cs="Arial"/>
                <w:color w:val="000000"/>
              </w:rPr>
              <w:t> </w:t>
            </w:r>
          </w:p>
        </w:tc>
        <w:tc>
          <w:tcPr>
            <w:tcW w:w="3690" w:type="dxa"/>
            <w:tcBorders>
              <w:top w:val="single" w:sz="6" w:space="0" w:color="auto"/>
              <w:left w:val="single" w:sz="6" w:space="0" w:color="auto"/>
              <w:bottom w:val="single" w:sz="6" w:space="0" w:color="auto"/>
              <w:right w:val="single" w:sz="6" w:space="0" w:color="auto"/>
            </w:tcBorders>
            <w:hideMark/>
          </w:tcPr>
          <w:p w14:paraId="073C6AAB" w14:textId="77777777" w:rsidR="00396AB2" w:rsidRPr="00E34EC3" w:rsidRDefault="00396AB2" w:rsidP="00396AB2">
            <w:pPr>
              <w:pStyle w:val="ListParagraph"/>
              <w:numPr>
                <w:ilvl w:val="0"/>
                <w:numId w:val="42"/>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Publication and printing feeds for electronic and print media.</w:t>
            </w:r>
            <w:r w:rsidRPr="00E34EC3">
              <w:rPr>
                <w:rFonts w:ascii="Arial" w:eastAsia="Calibri" w:hAnsi="Arial" w:cs="Arial"/>
                <w:color w:val="000000"/>
              </w:rPr>
              <w:t> </w:t>
            </w:r>
            <w:r w:rsidRPr="00E34EC3">
              <w:rPr>
                <w:rFonts w:ascii="Aptos" w:eastAsia="Calibri" w:hAnsi="Aptos" w:cs="Arial"/>
                <w:color w:val="000000"/>
              </w:rPr>
              <w:t> </w:t>
            </w:r>
          </w:p>
        </w:tc>
        <w:tc>
          <w:tcPr>
            <w:tcW w:w="3967" w:type="dxa"/>
            <w:tcBorders>
              <w:top w:val="single" w:sz="6" w:space="0" w:color="auto"/>
              <w:left w:val="single" w:sz="6" w:space="0" w:color="auto"/>
              <w:bottom w:val="single" w:sz="6" w:space="0" w:color="auto"/>
              <w:right w:val="single" w:sz="6" w:space="0" w:color="auto"/>
            </w:tcBorders>
            <w:hideMark/>
          </w:tcPr>
          <w:p w14:paraId="33D4D9DE" w14:textId="77777777" w:rsidR="00396AB2" w:rsidRPr="00E34EC3" w:rsidRDefault="00396AB2" w:rsidP="001F1843">
            <w:pPr>
              <w:adjustRightInd w:val="0"/>
              <w:spacing w:after="240"/>
              <w:rPr>
                <w:rFonts w:ascii="Aptos" w:eastAsia="Calibri" w:hAnsi="Aptos" w:cs="Arial"/>
                <w:color w:val="000000"/>
              </w:rPr>
            </w:pPr>
            <w:r w:rsidRPr="00E34EC3">
              <w:rPr>
                <w:rFonts w:ascii="Arial" w:eastAsia="Calibri" w:hAnsi="Arial" w:cs="Arial"/>
                <w:color w:val="000000"/>
              </w:rPr>
              <w:t>  </w:t>
            </w:r>
            <w:r w:rsidRPr="00E34EC3">
              <w:rPr>
                <w:rFonts w:ascii="Aptos" w:eastAsia="Calibri" w:hAnsi="Aptos" w:cs="Arial"/>
                <w:color w:val="000000"/>
              </w:rPr>
              <w:t> </w:t>
            </w:r>
          </w:p>
        </w:tc>
      </w:tr>
      <w:tr w:rsidR="00396AB2" w:rsidRPr="00E34EC3" w14:paraId="4C04F551" w14:textId="77777777" w:rsidTr="1E2FE8B0">
        <w:trPr>
          <w:trHeight w:val="285"/>
        </w:trPr>
        <w:tc>
          <w:tcPr>
            <w:tcW w:w="1785" w:type="dxa"/>
            <w:tcBorders>
              <w:top w:val="single" w:sz="6" w:space="0" w:color="auto"/>
              <w:left w:val="single" w:sz="6" w:space="0" w:color="auto"/>
              <w:bottom w:val="single" w:sz="6" w:space="0" w:color="auto"/>
              <w:right w:val="single" w:sz="6" w:space="0" w:color="auto"/>
            </w:tcBorders>
            <w:hideMark/>
          </w:tcPr>
          <w:p w14:paraId="1176CAC6" w14:textId="77777777" w:rsidR="00396AB2" w:rsidRPr="00E34EC3" w:rsidRDefault="00396AB2" w:rsidP="001F1843">
            <w:pPr>
              <w:adjustRightInd w:val="0"/>
              <w:spacing w:after="240"/>
              <w:rPr>
                <w:rFonts w:ascii="Aptos" w:eastAsia="Calibri" w:hAnsi="Aptos" w:cs="Arial"/>
                <w:color w:val="000000"/>
              </w:rPr>
            </w:pPr>
            <w:hyperlink r:id="rId51" w:tgtFrame="_blank" w:history="1">
              <w:r w:rsidRPr="00E34EC3">
                <w:rPr>
                  <w:rFonts w:ascii="Aptos" w:eastAsia="Calibri" w:hAnsi="Aptos" w:cs="Arial"/>
                  <w:color w:val="0000FF"/>
                  <w:u w:val="single"/>
                </w:rPr>
                <w:t>Scholarships and student aid costs</w:t>
              </w:r>
            </w:hyperlink>
            <w:r w:rsidRPr="00E34EC3">
              <w:rPr>
                <w:rFonts w:ascii="Arial" w:eastAsia="Calibri" w:hAnsi="Arial" w:cs="Arial"/>
                <w:color w:val="000000"/>
              </w:rPr>
              <w:t>  </w:t>
            </w:r>
            <w:r w:rsidRPr="00E34EC3">
              <w:rPr>
                <w:rFonts w:ascii="Aptos" w:eastAsia="Calibri" w:hAnsi="Aptos" w:cs="Arial"/>
                <w:color w:val="000000"/>
              </w:rPr>
              <w:t> </w:t>
            </w:r>
          </w:p>
        </w:tc>
        <w:tc>
          <w:tcPr>
            <w:tcW w:w="3690" w:type="dxa"/>
            <w:tcBorders>
              <w:top w:val="single" w:sz="6" w:space="0" w:color="auto"/>
              <w:left w:val="single" w:sz="6" w:space="0" w:color="auto"/>
              <w:bottom w:val="single" w:sz="6" w:space="0" w:color="auto"/>
              <w:right w:val="single" w:sz="6" w:space="0" w:color="auto"/>
            </w:tcBorders>
            <w:hideMark/>
          </w:tcPr>
          <w:p w14:paraId="154DCB26" w14:textId="77777777" w:rsidR="00396AB2" w:rsidRPr="00E34EC3" w:rsidRDefault="00396AB2" w:rsidP="001F1843">
            <w:pPr>
              <w:adjustRightInd w:val="0"/>
              <w:spacing w:after="240"/>
              <w:rPr>
                <w:rFonts w:ascii="Aptos" w:eastAsia="Calibri" w:hAnsi="Aptos" w:cs="Arial"/>
                <w:color w:val="000000"/>
              </w:rPr>
            </w:pPr>
            <w:r w:rsidRPr="00E34EC3">
              <w:rPr>
                <w:rFonts w:ascii="Arial" w:eastAsia="Calibri" w:hAnsi="Arial" w:cs="Arial"/>
                <w:color w:val="000000"/>
              </w:rPr>
              <w:t>  </w:t>
            </w:r>
            <w:r w:rsidRPr="00E34EC3">
              <w:rPr>
                <w:rFonts w:ascii="Aptos" w:eastAsia="Calibri" w:hAnsi="Aptos" w:cs="Arial"/>
                <w:color w:val="000000"/>
              </w:rPr>
              <w:t> </w:t>
            </w:r>
          </w:p>
        </w:tc>
        <w:tc>
          <w:tcPr>
            <w:tcW w:w="3967" w:type="dxa"/>
            <w:tcBorders>
              <w:top w:val="single" w:sz="6" w:space="0" w:color="auto"/>
              <w:left w:val="single" w:sz="6" w:space="0" w:color="auto"/>
              <w:bottom w:val="single" w:sz="6" w:space="0" w:color="auto"/>
              <w:right w:val="single" w:sz="6" w:space="0" w:color="auto"/>
            </w:tcBorders>
            <w:hideMark/>
          </w:tcPr>
          <w:p w14:paraId="647733A4" w14:textId="77777777" w:rsidR="00396AB2" w:rsidRPr="00E34EC3" w:rsidRDefault="00396AB2" w:rsidP="001F1843">
            <w:pPr>
              <w:adjustRightInd w:val="0"/>
              <w:spacing w:after="240"/>
              <w:rPr>
                <w:rFonts w:ascii="Aptos" w:eastAsia="Calibri" w:hAnsi="Aptos" w:cs="Arial"/>
                <w:color w:val="000000"/>
              </w:rPr>
            </w:pPr>
            <w:r w:rsidRPr="00E34EC3">
              <w:rPr>
                <w:rFonts w:ascii="Aptos" w:eastAsia="Calibri" w:hAnsi="Aptos" w:cs="Arial"/>
                <w:color w:val="000000"/>
              </w:rPr>
              <w:t>Costs of scholarships, fellowships, or other student aid, without prior approval</w:t>
            </w:r>
            <w:r w:rsidRPr="00E34EC3">
              <w:rPr>
                <w:rFonts w:ascii="Arial" w:eastAsia="Calibri" w:hAnsi="Arial" w:cs="Arial"/>
                <w:color w:val="000000"/>
              </w:rPr>
              <w:t> </w:t>
            </w:r>
            <w:r w:rsidRPr="00E34EC3">
              <w:rPr>
                <w:rFonts w:ascii="Aptos" w:eastAsia="Calibri" w:hAnsi="Aptos" w:cs="Arial"/>
                <w:color w:val="000000"/>
              </w:rPr>
              <w:t> </w:t>
            </w:r>
          </w:p>
        </w:tc>
      </w:tr>
      <w:tr w:rsidR="00396AB2" w:rsidRPr="00E34EC3" w14:paraId="4923DF5A" w14:textId="77777777" w:rsidTr="1E2FE8B0">
        <w:trPr>
          <w:trHeight w:val="285"/>
        </w:trPr>
        <w:tc>
          <w:tcPr>
            <w:tcW w:w="1785" w:type="dxa"/>
            <w:tcBorders>
              <w:top w:val="single" w:sz="6" w:space="0" w:color="auto"/>
              <w:left w:val="single" w:sz="6" w:space="0" w:color="auto"/>
              <w:bottom w:val="single" w:sz="6" w:space="0" w:color="auto"/>
              <w:right w:val="single" w:sz="6" w:space="0" w:color="auto"/>
            </w:tcBorders>
            <w:hideMark/>
          </w:tcPr>
          <w:p w14:paraId="7543FCFD" w14:textId="77777777" w:rsidR="00396AB2" w:rsidRPr="00E34EC3" w:rsidRDefault="00396AB2" w:rsidP="001F1843">
            <w:pPr>
              <w:adjustRightInd w:val="0"/>
              <w:spacing w:after="240"/>
              <w:rPr>
                <w:rFonts w:ascii="Aptos" w:eastAsia="Calibri" w:hAnsi="Aptos" w:cs="Arial"/>
                <w:color w:val="000000"/>
              </w:rPr>
            </w:pPr>
            <w:hyperlink r:id="rId52" w:tgtFrame="_blank" w:history="1">
              <w:r w:rsidRPr="00E34EC3">
                <w:rPr>
                  <w:rFonts w:ascii="Aptos" w:eastAsia="Calibri" w:hAnsi="Aptos" w:cs="Arial"/>
                  <w:color w:val="0000FF"/>
                  <w:u w:val="single"/>
                </w:rPr>
                <w:t>Training and education</w:t>
              </w:r>
            </w:hyperlink>
            <w:r w:rsidRPr="00E34EC3">
              <w:rPr>
                <w:rFonts w:ascii="Arial" w:eastAsia="Calibri" w:hAnsi="Arial" w:cs="Arial"/>
                <w:color w:val="000000"/>
              </w:rPr>
              <w:t>  </w:t>
            </w:r>
            <w:r w:rsidRPr="00E34EC3">
              <w:rPr>
                <w:rFonts w:ascii="Aptos" w:eastAsia="Calibri" w:hAnsi="Aptos" w:cs="Arial"/>
                <w:color w:val="000000"/>
              </w:rPr>
              <w:t> </w:t>
            </w:r>
          </w:p>
        </w:tc>
        <w:tc>
          <w:tcPr>
            <w:tcW w:w="3690" w:type="dxa"/>
            <w:tcBorders>
              <w:top w:val="single" w:sz="6" w:space="0" w:color="auto"/>
              <w:left w:val="single" w:sz="6" w:space="0" w:color="auto"/>
              <w:bottom w:val="single" w:sz="6" w:space="0" w:color="auto"/>
              <w:right w:val="single" w:sz="6" w:space="0" w:color="auto"/>
            </w:tcBorders>
            <w:hideMark/>
          </w:tcPr>
          <w:p w14:paraId="4C4D6A93" w14:textId="77777777" w:rsidR="00396AB2" w:rsidRPr="00E34EC3" w:rsidRDefault="00396AB2" w:rsidP="00396AB2">
            <w:pPr>
              <w:pStyle w:val="ListParagraph"/>
              <w:numPr>
                <w:ilvl w:val="0"/>
                <w:numId w:val="42"/>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The cost of training and education for employee development.</w:t>
            </w:r>
            <w:r w:rsidRPr="00E34EC3">
              <w:rPr>
                <w:rFonts w:ascii="Arial" w:eastAsia="Calibri" w:hAnsi="Arial" w:cs="Arial"/>
                <w:color w:val="000000"/>
              </w:rPr>
              <w:t> </w:t>
            </w:r>
            <w:r w:rsidRPr="00E34EC3">
              <w:rPr>
                <w:rFonts w:ascii="Aptos" w:eastAsia="Calibri" w:hAnsi="Aptos" w:cs="Arial"/>
                <w:color w:val="000000"/>
              </w:rPr>
              <w:t> </w:t>
            </w:r>
          </w:p>
        </w:tc>
        <w:tc>
          <w:tcPr>
            <w:tcW w:w="3967" w:type="dxa"/>
            <w:tcBorders>
              <w:top w:val="single" w:sz="6" w:space="0" w:color="auto"/>
              <w:left w:val="single" w:sz="6" w:space="0" w:color="auto"/>
              <w:bottom w:val="single" w:sz="6" w:space="0" w:color="auto"/>
              <w:right w:val="single" w:sz="6" w:space="0" w:color="auto"/>
            </w:tcBorders>
            <w:hideMark/>
          </w:tcPr>
          <w:p w14:paraId="50FE5C33" w14:textId="77777777" w:rsidR="00396AB2" w:rsidRPr="00E34EC3" w:rsidRDefault="00396AB2" w:rsidP="001F1843">
            <w:pPr>
              <w:adjustRightInd w:val="0"/>
              <w:spacing w:after="240"/>
              <w:rPr>
                <w:rFonts w:ascii="Aptos" w:eastAsia="Calibri" w:hAnsi="Aptos" w:cs="Arial"/>
                <w:color w:val="000000"/>
              </w:rPr>
            </w:pPr>
            <w:r w:rsidRPr="00E34EC3">
              <w:rPr>
                <w:rFonts w:ascii="Arial" w:eastAsia="Calibri" w:hAnsi="Arial" w:cs="Arial"/>
                <w:color w:val="000000"/>
              </w:rPr>
              <w:t>  </w:t>
            </w:r>
            <w:r w:rsidRPr="00E34EC3">
              <w:rPr>
                <w:rFonts w:ascii="Aptos" w:eastAsia="Calibri" w:hAnsi="Aptos" w:cs="Arial"/>
                <w:color w:val="000000"/>
              </w:rPr>
              <w:t> </w:t>
            </w:r>
          </w:p>
        </w:tc>
      </w:tr>
      <w:tr w:rsidR="00396AB2" w:rsidRPr="00E34EC3" w14:paraId="4656DA95" w14:textId="77777777" w:rsidTr="1E2FE8B0">
        <w:trPr>
          <w:trHeight w:val="285"/>
        </w:trPr>
        <w:tc>
          <w:tcPr>
            <w:tcW w:w="1785" w:type="dxa"/>
            <w:tcBorders>
              <w:top w:val="single" w:sz="6" w:space="0" w:color="auto"/>
              <w:left w:val="single" w:sz="6" w:space="0" w:color="auto"/>
              <w:bottom w:val="single" w:sz="6" w:space="0" w:color="auto"/>
              <w:right w:val="single" w:sz="6" w:space="0" w:color="auto"/>
            </w:tcBorders>
            <w:hideMark/>
          </w:tcPr>
          <w:p w14:paraId="003C5CD6" w14:textId="77777777" w:rsidR="00396AB2" w:rsidRPr="00E34EC3" w:rsidRDefault="00396AB2" w:rsidP="001F1843">
            <w:pPr>
              <w:adjustRightInd w:val="0"/>
              <w:spacing w:after="240"/>
              <w:rPr>
                <w:rFonts w:ascii="Aptos" w:eastAsia="Calibri" w:hAnsi="Aptos" w:cs="Arial"/>
                <w:color w:val="000000"/>
              </w:rPr>
            </w:pPr>
            <w:hyperlink r:id="rId53" w:tgtFrame="_blank" w:history="1">
              <w:r w:rsidRPr="00E34EC3">
                <w:rPr>
                  <w:rFonts w:ascii="Aptos" w:eastAsia="Calibri" w:hAnsi="Aptos" w:cs="Arial"/>
                  <w:color w:val="0000FF"/>
                  <w:u w:val="single"/>
                </w:rPr>
                <w:t>Transportation costs</w:t>
              </w:r>
            </w:hyperlink>
            <w:r w:rsidRPr="00E34EC3">
              <w:rPr>
                <w:rFonts w:ascii="Arial" w:eastAsia="Calibri" w:hAnsi="Arial" w:cs="Arial"/>
                <w:color w:val="000000"/>
              </w:rPr>
              <w:t>  </w:t>
            </w:r>
            <w:r w:rsidRPr="00E34EC3">
              <w:rPr>
                <w:rFonts w:ascii="Aptos" w:eastAsia="Calibri" w:hAnsi="Aptos" w:cs="Arial"/>
                <w:color w:val="000000"/>
              </w:rPr>
              <w:t> </w:t>
            </w:r>
          </w:p>
        </w:tc>
        <w:tc>
          <w:tcPr>
            <w:tcW w:w="3690" w:type="dxa"/>
            <w:tcBorders>
              <w:top w:val="single" w:sz="6" w:space="0" w:color="auto"/>
              <w:left w:val="single" w:sz="6" w:space="0" w:color="auto"/>
              <w:bottom w:val="single" w:sz="6" w:space="0" w:color="auto"/>
              <w:right w:val="single" w:sz="6" w:space="0" w:color="auto"/>
            </w:tcBorders>
            <w:hideMark/>
          </w:tcPr>
          <w:p w14:paraId="26C228C1" w14:textId="77777777" w:rsidR="00396AB2" w:rsidRPr="00E34EC3" w:rsidRDefault="00396AB2" w:rsidP="00396AB2">
            <w:pPr>
              <w:pStyle w:val="ListParagraph"/>
              <w:numPr>
                <w:ilvl w:val="0"/>
                <w:numId w:val="42"/>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Costs for postage, freight, and other transportation relating to goods purchased, in process, or delivered.</w:t>
            </w:r>
            <w:r w:rsidRPr="00E34EC3">
              <w:rPr>
                <w:rFonts w:ascii="Arial" w:eastAsia="Calibri" w:hAnsi="Arial" w:cs="Arial"/>
                <w:color w:val="000000"/>
              </w:rPr>
              <w:t> </w:t>
            </w:r>
            <w:r w:rsidRPr="00E34EC3">
              <w:rPr>
                <w:rFonts w:ascii="Aptos" w:eastAsia="Calibri" w:hAnsi="Aptos" w:cs="Arial"/>
                <w:color w:val="000000"/>
              </w:rPr>
              <w:t> </w:t>
            </w:r>
          </w:p>
        </w:tc>
        <w:tc>
          <w:tcPr>
            <w:tcW w:w="3967" w:type="dxa"/>
            <w:tcBorders>
              <w:top w:val="single" w:sz="6" w:space="0" w:color="auto"/>
              <w:left w:val="single" w:sz="6" w:space="0" w:color="auto"/>
              <w:bottom w:val="single" w:sz="6" w:space="0" w:color="auto"/>
              <w:right w:val="single" w:sz="6" w:space="0" w:color="auto"/>
            </w:tcBorders>
            <w:hideMark/>
          </w:tcPr>
          <w:p w14:paraId="01A231A3" w14:textId="77777777" w:rsidR="00396AB2" w:rsidRPr="00E34EC3" w:rsidRDefault="00396AB2" w:rsidP="001F1843">
            <w:pPr>
              <w:adjustRightInd w:val="0"/>
              <w:spacing w:after="240"/>
              <w:rPr>
                <w:rFonts w:ascii="Aptos" w:eastAsia="Calibri" w:hAnsi="Aptos" w:cs="Arial"/>
                <w:color w:val="000000"/>
              </w:rPr>
            </w:pPr>
            <w:r w:rsidRPr="00E34EC3">
              <w:rPr>
                <w:rFonts w:ascii="Arial" w:eastAsia="Calibri" w:hAnsi="Arial" w:cs="Arial"/>
                <w:color w:val="000000"/>
              </w:rPr>
              <w:t>  </w:t>
            </w:r>
            <w:r w:rsidRPr="00E34EC3">
              <w:rPr>
                <w:rFonts w:ascii="Aptos" w:eastAsia="Calibri" w:hAnsi="Aptos" w:cs="Arial"/>
                <w:color w:val="000000"/>
              </w:rPr>
              <w:t> </w:t>
            </w:r>
          </w:p>
        </w:tc>
      </w:tr>
      <w:tr w:rsidR="00396AB2" w:rsidRPr="00E34EC3" w14:paraId="7B6D5560" w14:textId="77777777" w:rsidTr="1E2FE8B0">
        <w:trPr>
          <w:trHeight w:val="285"/>
        </w:trPr>
        <w:tc>
          <w:tcPr>
            <w:tcW w:w="1785" w:type="dxa"/>
            <w:tcBorders>
              <w:top w:val="single" w:sz="6" w:space="0" w:color="auto"/>
              <w:left w:val="single" w:sz="6" w:space="0" w:color="auto"/>
              <w:bottom w:val="single" w:sz="6" w:space="0" w:color="auto"/>
              <w:right w:val="single" w:sz="6" w:space="0" w:color="auto"/>
            </w:tcBorders>
            <w:hideMark/>
          </w:tcPr>
          <w:p w14:paraId="0D0C71F5" w14:textId="77777777" w:rsidR="00396AB2" w:rsidRPr="00E34EC3" w:rsidRDefault="00396AB2" w:rsidP="001F1843">
            <w:pPr>
              <w:adjustRightInd w:val="0"/>
              <w:spacing w:after="240"/>
              <w:rPr>
                <w:rFonts w:ascii="Aptos" w:eastAsia="Calibri" w:hAnsi="Aptos" w:cs="Arial"/>
                <w:color w:val="000000"/>
              </w:rPr>
            </w:pPr>
            <w:hyperlink r:id="rId54" w:tgtFrame="_blank" w:history="1">
              <w:r w:rsidRPr="00E34EC3">
                <w:rPr>
                  <w:rFonts w:ascii="Aptos" w:eastAsia="Calibri" w:hAnsi="Aptos" w:cs="Arial"/>
                  <w:color w:val="0000FF"/>
                  <w:u w:val="single"/>
                </w:rPr>
                <w:t>Travel costs</w:t>
              </w:r>
            </w:hyperlink>
            <w:r w:rsidRPr="00E34EC3">
              <w:rPr>
                <w:rFonts w:ascii="Arial" w:eastAsia="Calibri" w:hAnsi="Arial" w:cs="Arial"/>
                <w:color w:val="000000"/>
              </w:rPr>
              <w:t>  </w:t>
            </w:r>
            <w:r w:rsidRPr="00E34EC3">
              <w:rPr>
                <w:rFonts w:ascii="Aptos" w:eastAsia="Calibri" w:hAnsi="Aptos" w:cs="Arial"/>
                <w:color w:val="000000"/>
              </w:rPr>
              <w:t> </w:t>
            </w:r>
          </w:p>
        </w:tc>
        <w:tc>
          <w:tcPr>
            <w:tcW w:w="3690" w:type="dxa"/>
            <w:tcBorders>
              <w:top w:val="single" w:sz="6" w:space="0" w:color="auto"/>
              <w:left w:val="single" w:sz="6" w:space="0" w:color="auto"/>
              <w:bottom w:val="single" w:sz="6" w:space="0" w:color="auto"/>
              <w:right w:val="single" w:sz="6" w:space="0" w:color="auto"/>
            </w:tcBorders>
            <w:hideMark/>
          </w:tcPr>
          <w:p w14:paraId="317C6B31" w14:textId="77777777" w:rsidR="00396AB2" w:rsidRPr="00E34EC3" w:rsidRDefault="00396AB2" w:rsidP="00396AB2">
            <w:pPr>
              <w:pStyle w:val="ListParagraph"/>
              <w:numPr>
                <w:ilvl w:val="0"/>
                <w:numId w:val="42"/>
              </w:numPr>
              <w:autoSpaceDE w:val="0"/>
              <w:autoSpaceDN w:val="0"/>
              <w:adjustRightInd w:val="0"/>
              <w:spacing w:after="240" w:line="240" w:lineRule="auto"/>
              <w:rPr>
                <w:rFonts w:ascii="Aptos" w:eastAsia="Calibri" w:hAnsi="Aptos" w:cs="Arial"/>
                <w:color w:val="000000"/>
              </w:rPr>
            </w:pPr>
            <w:r w:rsidRPr="00E34EC3">
              <w:rPr>
                <w:rFonts w:ascii="Aptos" w:eastAsia="Calibri" w:hAnsi="Aptos" w:cs="Arial"/>
                <w:color w:val="000000"/>
              </w:rPr>
              <w:t xml:space="preserve">Travel costs may be charged on an actual cost basis, following the recipient organization’s written travel policies that align with </w:t>
            </w:r>
            <w:hyperlink r:id="rId55" w:tgtFrame="_blank" w:history="1">
              <w:r w:rsidRPr="00E34EC3">
                <w:rPr>
                  <w:rFonts w:ascii="Aptos" w:eastAsia="Calibri" w:hAnsi="Aptos" w:cs="Arial"/>
                  <w:color w:val="0000FF"/>
                  <w:u w:val="single"/>
                </w:rPr>
                <w:t>CFR 200.475</w:t>
              </w:r>
            </w:hyperlink>
            <w:r w:rsidRPr="00E34EC3">
              <w:rPr>
                <w:rFonts w:ascii="Aptos" w:eastAsia="Calibri" w:hAnsi="Aptos" w:cs="Arial"/>
                <w:color w:val="000000"/>
              </w:rPr>
              <w:t>. Out of state travel requires prior written approval. </w:t>
            </w:r>
          </w:p>
        </w:tc>
        <w:tc>
          <w:tcPr>
            <w:tcW w:w="3967" w:type="dxa"/>
            <w:tcBorders>
              <w:top w:val="single" w:sz="6" w:space="0" w:color="auto"/>
              <w:left w:val="single" w:sz="6" w:space="0" w:color="auto"/>
              <w:bottom w:val="single" w:sz="6" w:space="0" w:color="auto"/>
              <w:right w:val="single" w:sz="6" w:space="0" w:color="auto"/>
            </w:tcBorders>
            <w:hideMark/>
          </w:tcPr>
          <w:p w14:paraId="0D291091" w14:textId="77777777" w:rsidR="00396AB2" w:rsidRPr="00E34EC3" w:rsidRDefault="00396AB2" w:rsidP="001F1843">
            <w:pPr>
              <w:adjustRightInd w:val="0"/>
              <w:spacing w:after="240"/>
              <w:rPr>
                <w:rFonts w:ascii="Aptos" w:eastAsia="Calibri" w:hAnsi="Aptos" w:cs="Arial"/>
                <w:color w:val="000000"/>
              </w:rPr>
            </w:pPr>
            <w:r w:rsidRPr="00E34EC3">
              <w:rPr>
                <w:rFonts w:ascii="Aptos" w:eastAsia="Calibri" w:hAnsi="Aptos" w:cs="Arial"/>
                <w:color w:val="000000"/>
              </w:rPr>
              <w:t> </w:t>
            </w:r>
          </w:p>
        </w:tc>
      </w:tr>
    </w:tbl>
    <w:p w14:paraId="769256BA" w14:textId="6531FD0B" w:rsidR="0E310C29" w:rsidRDefault="0E310C29"/>
    <w:sectPr w:rsidR="0E310C29">
      <w:headerReference w:type="default" r:id="rId56"/>
      <w:foot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7091F" w14:textId="77777777" w:rsidR="0018620E" w:rsidRDefault="0018620E" w:rsidP="00AA54D6">
      <w:pPr>
        <w:spacing w:after="0" w:line="240" w:lineRule="auto"/>
      </w:pPr>
      <w:r>
        <w:separator/>
      </w:r>
    </w:p>
  </w:endnote>
  <w:endnote w:type="continuationSeparator" w:id="0">
    <w:p w14:paraId="658436D0" w14:textId="77777777" w:rsidR="0018620E" w:rsidRDefault="0018620E" w:rsidP="00AA5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Daytona">
    <w:altName w:val="Calibri"/>
    <w:charset w:val="00"/>
    <w:family w:val="swiss"/>
    <w:pitch w:val="variable"/>
    <w:sig w:usb0="A00002EF" w:usb1="0000000A"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BFFF" w14:textId="4EB10383" w:rsidR="0025626B" w:rsidRPr="009039D9" w:rsidRDefault="0025626B">
    <w:pPr>
      <w:pStyle w:val="Footer"/>
      <w:rPr>
        <w:b/>
        <w:sz w:val="20"/>
        <w:szCs w:val="20"/>
      </w:rPr>
    </w:pPr>
    <w:r w:rsidRPr="00187382">
      <w:rPr>
        <w:b/>
        <w:bCs/>
        <w:sz w:val="20"/>
        <w:szCs w:val="20"/>
      </w:rPr>
      <w:t>RFA</w:t>
    </w:r>
    <w:r>
      <w:rPr>
        <w:b/>
        <w:bCs/>
        <w:sz w:val="20"/>
        <w:szCs w:val="20"/>
      </w:rPr>
      <w:t xml:space="preserve"> </w:t>
    </w:r>
    <w:r>
      <w:rPr>
        <w:sz w:val="20"/>
        <w:szCs w:val="20"/>
      </w:rPr>
      <w:t>BCCHP Eastern Washington Prime Contractor</w:t>
    </w:r>
    <w:r w:rsidRPr="00187382">
      <w:rPr>
        <w:sz w:val="20"/>
        <w:szCs w:val="20"/>
      </w:rPr>
      <w:t xml:space="preserve"> – Due: </w:t>
    </w:r>
    <w:r>
      <w:rPr>
        <w:b/>
        <w:bCs/>
        <w:sz w:val="20"/>
        <w:szCs w:val="20"/>
      </w:rPr>
      <w:t xml:space="preserve">November </w:t>
    </w:r>
    <w:r w:rsidR="00DE7379">
      <w:rPr>
        <w:b/>
        <w:bCs/>
        <w:sz w:val="20"/>
        <w:szCs w:val="20"/>
      </w:rPr>
      <w:t>26</w:t>
    </w:r>
    <w:r>
      <w:rPr>
        <w:b/>
        <w:bCs/>
        <w:sz w:val="20"/>
        <w:szCs w:val="20"/>
      </w:rPr>
      <w:t xml:space="preserve">, </w:t>
    </w:r>
    <w:r w:rsidRPr="1070F5F6">
      <w:rPr>
        <w:b/>
        <w:bCs/>
        <w:sz w:val="20"/>
        <w:szCs w:val="20"/>
      </w:rPr>
      <w:t>11:59</w:t>
    </w:r>
    <w:r w:rsidR="00157DC7">
      <w:rPr>
        <w:b/>
        <w:bCs/>
        <w:sz w:val="20"/>
        <w:szCs w:val="20"/>
      </w:rPr>
      <w:t xml:space="preserve"> </w:t>
    </w:r>
    <w:r w:rsidRPr="1070F5F6">
      <w:rPr>
        <w:b/>
        <w:bCs/>
        <w:sz w:val="20"/>
        <w:szCs w:val="20"/>
      </w:rPr>
      <w:t>p</w:t>
    </w:r>
    <w:r w:rsidR="00157DC7">
      <w:rPr>
        <w:b/>
        <w:bCs/>
        <w:sz w:val="20"/>
        <w:szCs w:val="20"/>
      </w:rPr>
      <w:t>.</w:t>
    </w:r>
    <w:r w:rsidRPr="1070F5F6">
      <w:rPr>
        <w:b/>
        <w:bCs/>
        <w:sz w:val="20"/>
        <w:szCs w:val="20"/>
      </w:rPr>
      <w:t>m</w:t>
    </w:r>
    <w:r w:rsidR="00157DC7">
      <w:rPr>
        <w:b/>
        <w:bCs/>
        <w:sz w:val="20"/>
        <w:szCs w:val="20"/>
      </w:rPr>
      <w:t>.</w:t>
    </w:r>
    <w:r w:rsidRPr="1070F5F6">
      <w:rPr>
        <w:b/>
        <w:bCs/>
        <w:sz w:val="20"/>
        <w:szCs w:val="20"/>
      </w:rPr>
      <w:t xml:space="preserve"> PST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311E9" w14:textId="77777777" w:rsidR="0018620E" w:rsidRDefault="0018620E" w:rsidP="00AA54D6">
      <w:pPr>
        <w:spacing w:after="0" w:line="240" w:lineRule="auto"/>
      </w:pPr>
      <w:r>
        <w:separator/>
      </w:r>
    </w:p>
  </w:footnote>
  <w:footnote w:type="continuationSeparator" w:id="0">
    <w:p w14:paraId="587135E0" w14:textId="77777777" w:rsidR="0018620E" w:rsidRDefault="0018620E" w:rsidP="00AA5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C192" w14:textId="0A8181B6" w:rsidR="00AA54D6" w:rsidRDefault="00AA54D6">
    <w:pPr>
      <w:pStyle w:val="Header"/>
    </w:pPr>
    <w:r>
      <w:rPr>
        <w:noProof/>
      </w:rPr>
      <w:drawing>
        <wp:inline distT="0" distB="0" distL="0" distR="0" wp14:anchorId="2559DD90" wp14:editId="0395AADE">
          <wp:extent cx="1926368" cy="566591"/>
          <wp:effectExtent l="0" t="0" r="0" b="5080"/>
          <wp:docPr id="1192387449"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171001" name="Picture 4" descr="A close-up of a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373" cy="5718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69B"/>
    <w:multiLevelType w:val="multilevel"/>
    <w:tmpl w:val="A3B6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29EFB"/>
    <w:multiLevelType w:val="multilevel"/>
    <w:tmpl w:val="33CC69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C8959"/>
    <w:multiLevelType w:val="hybridMultilevel"/>
    <w:tmpl w:val="41189D9E"/>
    <w:lvl w:ilvl="0" w:tplc="6510AF3A">
      <w:start w:val="1"/>
      <w:numFmt w:val="bullet"/>
      <w:lvlText w:val=""/>
      <w:lvlJc w:val="left"/>
      <w:pPr>
        <w:ind w:left="720" w:hanging="360"/>
      </w:pPr>
      <w:rPr>
        <w:rFonts w:ascii="Symbol" w:hAnsi="Symbol" w:hint="default"/>
      </w:rPr>
    </w:lvl>
    <w:lvl w:ilvl="1" w:tplc="BABAE9B0">
      <w:start w:val="1"/>
      <w:numFmt w:val="bullet"/>
      <w:lvlText w:val="o"/>
      <w:lvlJc w:val="left"/>
      <w:pPr>
        <w:ind w:left="1440" w:hanging="360"/>
      </w:pPr>
      <w:rPr>
        <w:rFonts w:ascii="Courier New" w:hAnsi="Courier New" w:hint="default"/>
      </w:rPr>
    </w:lvl>
    <w:lvl w:ilvl="2" w:tplc="861AFA8C">
      <w:start w:val="1"/>
      <w:numFmt w:val="bullet"/>
      <w:lvlText w:val=""/>
      <w:lvlJc w:val="left"/>
      <w:pPr>
        <w:ind w:left="2160" w:hanging="360"/>
      </w:pPr>
      <w:rPr>
        <w:rFonts w:ascii="Wingdings" w:hAnsi="Wingdings" w:hint="default"/>
      </w:rPr>
    </w:lvl>
    <w:lvl w:ilvl="3" w:tplc="815E8F04">
      <w:start w:val="1"/>
      <w:numFmt w:val="bullet"/>
      <w:lvlText w:val=""/>
      <w:lvlJc w:val="left"/>
      <w:pPr>
        <w:ind w:left="2880" w:hanging="360"/>
      </w:pPr>
      <w:rPr>
        <w:rFonts w:ascii="Symbol" w:hAnsi="Symbol" w:hint="default"/>
      </w:rPr>
    </w:lvl>
    <w:lvl w:ilvl="4" w:tplc="29BA459E">
      <w:start w:val="1"/>
      <w:numFmt w:val="bullet"/>
      <w:lvlText w:val="o"/>
      <w:lvlJc w:val="left"/>
      <w:pPr>
        <w:ind w:left="3600" w:hanging="360"/>
      </w:pPr>
      <w:rPr>
        <w:rFonts w:ascii="Courier New" w:hAnsi="Courier New" w:hint="default"/>
      </w:rPr>
    </w:lvl>
    <w:lvl w:ilvl="5" w:tplc="1F4AB0C0">
      <w:start w:val="1"/>
      <w:numFmt w:val="bullet"/>
      <w:lvlText w:val=""/>
      <w:lvlJc w:val="left"/>
      <w:pPr>
        <w:ind w:left="4320" w:hanging="360"/>
      </w:pPr>
      <w:rPr>
        <w:rFonts w:ascii="Wingdings" w:hAnsi="Wingdings" w:hint="default"/>
      </w:rPr>
    </w:lvl>
    <w:lvl w:ilvl="6" w:tplc="5CF49230">
      <w:start w:val="1"/>
      <w:numFmt w:val="bullet"/>
      <w:lvlText w:val=""/>
      <w:lvlJc w:val="left"/>
      <w:pPr>
        <w:ind w:left="5040" w:hanging="360"/>
      </w:pPr>
      <w:rPr>
        <w:rFonts w:ascii="Symbol" w:hAnsi="Symbol" w:hint="default"/>
      </w:rPr>
    </w:lvl>
    <w:lvl w:ilvl="7" w:tplc="B33EF306">
      <w:start w:val="1"/>
      <w:numFmt w:val="bullet"/>
      <w:lvlText w:val="o"/>
      <w:lvlJc w:val="left"/>
      <w:pPr>
        <w:ind w:left="5760" w:hanging="360"/>
      </w:pPr>
      <w:rPr>
        <w:rFonts w:ascii="Courier New" w:hAnsi="Courier New" w:hint="default"/>
      </w:rPr>
    </w:lvl>
    <w:lvl w:ilvl="8" w:tplc="AC40A676">
      <w:start w:val="1"/>
      <w:numFmt w:val="bullet"/>
      <w:lvlText w:val=""/>
      <w:lvlJc w:val="left"/>
      <w:pPr>
        <w:ind w:left="6480" w:hanging="360"/>
      </w:pPr>
      <w:rPr>
        <w:rFonts w:ascii="Wingdings" w:hAnsi="Wingdings" w:hint="default"/>
      </w:rPr>
    </w:lvl>
  </w:abstractNum>
  <w:abstractNum w:abstractNumId="3" w15:restartNumberingAfterBreak="0">
    <w:nsid w:val="0AB20AFD"/>
    <w:multiLevelType w:val="hybridMultilevel"/>
    <w:tmpl w:val="3B02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251D8"/>
    <w:multiLevelType w:val="multilevel"/>
    <w:tmpl w:val="3C5A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841414"/>
    <w:multiLevelType w:val="multilevel"/>
    <w:tmpl w:val="DCC4D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2114CB"/>
    <w:multiLevelType w:val="hybridMultilevel"/>
    <w:tmpl w:val="5E206A0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84DF6"/>
    <w:multiLevelType w:val="hybridMultilevel"/>
    <w:tmpl w:val="3A74C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37C38"/>
    <w:multiLevelType w:val="multilevel"/>
    <w:tmpl w:val="9262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708AD"/>
    <w:multiLevelType w:val="hybridMultilevel"/>
    <w:tmpl w:val="0422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643D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16628A"/>
    <w:multiLevelType w:val="hybridMultilevel"/>
    <w:tmpl w:val="99FAB142"/>
    <w:lvl w:ilvl="0" w:tplc="E4F297D0">
      <w:start w:val="1"/>
      <w:numFmt w:val="bullet"/>
      <w:lvlText w:val=""/>
      <w:lvlJc w:val="left"/>
      <w:pPr>
        <w:ind w:left="720" w:hanging="360"/>
      </w:pPr>
      <w:rPr>
        <w:rFonts w:ascii="Symbol" w:hAnsi="Symbol" w:hint="default"/>
      </w:rPr>
    </w:lvl>
    <w:lvl w:ilvl="1" w:tplc="84F089AE">
      <w:start w:val="1"/>
      <w:numFmt w:val="bullet"/>
      <w:lvlText w:val="o"/>
      <w:lvlJc w:val="left"/>
      <w:pPr>
        <w:ind w:left="1440" w:hanging="360"/>
      </w:pPr>
      <w:rPr>
        <w:rFonts w:ascii="Courier New" w:hAnsi="Courier New" w:hint="default"/>
      </w:rPr>
    </w:lvl>
    <w:lvl w:ilvl="2" w:tplc="614E531C">
      <w:start w:val="1"/>
      <w:numFmt w:val="bullet"/>
      <w:lvlText w:val=""/>
      <w:lvlJc w:val="left"/>
      <w:pPr>
        <w:ind w:left="2160" w:hanging="360"/>
      </w:pPr>
      <w:rPr>
        <w:rFonts w:ascii="Wingdings" w:hAnsi="Wingdings" w:hint="default"/>
      </w:rPr>
    </w:lvl>
    <w:lvl w:ilvl="3" w:tplc="DF38F6E4">
      <w:start w:val="1"/>
      <w:numFmt w:val="bullet"/>
      <w:lvlText w:val=""/>
      <w:lvlJc w:val="left"/>
      <w:pPr>
        <w:ind w:left="2880" w:hanging="360"/>
      </w:pPr>
      <w:rPr>
        <w:rFonts w:ascii="Symbol" w:hAnsi="Symbol" w:hint="default"/>
      </w:rPr>
    </w:lvl>
    <w:lvl w:ilvl="4" w:tplc="0AEE8AE0">
      <w:start w:val="1"/>
      <w:numFmt w:val="bullet"/>
      <w:lvlText w:val="o"/>
      <w:lvlJc w:val="left"/>
      <w:pPr>
        <w:ind w:left="3600" w:hanging="360"/>
      </w:pPr>
      <w:rPr>
        <w:rFonts w:ascii="Courier New" w:hAnsi="Courier New" w:hint="default"/>
      </w:rPr>
    </w:lvl>
    <w:lvl w:ilvl="5" w:tplc="31DE9668">
      <w:start w:val="1"/>
      <w:numFmt w:val="bullet"/>
      <w:lvlText w:val=""/>
      <w:lvlJc w:val="left"/>
      <w:pPr>
        <w:ind w:left="4320" w:hanging="360"/>
      </w:pPr>
      <w:rPr>
        <w:rFonts w:ascii="Wingdings" w:hAnsi="Wingdings" w:hint="default"/>
      </w:rPr>
    </w:lvl>
    <w:lvl w:ilvl="6" w:tplc="8E9A2C76">
      <w:start w:val="1"/>
      <w:numFmt w:val="bullet"/>
      <w:lvlText w:val=""/>
      <w:lvlJc w:val="left"/>
      <w:pPr>
        <w:ind w:left="5040" w:hanging="360"/>
      </w:pPr>
      <w:rPr>
        <w:rFonts w:ascii="Symbol" w:hAnsi="Symbol" w:hint="default"/>
      </w:rPr>
    </w:lvl>
    <w:lvl w:ilvl="7" w:tplc="2716FF94">
      <w:start w:val="1"/>
      <w:numFmt w:val="bullet"/>
      <w:lvlText w:val="o"/>
      <w:lvlJc w:val="left"/>
      <w:pPr>
        <w:ind w:left="5760" w:hanging="360"/>
      </w:pPr>
      <w:rPr>
        <w:rFonts w:ascii="Courier New" w:hAnsi="Courier New" w:hint="default"/>
      </w:rPr>
    </w:lvl>
    <w:lvl w:ilvl="8" w:tplc="7FA419BE">
      <w:start w:val="1"/>
      <w:numFmt w:val="bullet"/>
      <w:lvlText w:val=""/>
      <w:lvlJc w:val="left"/>
      <w:pPr>
        <w:ind w:left="6480" w:hanging="360"/>
      </w:pPr>
      <w:rPr>
        <w:rFonts w:ascii="Wingdings" w:hAnsi="Wingdings" w:hint="default"/>
      </w:rPr>
    </w:lvl>
  </w:abstractNum>
  <w:abstractNum w:abstractNumId="12" w15:restartNumberingAfterBreak="0">
    <w:nsid w:val="29601264"/>
    <w:multiLevelType w:val="multilevel"/>
    <w:tmpl w:val="5F00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7C1BD6"/>
    <w:multiLevelType w:val="hybridMultilevel"/>
    <w:tmpl w:val="401E1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41221"/>
    <w:multiLevelType w:val="multilevel"/>
    <w:tmpl w:val="6148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CFE2B"/>
    <w:multiLevelType w:val="hybridMultilevel"/>
    <w:tmpl w:val="A6BE746A"/>
    <w:lvl w:ilvl="0" w:tplc="A9FCD5EC">
      <w:start w:val="1"/>
      <w:numFmt w:val="bullet"/>
      <w:lvlText w:val=""/>
      <w:lvlJc w:val="left"/>
      <w:pPr>
        <w:ind w:left="720" w:hanging="360"/>
      </w:pPr>
      <w:rPr>
        <w:rFonts w:ascii="Symbol" w:hAnsi="Symbol" w:hint="default"/>
      </w:rPr>
    </w:lvl>
    <w:lvl w:ilvl="1" w:tplc="7AB8776E">
      <w:start w:val="1"/>
      <w:numFmt w:val="bullet"/>
      <w:lvlText w:val="o"/>
      <w:lvlJc w:val="left"/>
      <w:pPr>
        <w:ind w:left="1440" w:hanging="360"/>
      </w:pPr>
      <w:rPr>
        <w:rFonts w:ascii="Courier New" w:hAnsi="Courier New" w:hint="default"/>
      </w:rPr>
    </w:lvl>
    <w:lvl w:ilvl="2" w:tplc="1F008522">
      <w:start w:val="1"/>
      <w:numFmt w:val="bullet"/>
      <w:lvlText w:val=""/>
      <w:lvlJc w:val="left"/>
      <w:pPr>
        <w:ind w:left="2160" w:hanging="360"/>
      </w:pPr>
      <w:rPr>
        <w:rFonts w:ascii="Wingdings" w:hAnsi="Wingdings" w:hint="default"/>
      </w:rPr>
    </w:lvl>
    <w:lvl w:ilvl="3" w:tplc="0B3EC512">
      <w:start w:val="1"/>
      <w:numFmt w:val="bullet"/>
      <w:lvlText w:val=""/>
      <w:lvlJc w:val="left"/>
      <w:pPr>
        <w:ind w:left="2880" w:hanging="360"/>
      </w:pPr>
      <w:rPr>
        <w:rFonts w:ascii="Symbol" w:hAnsi="Symbol" w:hint="default"/>
      </w:rPr>
    </w:lvl>
    <w:lvl w:ilvl="4" w:tplc="BC3E2BEC">
      <w:start w:val="1"/>
      <w:numFmt w:val="bullet"/>
      <w:lvlText w:val="o"/>
      <w:lvlJc w:val="left"/>
      <w:pPr>
        <w:ind w:left="3600" w:hanging="360"/>
      </w:pPr>
      <w:rPr>
        <w:rFonts w:ascii="Courier New" w:hAnsi="Courier New" w:hint="default"/>
      </w:rPr>
    </w:lvl>
    <w:lvl w:ilvl="5" w:tplc="57F61506">
      <w:start w:val="1"/>
      <w:numFmt w:val="bullet"/>
      <w:lvlText w:val=""/>
      <w:lvlJc w:val="left"/>
      <w:pPr>
        <w:ind w:left="4320" w:hanging="360"/>
      </w:pPr>
      <w:rPr>
        <w:rFonts w:ascii="Wingdings" w:hAnsi="Wingdings" w:hint="default"/>
      </w:rPr>
    </w:lvl>
    <w:lvl w:ilvl="6" w:tplc="D08AC3F2">
      <w:start w:val="1"/>
      <w:numFmt w:val="bullet"/>
      <w:lvlText w:val=""/>
      <w:lvlJc w:val="left"/>
      <w:pPr>
        <w:ind w:left="5040" w:hanging="360"/>
      </w:pPr>
      <w:rPr>
        <w:rFonts w:ascii="Symbol" w:hAnsi="Symbol" w:hint="default"/>
      </w:rPr>
    </w:lvl>
    <w:lvl w:ilvl="7" w:tplc="9376C1F0">
      <w:start w:val="1"/>
      <w:numFmt w:val="bullet"/>
      <w:lvlText w:val="o"/>
      <w:lvlJc w:val="left"/>
      <w:pPr>
        <w:ind w:left="5760" w:hanging="360"/>
      </w:pPr>
      <w:rPr>
        <w:rFonts w:ascii="Courier New" w:hAnsi="Courier New" w:hint="default"/>
      </w:rPr>
    </w:lvl>
    <w:lvl w:ilvl="8" w:tplc="D010A4AE">
      <w:start w:val="1"/>
      <w:numFmt w:val="bullet"/>
      <w:lvlText w:val=""/>
      <w:lvlJc w:val="left"/>
      <w:pPr>
        <w:ind w:left="6480" w:hanging="360"/>
      </w:pPr>
      <w:rPr>
        <w:rFonts w:ascii="Wingdings" w:hAnsi="Wingdings" w:hint="default"/>
      </w:rPr>
    </w:lvl>
  </w:abstractNum>
  <w:abstractNum w:abstractNumId="16" w15:restartNumberingAfterBreak="0">
    <w:nsid w:val="34126F21"/>
    <w:multiLevelType w:val="multilevel"/>
    <w:tmpl w:val="11E600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3A5D4E"/>
    <w:multiLevelType w:val="hybridMultilevel"/>
    <w:tmpl w:val="8EA4A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F64B50"/>
    <w:multiLevelType w:val="hybridMultilevel"/>
    <w:tmpl w:val="0B006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2178B"/>
    <w:multiLevelType w:val="hybridMultilevel"/>
    <w:tmpl w:val="FFFFFFFF"/>
    <w:lvl w:ilvl="0" w:tplc="72744346">
      <w:start w:val="1"/>
      <w:numFmt w:val="decimal"/>
      <w:lvlText w:val="%1."/>
      <w:lvlJc w:val="left"/>
      <w:pPr>
        <w:ind w:left="720" w:hanging="360"/>
      </w:pPr>
    </w:lvl>
    <w:lvl w:ilvl="1" w:tplc="40A2F37A">
      <w:start w:val="1"/>
      <w:numFmt w:val="lowerLetter"/>
      <w:lvlText w:val="%2."/>
      <w:lvlJc w:val="left"/>
      <w:pPr>
        <w:ind w:left="1440" w:hanging="360"/>
      </w:pPr>
    </w:lvl>
    <w:lvl w:ilvl="2" w:tplc="11A8B0DA">
      <w:start w:val="1"/>
      <w:numFmt w:val="lowerRoman"/>
      <w:lvlText w:val="%3."/>
      <w:lvlJc w:val="right"/>
      <w:pPr>
        <w:ind w:left="2160" w:hanging="180"/>
      </w:pPr>
    </w:lvl>
    <w:lvl w:ilvl="3" w:tplc="43904D72">
      <w:start w:val="1"/>
      <w:numFmt w:val="decimal"/>
      <w:lvlText w:val="%4."/>
      <w:lvlJc w:val="left"/>
      <w:pPr>
        <w:ind w:left="2880" w:hanging="360"/>
      </w:pPr>
    </w:lvl>
    <w:lvl w:ilvl="4" w:tplc="84F07DA6">
      <w:start w:val="1"/>
      <w:numFmt w:val="lowerLetter"/>
      <w:lvlText w:val="%5."/>
      <w:lvlJc w:val="left"/>
      <w:pPr>
        <w:ind w:left="3600" w:hanging="360"/>
      </w:pPr>
    </w:lvl>
    <w:lvl w:ilvl="5" w:tplc="E72E5744">
      <w:start w:val="1"/>
      <w:numFmt w:val="lowerRoman"/>
      <w:lvlText w:val="%6."/>
      <w:lvlJc w:val="right"/>
      <w:pPr>
        <w:ind w:left="4320" w:hanging="180"/>
      </w:pPr>
    </w:lvl>
    <w:lvl w:ilvl="6" w:tplc="28E8BC66">
      <w:start w:val="1"/>
      <w:numFmt w:val="decimal"/>
      <w:lvlText w:val="%7."/>
      <w:lvlJc w:val="left"/>
      <w:pPr>
        <w:ind w:left="5040" w:hanging="360"/>
      </w:pPr>
    </w:lvl>
    <w:lvl w:ilvl="7" w:tplc="3A7CEFBA">
      <w:start w:val="1"/>
      <w:numFmt w:val="lowerLetter"/>
      <w:lvlText w:val="%8."/>
      <w:lvlJc w:val="left"/>
      <w:pPr>
        <w:ind w:left="5760" w:hanging="360"/>
      </w:pPr>
    </w:lvl>
    <w:lvl w:ilvl="8" w:tplc="497474FC">
      <w:start w:val="1"/>
      <w:numFmt w:val="lowerRoman"/>
      <w:lvlText w:val="%9."/>
      <w:lvlJc w:val="right"/>
      <w:pPr>
        <w:ind w:left="6480" w:hanging="180"/>
      </w:pPr>
    </w:lvl>
  </w:abstractNum>
  <w:abstractNum w:abstractNumId="20" w15:restartNumberingAfterBreak="0">
    <w:nsid w:val="3C1D0421"/>
    <w:multiLevelType w:val="multilevel"/>
    <w:tmpl w:val="1400A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665E0F"/>
    <w:multiLevelType w:val="hybridMultilevel"/>
    <w:tmpl w:val="444C92CA"/>
    <w:lvl w:ilvl="0" w:tplc="933AC6DE">
      <w:start w:val="1"/>
      <w:numFmt w:val="decimal"/>
      <w:lvlText w:val="%1."/>
      <w:lvlJc w:val="left"/>
      <w:pPr>
        <w:tabs>
          <w:tab w:val="num" w:pos="720"/>
        </w:tabs>
        <w:ind w:left="720" w:hanging="360"/>
      </w:pPr>
    </w:lvl>
    <w:lvl w:ilvl="1" w:tplc="F0D48356" w:tentative="1">
      <w:start w:val="1"/>
      <w:numFmt w:val="decimal"/>
      <w:lvlText w:val="%2."/>
      <w:lvlJc w:val="left"/>
      <w:pPr>
        <w:tabs>
          <w:tab w:val="num" w:pos="1440"/>
        </w:tabs>
        <w:ind w:left="1440" w:hanging="360"/>
      </w:pPr>
    </w:lvl>
    <w:lvl w:ilvl="2" w:tplc="19344158" w:tentative="1">
      <w:start w:val="1"/>
      <w:numFmt w:val="decimal"/>
      <w:lvlText w:val="%3."/>
      <w:lvlJc w:val="left"/>
      <w:pPr>
        <w:tabs>
          <w:tab w:val="num" w:pos="2160"/>
        </w:tabs>
        <w:ind w:left="2160" w:hanging="360"/>
      </w:pPr>
    </w:lvl>
    <w:lvl w:ilvl="3" w:tplc="55CE2254" w:tentative="1">
      <w:start w:val="1"/>
      <w:numFmt w:val="decimal"/>
      <w:lvlText w:val="%4."/>
      <w:lvlJc w:val="left"/>
      <w:pPr>
        <w:tabs>
          <w:tab w:val="num" w:pos="2880"/>
        </w:tabs>
        <w:ind w:left="2880" w:hanging="360"/>
      </w:pPr>
    </w:lvl>
    <w:lvl w:ilvl="4" w:tplc="65D06F8C" w:tentative="1">
      <w:start w:val="1"/>
      <w:numFmt w:val="decimal"/>
      <w:lvlText w:val="%5."/>
      <w:lvlJc w:val="left"/>
      <w:pPr>
        <w:tabs>
          <w:tab w:val="num" w:pos="3600"/>
        </w:tabs>
        <w:ind w:left="3600" w:hanging="360"/>
      </w:pPr>
    </w:lvl>
    <w:lvl w:ilvl="5" w:tplc="DFCE6984" w:tentative="1">
      <w:start w:val="1"/>
      <w:numFmt w:val="decimal"/>
      <w:lvlText w:val="%6."/>
      <w:lvlJc w:val="left"/>
      <w:pPr>
        <w:tabs>
          <w:tab w:val="num" w:pos="4320"/>
        </w:tabs>
        <w:ind w:left="4320" w:hanging="360"/>
      </w:pPr>
    </w:lvl>
    <w:lvl w:ilvl="6" w:tplc="6DFCC918" w:tentative="1">
      <w:start w:val="1"/>
      <w:numFmt w:val="decimal"/>
      <w:lvlText w:val="%7."/>
      <w:lvlJc w:val="left"/>
      <w:pPr>
        <w:tabs>
          <w:tab w:val="num" w:pos="5040"/>
        </w:tabs>
        <w:ind w:left="5040" w:hanging="360"/>
      </w:pPr>
    </w:lvl>
    <w:lvl w:ilvl="7" w:tplc="1654067C" w:tentative="1">
      <w:start w:val="1"/>
      <w:numFmt w:val="decimal"/>
      <w:lvlText w:val="%8."/>
      <w:lvlJc w:val="left"/>
      <w:pPr>
        <w:tabs>
          <w:tab w:val="num" w:pos="5760"/>
        </w:tabs>
        <w:ind w:left="5760" w:hanging="360"/>
      </w:pPr>
    </w:lvl>
    <w:lvl w:ilvl="8" w:tplc="0232B99C" w:tentative="1">
      <w:start w:val="1"/>
      <w:numFmt w:val="decimal"/>
      <w:lvlText w:val="%9."/>
      <w:lvlJc w:val="left"/>
      <w:pPr>
        <w:tabs>
          <w:tab w:val="num" w:pos="6480"/>
        </w:tabs>
        <w:ind w:left="6480" w:hanging="360"/>
      </w:pPr>
    </w:lvl>
  </w:abstractNum>
  <w:abstractNum w:abstractNumId="22" w15:restartNumberingAfterBreak="0">
    <w:nsid w:val="42C83BD9"/>
    <w:multiLevelType w:val="hybridMultilevel"/>
    <w:tmpl w:val="422A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181F22"/>
    <w:multiLevelType w:val="hybridMultilevel"/>
    <w:tmpl w:val="154A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197E6F"/>
    <w:multiLevelType w:val="hybridMultilevel"/>
    <w:tmpl w:val="C822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C65470"/>
    <w:multiLevelType w:val="hybridMultilevel"/>
    <w:tmpl w:val="1D38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E9033A"/>
    <w:multiLevelType w:val="multilevel"/>
    <w:tmpl w:val="E9AC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EA3826"/>
    <w:multiLevelType w:val="hybridMultilevel"/>
    <w:tmpl w:val="38B002B6"/>
    <w:lvl w:ilvl="0" w:tplc="04090001">
      <w:start w:val="1"/>
      <w:numFmt w:val="bullet"/>
      <w:lvlText w:val=""/>
      <w:lvlJc w:val="left"/>
      <w:pPr>
        <w:ind w:left="720" w:hanging="360"/>
      </w:pPr>
      <w:rPr>
        <w:rFonts w:ascii="Symbol" w:hAnsi="Symbol" w:hint="default"/>
      </w:rPr>
    </w:lvl>
    <w:lvl w:ilvl="1" w:tplc="A002F152">
      <w:numFmt w:val="bullet"/>
      <w:lvlText w:val="-"/>
      <w:lvlJc w:val="left"/>
      <w:pPr>
        <w:ind w:left="1440" w:hanging="360"/>
      </w:pPr>
      <w:rPr>
        <w:rFonts w:ascii="Aptos" w:eastAsiaTheme="minorHAnsi" w:hAnsi="Aptos" w:cstheme="minorBidi"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3C2635"/>
    <w:multiLevelType w:val="hybridMultilevel"/>
    <w:tmpl w:val="FFFFFFFF"/>
    <w:lvl w:ilvl="0" w:tplc="BEE4A9B8">
      <w:start w:val="1"/>
      <w:numFmt w:val="decimal"/>
      <w:lvlText w:val="%1."/>
      <w:lvlJc w:val="left"/>
      <w:pPr>
        <w:ind w:left="720" w:hanging="360"/>
      </w:pPr>
    </w:lvl>
    <w:lvl w:ilvl="1" w:tplc="8EFAB79C">
      <w:start w:val="1"/>
      <w:numFmt w:val="lowerLetter"/>
      <w:lvlText w:val="%2."/>
      <w:lvlJc w:val="left"/>
      <w:pPr>
        <w:ind w:left="1440" w:hanging="360"/>
      </w:pPr>
    </w:lvl>
    <w:lvl w:ilvl="2" w:tplc="54FA7E66">
      <w:start w:val="1"/>
      <w:numFmt w:val="lowerRoman"/>
      <w:lvlText w:val="%3."/>
      <w:lvlJc w:val="right"/>
      <w:pPr>
        <w:ind w:left="2160" w:hanging="180"/>
      </w:pPr>
    </w:lvl>
    <w:lvl w:ilvl="3" w:tplc="AD5AC15E">
      <w:start w:val="1"/>
      <w:numFmt w:val="decimal"/>
      <w:lvlText w:val="%4."/>
      <w:lvlJc w:val="left"/>
      <w:pPr>
        <w:ind w:left="2880" w:hanging="360"/>
      </w:pPr>
    </w:lvl>
    <w:lvl w:ilvl="4" w:tplc="BA6C6B52">
      <w:start w:val="1"/>
      <w:numFmt w:val="lowerLetter"/>
      <w:lvlText w:val="%5."/>
      <w:lvlJc w:val="left"/>
      <w:pPr>
        <w:ind w:left="3600" w:hanging="360"/>
      </w:pPr>
    </w:lvl>
    <w:lvl w:ilvl="5" w:tplc="A4E0D162">
      <w:start w:val="1"/>
      <w:numFmt w:val="lowerRoman"/>
      <w:lvlText w:val="%6."/>
      <w:lvlJc w:val="right"/>
      <w:pPr>
        <w:ind w:left="4320" w:hanging="180"/>
      </w:pPr>
    </w:lvl>
    <w:lvl w:ilvl="6" w:tplc="322A0136">
      <w:start w:val="1"/>
      <w:numFmt w:val="decimal"/>
      <w:lvlText w:val="%7."/>
      <w:lvlJc w:val="left"/>
      <w:pPr>
        <w:ind w:left="5040" w:hanging="360"/>
      </w:pPr>
    </w:lvl>
    <w:lvl w:ilvl="7" w:tplc="BD7E28AA">
      <w:start w:val="1"/>
      <w:numFmt w:val="lowerLetter"/>
      <w:lvlText w:val="%8."/>
      <w:lvlJc w:val="left"/>
      <w:pPr>
        <w:ind w:left="5760" w:hanging="360"/>
      </w:pPr>
    </w:lvl>
    <w:lvl w:ilvl="8" w:tplc="819A75C0">
      <w:start w:val="1"/>
      <w:numFmt w:val="lowerRoman"/>
      <w:lvlText w:val="%9."/>
      <w:lvlJc w:val="right"/>
      <w:pPr>
        <w:ind w:left="6480" w:hanging="180"/>
      </w:pPr>
    </w:lvl>
  </w:abstractNum>
  <w:abstractNum w:abstractNumId="29" w15:restartNumberingAfterBreak="0">
    <w:nsid w:val="596A0728"/>
    <w:multiLevelType w:val="hybridMultilevel"/>
    <w:tmpl w:val="E194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9B2CD3"/>
    <w:multiLevelType w:val="hybridMultilevel"/>
    <w:tmpl w:val="A05E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ED74FC"/>
    <w:multiLevelType w:val="multilevel"/>
    <w:tmpl w:val="8018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516BDA"/>
    <w:multiLevelType w:val="multilevel"/>
    <w:tmpl w:val="6FBA92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8C96C6"/>
    <w:multiLevelType w:val="multilevel"/>
    <w:tmpl w:val="5CA0E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852BBA"/>
    <w:multiLevelType w:val="hybridMultilevel"/>
    <w:tmpl w:val="4EE8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07119B"/>
    <w:multiLevelType w:val="hybridMultilevel"/>
    <w:tmpl w:val="4B601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209EF"/>
    <w:multiLevelType w:val="multilevel"/>
    <w:tmpl w:val="A9B8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5749AB"/>
    <w:multiLevelType w:val="hybridMultilevel"/>
    <w:tmpl w:val="E9564D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8DE6031"/>
    <w:multiLevelType w:val="hybridMultilevel"/>
    <w:tmpl w:val="96F6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E70C8D"/>
    <w:multiLevelType w:val="hybridMultilevel"/>
    <w:tmpl w:val="58869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BF5DC4"/>
    <w:multiLevelType w:val="hybridMultilevel"/>
    <w:tmpl w:val="59FA2D72"/>
    <w:lvl w:ilvl="0" w:tplc="3A7E5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C87372"/>
    <w:multiLevelType w:val="hybridMultilevel"/>
    <w:tmpl w:val="444C92C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2" w15:restartNumberingAfterBreak="0">
    <w:nsid w:val="6FC361F7"/>
    <w:multiLevelType w:val="hybridMultilevel"/>
    <w:tmpl w:val="D412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D047D8"/>
    <w:multiLevelType w:val="multilevel"/>
    <w:tmpl w:val="E6D64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FD7A93"/>
    <w:multiLevelType w:val="hybridMultilevel"/>
    <w:tmpl w:val="EF94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160BFA"/>
    <w:multiLevelType w:val="hybridMultilevel"/>
    <w:tmpl w:val="5D78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217AB4"/>
    <w:multiLevelType w:val="multilevel"/>
    <w:tmpl w:val="4812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0197309">
    <w:abstractNumId w:val="36"/>
  </w:num>
  <w:num w:numId="2" w16cid:durableId="2042388901">
    <w:abstractNumId w:val="8"/>
  </w:num>
  <w:num w:numId="3" w16cid:durableId="479614499">
    <w:abstractNumId w:val="12"/>
  </w:num>
  <w:num w:numId="4" w16cid:durableId="78990839">
    <w:abstractNumId w:val="14"/>
  </w:num>
  <w:num w:numId="5" w16cid:durableId="1576747012">
    <w:abstractNumId w:val="21"/>
  </w:num>
  <w:num w:numId="6" w16cid:durableId="801116712">
    <w:abstractNumId w:val="2"/>
  </w:num>
  <w:num w:numId="7" w16cid:durableId="2064595150">
    <w:abstractNumId w:val="20"/>
  </w:num>
  <w:num w:numId="8" w16cid:durableId="1592356329">
    <w:abstractNumId w:val="16"/>
  </w:num>
  <w:num w:numId="9" w16cid:durableId="1953896058">
    <w:abstractNumId w:val="32"/>
  </w:num>
  <w:num w:numId="10" w16cid:durableId="1350839105">
    <w:abstractNumId w:val="1"/>
  </w:num>
  <w:num w:numId="11" w16cid:durableId="676346651">
    <w:abstractNumId w:val="33"/>
  </w:num>
  <w:num w:numId="12" w16cid:durableId="1014579359">
    <w:abstractNumId w:val="11"/>
  </w:num>
  <w:num w:numId="13" w16cid:durableId="738331272">
    <w:abstractNumId w:val="10"/>
  </w:num>
  <w:num w:numId="14" w16cid:durableId="586622873">
    <w:abstractNumId w:val="23"/>
  </w:num>
  <w:num w:numId="15" w16cid:durableId="1745911736">
    <w:abstractNumId w:val="40"/>
  </w:num>
  <w:num w:numId="16" w16cid:durableId="230241135">
    <w:abstractNumId w:val="37"/>
  </w:num>
  <w:num w:numId="17" w16cid:durableId="1600681477">
    <w:abstractNumId w:val="35"/>
  </w:num>
  <w:num w:numId="18" w16cid:durableId="447897367">
    <w:abstractNumId w:val="17"/>
  </w:num>
  <w:num w:numId="19" w16cid:durableId="562521724">
    <w:abstractNumId w:val="38"/>
  </w:num>
  <w:num w:numId="20" w16cid:durableId="242496280">
    <w:abstractNumId w:val="30"/>
  </w:num>
  <w:num w:numId="21" w16cid:durableId="1833989395">
    <w:abstractNumId w:val="13"/>
  </w:num>
  <w:num w:numId="22" w16cid:durableId="434397867">
    <w:abstractNumId w:val="29"/>
  </w:num>
  <w:num w:numId="23" w16cid:durableId="1543398528">
    <w:abstractNumId w:val="27"/>
  </w:num>
  <w:num w:numId="24" w16cid:durableId="479156217">
    <w:abstractNumId w:val="24"/>
  </w:num>
  <w:num w:numId="25" w16cid:durableId="713384149">
    <w:abstractNumId w:val="41"/>
  </w:num>
  <w:num w:numId="26" w16cid:durableId="963851700">
    <w:abstractNumId w:val="45"/>
  </w:num>
  <w:num w:numId="27" w16cid:durableId="1064647564">
    <w:abstractNumId w:val="6"/>
  </w:num>
  <w:num w:numId="28" w16cid:durableId="532424577">
    <w:abstractNumId w:val="43"/>
  </w:num>
  <w:num w:numId="29" w16cid:durableId="395859964">
    <w:abstractNumId w:val="5"/>
  </w:num>
  <w:num w:numId="30" w16cid:durableId="1636330435">
    <w:abstractNumId w:val="0"/>
  </w:num>
  <w:num w:numId="31" w16cid:durableId="16659916">
    <w:abstractNumId w:val="26"/>
  </w:num>
  <w:num w:numId="32" w16cid:durableId="1773547339">
    <w:abstractNumId w:val="4"/>
  </w:num>
  <w:num w:numId="33" w16cid:durableId="1141460135">
    <w:abstractNumId w:val="31"/>
  </w:num>
  <w:num w:numId="34" w16cid:durableId="198397038">
    <w:abstractNumId w:val="46"/>
  </w:num>
  <w:num w:numId="35" w16cid:durableId="54478222">
    <w:abstractNumId w:val="3"/>
  </w:num>
  <w:num w:numId="36" w16cid:durableId="1172597746">
    <w:abstractNumId w:val="34"/>
  </w:num>
  <w:num w:numId="37" w16cid:durableId="1874879674">
    <w:abstractNumId w:val="44"/>
  </w:num>
  <w:num w:numId="38" w16cid:durableId="1747607624">
    <w:abstractNumId w:val="42"/>
  </w:num>
  <w:num w:numId="39" w16cid:durableId="1826361802">
    <w:abstractNumId w:val="9"/>
  </w:num>
  <w:num w:numId="40" w16cid:durableId="1027026087">
    <w:abstractNumId w:val="25"/>
  </w:num>
  <w:num w:numId="41" w16cid:durableId="731343623">
    <w:abstractNumId w:val="18"/>
  </w:num>
  <w:num w:numId="42" w16cid:durableId="103887082">
    <w:abstractNumId w:val="22"/>
  </w:num>
  <w:num w:numId="43" w16cid:durableId="1008601365">
    <w:abstractNumId w:val="28"/>
  </w:num>
  <w:num w:numId="44" w16cid:durableId="1615551083">
    <w:abstractNumId w:val="19"/>
  </w:num>
  <w:num w:numId="45" w16cid:durableId="1863738070">
    <w:abstractNumId w:val="39"/>
  </w:num>
  <w:num w:numId="46" w16cid:durableId="1988393015">
    <w:abstractNumId w:val="7"/>
  </w:num>
  <w:num w:numId="47" w16cid:durableId="41513525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EFB"/>
    <w:rsid w:val="000005B8"/>
    <w:rsid w:val="00000AC4"/>
    <w:rsid w:val="00000CA8"/>
    <w:rsid w:val="00000E64"/>
    <w:rsid w:val="000029EF"/>
    <w:rsid w:val="00002D98"/>
    <w:rsid w:val="00003468"/>
    <w:rsid w:val="0000350F"/>
    <w:rsid w:val="000060F7"/>
    <w:rsid w:val="00006525"/>
    <w:rsid w:val="0000678B"/>
    <w:rsid w:val="000070AB"/>
    <w:rsid w:val="000116B2"/>
    <w:rsid w:val="00012076"/>
    <w:rsid w:val="000163F8"/>
    <w:rsid w:val="00016762"/>
    <w:rsid w:val="00017BB7"/>
    <w:rsid w:val="00020200"/>
    <w:rsid w:val="00020825"/>
    <w:rsid w:val="000215B4"/>
    <w:rsid w:val="00021736"/>
    <w:rsid w:val="00021AB2"/>
    <w:rsid w:val="0002250E"/>
    <w:rsid w:val="00025A82"/>
    <w:rsid w:val="00026A72"/>
    <w:rsid w:val="00027108"/>
    <w:rsid w:val="00027370"/>
    <w:rsid w:val="000276A7"/>
    <w:rsid w:val="00031027"/>
    <w:rsid w:val="00031075"/>
    <w:rsid w:val="00031087"/>
    <w:rsid w:val="00031647"/>
    <w:rsid w:val="00031CBA"/>
    <w:rsid w:val="00035754"/>
    <w:rsid w:val="00035B85"/>
    <w:rsid w:val="00037DFB"/>
    <w:rsid w:val="00040200"/>
    <w:rsid w:val="0004282B"/>
    <w:rsid w:val="0004457F"/>
    <w:rsid w:val="000445CE"/>
    <w:rsid w:val="0004524F"/>
    <w:rsid w:val="000455DF"/>
    <w:rsid w:val="00050729"/>
    <w:rsid w:val="000519CA"/>
    <w:rsid w:val="00052299"/>
    <w:rsid w:val="00052895"/>
    <w:rsid w:val="000536C2"/>
    <w:rsid w:val="0005545B"/>
    <w:rsid w:val="00055A2D"/>
    <w:rsid w:val="00056648"/>
    <w:rsid w:val="00056CE5"/>
    <w:rsid w:val="0006079A"/>
    <w:rsid w:val="00060DA4"/>
    <w:rsid w:val="000617BE"/>
    <w:rsid w:val="0006236F"/>
    <w:rsid w:val="0006297D"/>
    <w:rsid w:val="00062C7B"/>
    <w:rsid w:val="000632A5"/>
    <w:rsid w:val="0006364B"/>
    <w:rsid w:val="000654D7"/>
    <w:rsid w:val="00067079"/>
    <w:rsid w:val="0006727A"/>
    <w:rsid w:val="0007073C"/>
    <w:rsid w:val="00071A91"/>
    <w:rsid w:val="00074151"/>
    <w:rsid w:val="000748A5"/>
    <w:rsid w:val="00075786"/>
    <w:rsid w:val="00075ADA"/>
    <w:rsid w:val="00075C1F"/>
    <w:rsid w:val="000779EA"/>
    <w:rsid w:val="000805F7"/>
    <w:rsid w:val="0008131C"/>
    <w:rsid w:val="00081E54"/>
    <w:rsid w:val="00081FDA"/>
    <w:rsid w:val="0008456B"/>
    <w:rsid w:val="000866E5"/>
    <w:rsid w:val="00086B21"/>
    <w:rsid w:val="00087229"/>
    <w:rsid w:val="000879AF"/>
    <w:rsid w:val="00087A08"/>
    <w:rsid w:val="00091D20"/>
    <w:rsid w:val="000925E8"/>
    <w:rsid w:val="0009308B"/>
    <w:rsid w:val="000934A6"/>
    <w:rsid w:val="00093E6D"/>
    <w:rsid w:val="00093F7F"/>
    <w:rsid w:val="00095C75"/>
    <w:rsid w:val="00096DB4"/>
    <w:rsid w:val="000A0099"/>
    <w:rsid w:val="000A0BA9"/>
    <w:rsid w:val="000A1072"/>
    <w:rsid w:val="000A1AC7"/>
    <w:rsid w:val="000A2B9A"/>
    <w:rsid w:val="000A349C"/>
    <w:rsid w:val="000A4855"/>
    <w:rsid w:val="000A51E6"/>
    <w:rsid w:val="000A7699"/>
    <w:rsid w:val="000B0AD2"/>
    <w:rsid w:val="000B2598"/>
    <w:rsid w:val="000B4AA6"/>
    <w:rsid w:val="000B5657"/>
    <w:rsid w:val="000B63AA"/>
    <w:rsid w:val="000B7398"/>
    <w:rsid w:val="000B7A2A"/>
    <w:rsid w:val="000C09F9"/>
    <w:rsid w:val="000C16ED"/>
    <w:rsid w:val="000C1A6E"/>
    <w:rsid w:val="000C3227"/>
    <w:rsid w:val="000C5240"/>
    <w:rsid w:val="000C59B0"/>
    <w:rsid w:val="000C6AE9"/>
    <w:rsid w:val="000C79D4"/>
    <w:rsid w:val="000C7CA8"/>
    <w:rsid w:val="000D0318"/>
    <w:rsid w:val="000D1164"/>
    <w:rsid w:val="000D11A1"/>
    <w:rsid w:val="000D26BC"/>
    <w:rsid w:val="000D279F"/>
    <w:rsid w:val="000D2E14"/>
    <w:rsid w:val="000D2F29"/>
    <w:rsid w:val="000D30BB"/>
    <w:rsid w:val="000D33BD"/>
    <w:rsid w:val="000D4A2A"/>
    <w:rsid w:val="000D4DC4"/>
    <w:rsid w:val="000D6F1D"/>
    <w:rsid w:val="000E0FE5"/>
    <w:rsid w:val="000E12D3"/>
    <w:rsid w:val="000E15AB"/>
    <w:rsid w:val="000E4678"/>
    <w:rsid w:val="000E4B6C"/>
    <w:rsid w:val="000E5D6A"/>
    <w:rsid w:val="000E7468"/>
    <w:rsid w:val="000F317C"/>
    <w:rsid w:val="000F371A"/>
    <w:rsid w:val="000F3AD3"/>
    <w:rsid w:val="000F4471"/>
    <w:rsid w:val="000F4AE1"/>
    <w:rsid w:val="0010266D"/>
    <w:rsid w:val="00103559"/>
    <w:rsid w:val="001037AA"/>
    <w:rsid w:val="001053FA"/>
    <w:rsid w:val="00106F13"/>
    <w:rsid w:val="0011029D"/>
    <w:rsid w:val="00111303"/>
    <w:rsid w:val="00111C21"/>
    <w:rsid w:val="00112576"/>
    <w:rsid w:val="00112906"/>
    <w:rsid w:val="0011329C"/>
    <w:rsid w:val="001154A3"/>
    <w:rsid w:val="00115701"/>
    <w:rsid w:val="00115C59"/>
    <w:rsid w:val="0011645E"/>
    <w:rsid w:val="001172FE"/>
    <w:rsid w:val="001202A4"/>
    <w:rsid w:val="001204D8"/>
    <w:rsid w:val="001211FD"/>
    <w:rsid w:val="001229FC"/>
    <w:rsid w:val="00122D5D"/>
    <w:rsid w:val="00123B6B"/>
    <w:rsid w:val="00124E95"/>
    <w:rsid w:val="00126486"/>
    <w:rsid w:val="00126939"/>
    <w:rsid w:val="00127540"/>
    <w:rsid w:val="0013027B"/>
    <w:rsid w:val="00132091"/>
    <w:rsid w:val="00133FE9"/>
    <w:rsid w:val="0013479C"/>
    <w:rsid w:val="00135BB7"/>
    <w:rsid w:val="001361B6"/>
    <w:rsid w:val="00136E23"/>
    <w:rsid w:val="001379F4"/>
    <w:rsid w:val="0014158E"/>
    <w:rsid w:val="00142C89"/>
    <w:rsid w:val="0014451D"/>
    <w:rsid w:val="00144528"/>
    <w:rsid w:val="0014584A"/>
    <w:rsid w:val="001462D5"/>
    <w:rsid w:val="00147B06"/>
    <w:rsid w:val="001504AC"/>
    <w:rsid w:val="001506C7"/>
    <w:rsid w:val="001512F3"/>
    <w:rsid w:val="00152611"/>
    <w:rsid w:val="001535C3"/>
    <w:rsid w:val="00153A85"/>
    <w:rsid w:val="00157A2A"/>
    <w:rsid w:val="00157DC7"/>
    <w:rsid w:val="00160F76"/>
    <w:rsid w:val="0016169D"/>
    <w:rsid w:val="001620A0"/>
    <w:rsid w:val="00163321"/>
    <w:rsid w:val="001648C7"/>
    <w:rsid w:val="00166467"/>
    <w:rsid w:val="0016656C"/>
    <w:rsid w:val="00166616"/>
    <w:rsid w:val="001727D6"/>
    <w:rsid w:val="00172FEC"/>
    <w:rsid w:val="001730D1"/>
    <w:rsid w:val="001731BD"/>
    <w:rsid w:val="00180192"/>
    <w:rsid w:val="0018078B"/>
    <w:rsid w:val="00180F66"/>
    <w:rsid w:val="00181F22"/>
    <w:rsid w:val="001839FE"/>
    <w:rsid w:val="00183E2D"/>
    <w:rsid w:val="00184574"/>
    <w:rsid w:val="00184F91"/>
    <w:rsid w:val="00185284"/>
    <w:rsid w:val="0018620E"/>
    <w:rsid w:val="001863B3"/>
    <w:rsid w:val="00186496"/>
    <w:rsid w:val="00187560"/>
    <w:rsid w:val="001901BB"/>
    <w:rsid w:val="0019078B"/>
    <w:rsid w:val="00190F44"/>
    <w:rsid w:val="00191309"/>
    <w:rsid w:val="00191654"/>
    <w:rsid w:val="00194092"/>
    <w:rsid w:val="001947B6"/>
    <w:rsid w:val="0019531D"/>
    <w:rsid w:val="00195E77"/>
    <w:rsid w:val="0019637C"/>
    <w:rsid w:val="001972CE"/>
    <w:rsid w:val="001A32E2"/>
    <w:rsid w:val="001A6A62"/>
    <w:rsid w:val="001A7335"/>
    <w:rsid w:val="001A77BD"/>
    <w:rsid w:val="001B035F"/>
    <w:rsid w:val="001B04E5"/>
    <w:rsid w:val="001B19CF"/>
    <w:rsid w:val="001B1C04"/>
    <w:rsid w:val="001B2C90"/>
    <w:rsid w:val="001B2D71"/>
    <w:rsid w:val="001B3439"/>
    <w:rsid w:val="001B6E19"/>
    <w:rsid w:val="001B700E"/>
    <w:rsid w:val="001B7673"/>
    <w:rsid w:val="001C0183"/>
    <w:rsid w:val="001C01DB"/>
    <w:rsid w:val="001C2476"/>
    <w:rsid w:val="001C2C0E"/>
    <w:rsid w:val="001C2EFC"/>
    <w:rsid w:val="001C3121"/>
    <w:rsid w:val="001C319C"/>
    <w:rsid w:val="001C43AF"/>
    <w:rsid w:val="001C47AB"/>
    <w:rsid w:val="001C4A4F"/>
    <w:rsid w:val="001C6842"/>
    <w:rsid w:val="001C7510"/>
    <w:rsid w:val="001C7900"/>
    <w:rsid w:val="001D0537"/>
    <w:rsid w:val="001D05E6"/>
    <w:rsid w:val="001D1030"/>
    <w:rsid w:val="001D532A"/>
    <w:rsid w:val="001D5561"/>
    <w:rsid w:val="001D6085"/>
    <w:rsid w:val="001D630E"/>
    <w:rsid w:val="001D7086"/>
    <w:rsid w:val="001E0718"/>
    <w:rsid w:val="001E0A0E"/>
    <w:rsid w:val="001E1D1D"/>
    <w:rsid w:val="001E47B4"/>
    <w:rsid w:val="001E562E"/>
    <w:rsid w:val="001E6E97"/>
    <w:rsid w:val="001E73E3"/>
    <w:rsid w:val="001F17C3"/>
    <w:rsid w:val="001F1843"/>
    <w:rsid w:val="001F23AA"/>
    <w:rsid w:val="001F3003"/>
    <w:rsid w:val="001F3635"/>
    <w:rsid w:val="001F50C0"/>
    <w:rsid w:val="001F5892"/>
    <w:rsid w:val="001F5EBB"/>
    <w:rsid w:val="00200168"/>
    <w:rsid w:val="00200F1E"/>
    <w:rsid w:val="00201E3C"/>
    <w:rsid w:val="002022A3"/>
    <w:rsid w:val="002034D6"/>
    <w:rsid w:val="00204700"/>
    <w:rsid w:val="00204794"/>
    <w:rsid w:val="00204ACE"/>
    <w:rsid w:val="0020559D"/>
    <w:rsid w:val="00205A62"/>
    <w:rsid w:val="00206C6D"/>
    <w:rsid w:val="00207A25"/>
    <w:rsid w:val="0021087D"/>
    <w:rsid w:val="0021152C"/>
    <w:rsid w:val="002117AB"/>
    <w:rsid w:val="0021185A"/>
    <w:rsid w:val="00212695"/>
    <w:rsid w:val="00212698"/>
    <w:rsid w:val="00212E16"/>
    <w:rsid w:val="00213AD1"/>
    <w:rsid w:val="00216AD5"/>
    <w:rsid w:val="002171E4"/>
    <w:rsid w:val="00221ADA"/>
    <w:rsid w:val="00221D73"/>
    <w:rsid w:val="0022437C"/>
    <w:rsid w:val="00225A23"/>
    <w:rsid w:val="00225A26"/>
    <w:rsid w:val="00225ECA"/>
    <w:rsid w:val="00226235"/>
    <w:rsid w:val="0022669E"/>
    <w:rsid w:val="00227BA7"/>
    <w:rsid w:val="00230167"/>
    <w:rsid w:val="002314B5"/>
    <w:rsid w:val="0023180E"/>
    <w:rsid w:val="00232764"/>
    <w:rsid w:val="00233289"/>
    <w:rsid w:val="0023343C"/>
    <w:rsid w:val="00236BF1"/>
    <w:rsid w:val="00236DCA"/>
    <w:rsid w:val="002377B6"/>
    <w:rsid w:val="0024030A"/>
    <w:rsid w:val="00240C17"/>
    <w:rsid w:val="002418AA"/>
    <w:rsid w:val="00242C34"/>
    <w:rsid w:val="0024302B"/>
    <w:rsid w:val="002438EB"/>
    <w:rsid w:val="00244E48"/>
    <w:rsid w:val="00245A0C"/>
    <w:rsid w:val="00246693"/>
    <w:rsid w:val="00247231"/>
    <w:rsid w:val="002472E6"/>
    <w:rsid w:val="00247B8B"/>
    <w:rsid w:val="00250261"/>
    <w:rsid w:val="0025145A"/>
    <w:rsid w:val="00252CC3"/>
    <w:rsid w:val="002544A6"/>
    <w:rsid w:val="002545BB"/>
    <w:rsid w:val="00255560"/>
    <w:rsid w:val="0025626B"/>
    <w:rsid w:val="00260558"/>
    <w:rsid w:val="00264505"/>
    <w:rsid w:val="00264835"/>
    <w:rsid w:val="00264CE6"/>
    <w:rsid w:val="002667B9"/>
    <w:rsid w:val="002701AA"/>
    <w:rsid w:val="00270550"/>
    <w:rsid w:val="0027147B"/>
    <w:rsid w:val="002716BA"/>
    <w:rsid w:val="00271B42"/>
    <w:rsid w:val="00272B51"/>
    <w:rsid w:val="00272B6C"/>
    <w:rsid w:val="002745AB"/>
    <w:rsid w:val="0027749A"/>
    <w:rsid w:val="00281945"/>
    <w:rsid w:val="00283771"/>
    <w:rsid w:val="00284AD1"/>
    <w:rsid w:val="0028624B"/>
    <w:rsid w:val="0028662E"/>
    <w:rsid w:val="00290FE3"/>
    <w:rsid w:val="00292D3A"/>
    <w:rsid w:val="00293CCF"/>
    <w:rsid w:val="002962C7"/>
    <w:rsid w:val="00296579"/>
    <w:rsid w:val="002966FA"/>
    <w:rsid w:val="00297C0A"/>
    <w:rsid w:val="002A0438"/>
    <w:rsid w:val="002A0E5F"/>
    <w:rsid w:val="002A0EE9"/>
    <w:rsid w:val="002A225C"/>
    <w:rsid w:val="002A36F6"/>
    <w:rsid w:val="002A3A90"/>
    <w:rsid w:val="002A455E"/>
    <w:rsid w:val="002A45B3"/>
    <w:rsid w:val="002A5570"/>
    <w:rsid w:val="002A6F80"/>
    <w:rsid w:val="002A736E"/>
    <w:rsid w:val="002A7E88"/>
    <w:rsid w:val="002B03DD"/>
    <w:rsid w:val="002B1769"/>
    <w:rsid w:val="002B1C3C"/>
    <w:rsid w:val="002B2D89"/>
    <w:rsid w:val="002B3092"/>
    <w:rsid w:val="002B37B5"/>
    <w:rsid w:val="002B3D58"/>
    <w:rsid w:val="002B3DED"/>
    <w:rsid w:val="002B3FA2"/>
    <w:rsid w:val="002B421E"/>
    <w:rsid w:val="002B5ADA"/>
    <w:rsid w:val="002B5DAC"/>
    <w:rsid w:val="002B73DC"/>
    <w:rsid w:val="002B7595"/>
    <w:rsid w:val="002B7BB8"/>
    <w:rsid w:val="002C0613"/>
    <w:rsid w:val="002C079D"/>
    <w:rsid w:val="002C191F"/>
    <w:rsid w:val="002C1B62"/>
    <w:rsid w:val="002C1C82"/>
    <w:rsid w:val="002C2ADA"/>
    <w:rsid w:val="002C2C54"/>
    <w:rsid w:val="002C3B15"/>
    <w:rsid w:val="002C4B1B"/>
    <w:rsid w:val="002C64F0"/>
    <w:rsid w:val="002C6882"/>
    <w:rsid w:val="002C7967"/>
    <w:rsid w:val="002D0A37"/>
    <w:rsid w:val="002D129A"/>
    <w:rsid w:val="002D2E39"/>
    <w:rsid w:val="002D7906"/>
    <w:rsid w:val="002E28B8"/>
    <w:rsid w:val="002E2FB1"/>
    <w:rsid w:val="002E3415"/>
    <w:rsid w:val="002E5905"/>
    <w:rsid w:val="002E6185"/>
    <w:rsid w:val="002E631B"/>
    <w:rsid w:val="002E65AB"/>
    <w:rsid w:val="002E6921"/>
    <w:rsid w:val="002E6F8A"/>
    <w:rsid w:val="002E749F"/>
    <w:rsid w:val="002E7971"/>
    <w:rsid w:val="002E7B7F"/>
    <w:rsid w:val="002E7ED0"/>
    <w:rsid w:val="002F0068"/>
    <w:rsid w:val="002F00C2"/>
    <w:rsid w:val="002F03F8"/>
    <w:rsid w:val="002F07B9"/>
    <w:rsid w:val="002F178E"/>
    <w:rsid w:val="002F3F4A"/>
    <w:rsid w:val="002F40CD"/>
    <w:rsid w:val="002F477D"/>
    <w:rsid w:val="002F5754"/>
    <w:rsid w:val="002F5B80"/>
    <w:rsid w:val="002F61F6"/>
    <w:rsid w:val="00301A4B"/>
    <w:rsid w:val="00304999"/>
    <w:rsid w:val="00304BE3"/>
    <w:rsid w:val="0030527C"/>
    <w:rsid w:val="003059EF"/>
    <w:rsid w:val="00305F86"/>
    <w:rsid w:val="003071BD"/>
    <w:rsid w:val="0031000A"/>
    <w:rsid w:val="00310838"/>
    <w:rsid w:val="00312055"/>
    <w:rsid w:val="0031216A"/>
    <w:rsid w:val="003148FE"/>
    <w:rsid w:val="00314E33"/>
    <w:rsid w:val="0031590C"/>
    <w:rsid w:val="00315D53"/>
    <w:rsid w:val="00316835"/>
    <w:rsid w:val="00316A0D"/>
    <w:rsid w:val="00321F24"/>
    <w:rsid w:val="003221DF"/>
    <w:rsid w:val="003223BD"/>
    <w:rsid w:val="003226DA"/>
    <w:rsid w:val="00322CDC"/>
    <w:rsid w:val="0032476E"/>
    <w:rsid w:val="00324FE2"/>
    <w:rsid w:val="00325230"/>
    <w:rsid w:val="003255EB"/>
    <w:rsid w:val="00325B5D"/>
    <w:rsid w:val="00326C6B"/>
    <w:rsid w:val="003270CC"/>
    <w:rsid w:val="0032796B"/>
    <w:rsid w:val="00330BBC"/>
    <w:rsid w:val="00331219"/>
    <w:rsid w:val="00332A1D"/>
    <w:rsid w:val="00333790"/>
    <w:rsid w:val="003342DB"/>
    <w:rsid w:val="00335193"/>
    <w:rsid w:val="003355BA"/>
    <w:rsid w:val="00335A5E"/>
    <w:rsid w:val="003372DF"/>
    <w:rsid w:val="00337FDF"/>
    <w:rsid w:val="00340A55"/>
    <w:rsid w:val="00342C07"/>
    <w:rsid w:val="0034435E"/>
    <w:rsid w:val="00344B38"/>
    <w:rsid w:val="00345502"/>
    <w:rsid w:val="00345C9E"/>
    <w:rsid w:val="00346B85"/>
    <w:rsid w:val="003501B4"/>
    <w:rsid w:val="00353954"/>
    <w:rsid w:val="00353DE0"/>
    <w:rsid w:val="00353F7B"/>
    <w:rsid w:val="00356300"/>
    <w:rsid w:val="00357D55"/>
    <w:rsid w:val="0036179D"/>
    <w:rsid w:val="00361E3D"/>
    <w:rsid w:val="00362030"/>
    <w:rsid w:val="00362CA9"/>
    <w:rsid w:val="00362E87"/>
    <w:rsid w:val="00362F8E"/>
    <w:rsid w:val="003657AD"/>
    <w:rsid w:val="00365E8A"/>
    <w:rsid w:val="003671C9"/>
    <w:rsid w:val="00367794"/>
    <w:rsid w:val="003708A0"/>
    <w:rsid w:val="00372501"/>
    <w:rsid w:val="0037251D"/>
    <w:rsid w:val="003730F0"/>
    <w:rsid w:val="00375CC9"/>
    <w:rsid w:val="003767D8"/>
    <w:rsid w:val="00376BCB"/>
    <w:rsid w:val="00377EF9"/>
    <w:rsid w:val="003828E0"/>
    <w:rsid w:val="00382A32"/>
    <w:rsid w:val="00382B17"/>
    <w:rsid w:val="00387910"/>
    <w:rsid w:val="0039038B"/>
    <w:rsid w:val="0039102A"/>
    <w:rsid w:val="003910CE"/>
    <w:rsid w:val="00391103"/>
    <w:rsid w:val="00393185"/>
    <w:rsid w:val="00394830"/>
    <w:rsid w:val="00396702"/>
    <w:rsid w:val="00396AB2"/>
    <w:rsid w:val="00397F8C"/>
    <w:rsid w:val="0039E56D"/>
    <w:rsid w:val="003A19C7"/>
    <w:rsid w:val="003A1B14"/>
    <w:rsid w:val="003A2C4F"/>
    <w:rsid w:val="003A2CCF"/>
    <w:rsid w:val="003A301F"/>
    <w:rsid w:val="003A47EE"/>
    <w:rsid w:val="003A70D4"/>
    <w:rsid w:val="003A72E4"/>
    <w:rsid w:val="003B0114"/>
    <w:rsid w:val="003B0E7D"/>
    <w:rsid w:val="003B10B2"/>
    <w:rsid w:val="003B126D"/>
    <w:rsid w:val="003B1902"/>
    <w:rsid w:val="003B1D4E"/>
    <w:rsid w:val="003B245F"/>
    <w:rsid w:val="003B2B88"/>
    <w:rsid w:val="003B2C3F"/>
    <w:rsid w:val="003B2D45"/>
    <w:rsid w:val="003B3738"/>
    <w:rsid w:val="003B3B4D"/>
    <w:rsid w:val="003B41D7"/>
    <w:rsid w:val="003B449E"/>
    <w:rsid w:val="003B5187"/>
    <w:rsid w:val="003B5525"/>
    <w:rsid w:val="003B60FF"/>
    <w:rsid w:val="003B6502"/>
    <w:rsid w:val="003B6AF7"/>
    <w:rsid w:val="003B7471"/>
    <w:rsid w:val="003B7665"/>
    <w:rsid w:val="003C1A73"/>
    <w:rsid w:val="003C2509"/>
    <w:rsid w:val="003C2949"/>
    <w:rsid w:val="003C350A"/>
    <w:rsid w:val="003C39D5"/>
    <w:rsid w:val="003C423D"/>
    <w:rsid w:val="003C6604"/>
    <w:rsid w:val="003C758C"/>
    <w:rsid w:val="003C773F"/>
    <w:rsid w:val="003C7EA4"/>
    <w:rsid w:val="003CA5AD"/>
    <w:rsid w:val="003D05B9"/>
    <w:rsid w:val="003D360B"/>
    <w:rsid w:val="003D4DE9"/>
    <w:rsid w:val="003D5DBE"/>
    <w:rsid w:val="003D651E"/>
    <w:rsid w:val="003D688E"/>
    <w:rsid w:val="003D7323"/>
    <w:rsid w:val="003DCBB0"/>
    <w:rsid w:val="003DD900"/>
    <w:rsid w:val="003E11E7"/>
    <w:rsid w:val="003E2D6D"/>
    <w:rsid w:val="003E5649"/>
    <w:rsid w:val="003E57FB"/>
    <w:rsid w:val="003E5946"/>
    <w:rsid w:val="003E5C60"/>
    <w:rsid w:val="003E6223"/>
    <w:rsid w:val="003E647C"/>
    <w:rsid w:val="003E6CAD"/>
    <w:rsid w:val="003E7C38"/>
    <w:rsid w:val="003F4708"/>
    <w:rsid w:val="003F5973"/>
    <w:rsid w:val="003F5B06"/>
    <w:rsid w:val="003F5DAB"/>
    <w:rsid w:val="003F5E5F"/>
    <w:rsid w:val="003F7871"/>
    <w:rsid w:val="004014AB"/>
    <w:rsid w:val="00401738"/>
    <w:rsid w:val="00401F42"/>
    <w:rsid w:val="004035CA"/>
    <w:rsid w:val="00403B8E"/>
    <w:rsid w:val="00404837"/>
    <w:rsid w:val="00404BE5"/>
    <w:rsid w:val="004057A5"/>
    <w:rsid w:val="00405FC5"/>
    <w:rsid w:val="00406318"/>
    <w:rsid w:val="0040660C"/>
    <w:rsid w:val="004106A9"/>
    <w:rsid w:val="00411CBC"/>
    <w:rsid w:val="00412F45"/>
    <w:rsid w:val="00413275"/>
    <w:rsid w:val="0041416A"/>
    <w:rsid w:val="00414D0F"/>
    <w:rsid w:val="00415118"/>
    <w:rsid w:val="004157FE"/>
    <w:rsid w:val="00415B84"/>
    <w:rsid w:val="00416478"/>
    <w:rsid w:val="00420835"/>
    <w:rsid w:val="004214FB"/>
    <w:rsid w:val="00421846"/>
    <w:rsid w:val="00422644"/>
    <w:rsid w:val="0042329D"/>
    <w:rsid w:val="00423334"/>
    <w:rsid w:val="004241F7"/>
    <w:rsid w:val="00424799"/>
    <w:rsid w:val="00425963"/>
    <w:rsid w:val="00425B79"/>
    <w:rsid w:val="0042674B"/>
    <w:rsid w:val="004301FA"/>
    <w:rsid w:val="004308B1"/>
    <w:rsid w:val="004317F6"/>
    <w:rsid w:val="00432507"/>
    <w:rsid w:val="0043314E"/>
    <w:rsid w:val="00433875"/>
    <w:rsid w:val="00433D77"/>
    <w:rsid w:val="00433F7E"/>
    <w:rsid w:val="004342C9"/>
    <w:rsid w:val="00435973"/>
    <w:rsid w:val="00437537"/>
    <w:rsid w:val="00437D73"/>
    <w:rsid w:val="004407A1"/>
    <w:rsid w:val="00442AAB"/>
    <w:rsid w:val="00446DA1"/>
    <w:rsid w:val="0044712F"/>
    <w:rsid w:val="00447281"/>
    <w:rsid w:val="004472DA"/>
    <w:rsid w:val="00451A90"/>
    <w:rsid w:val="00451DCD"/>
    <w:rsid w:val="00452430"/>
    <w:rsid w:val="0045485E"/>
    <w:rsid w:val="00455336"/>
    <w:rsid w:val="004555F3"/>
    <w:rsid w:val="00456239"/>
    <w:rsid w:val="00456CED"/>
    <w:rsid w:val="004578A6"/>
    <w:rsid w:val="0046383D"/>
    <w:rsid w:val="00463AB0"/>
    <w:rsid w:val="004644A1"/>
    <w:rsid w:val="004667B4"/>
    <w:rsid w:val="004711CA"/>
    <w:rsid w:val="00471579"/>
    <w:rsid w:val="0047177D"/>
    <w:rsid w:val="0047288B"/>
    <w:rsid w:val="00472FFB"/>
    <w:rsid w:val="0047349D"/>
    <w:rsid w:val="00474127"/>
    <w:rsid w:val="004753AC"/>
    <w:rsid w:val="004775CA"/>
    <w:rsid w:val="004807AE"/>
    <w:rsid w:val="00480E24"/>
    <w:rsid w:val="00483B56"/>
    <w:rsid w:val="00483BDA"/>
    <w:rsid w:val="00484642"/>
    <w:rsid w:val="00484E4C"/>
    <w:rsid w:val="0048676E"/>
    <w:rsid w:val="004876B0"/>
    <w:rsid w:val="0048786E"/>
    <w:rsid w:val="00487BEA"/>
    <w:rsid w:val="00490F44"/>
    <w:rsid w:val="00491671"/>
    <w:rsid w:val="004936D3"/>
    <w:rsid w:val="00493AF9"/>
    <w:rsid w:val="00493C70"/>
    <w:rsid w:val="00495039"/>
    <w:rsid w:val="00495CED"/>
    <w:rsid w:val="00496586"/>
    <w:rsid w:val="00496A36"/>
    <w:rsid w:val="00497DC9"/>
    <w:rsid w:val="004A0CF5"/>
    <w:rsid w:val="004A1353"/>
    <w:rsid w:val="004A185B"/>
    <w:rsid w:val="004A277A"/>
    <w:rsid w:val="004A2A46"/>
    <w:rsid w:val="004A5C0A"/>
    <w:rsid w:val="004A6531"/>
    <w:rsid w:val="004A677B"/>
    <w:rsid w:val="004B0DC8"/>
    <w:rsid w:val="004B1B02"/>
    <w:rsid w:val="004B3A6C"/>
    <w:rsid w:val="004B3C83"/>
    <w:rsid w:val="004B3D06"/>
    <w:rsid w:val="004B430F"/>
    <w:rsid w:val="004B4971"/>
    <w:rsid w:val="004B50BE"/>
    <w:rsid w:val="004B789A"/>
    <w:rsid w:val="004C02F0"/>
    <w:rsid w:val="004C097F"/>
    <w:rsid w:val="004C0B34"/>
    <w:rsid w:val="004C3A78"/>
    <w:rsid w:val="004C40FC"/>
    <w:rsid w:val="004C4147"/>
    <w:rsid w:val="004C4F1C"/>
    <w:rsid w:val="004C663B"/>
    <w:rsid w:val="004D1AF7"/>
    <w:rsid w:val="004D1F5B"/>
    <w:rsid w:val="004D379F"/>
    <w:rsid w:val="004D3948"/>
    <w:rsid w:val="004D456F"/>
    <w:rsid w:val="004D4C54"/>
    <w:rsid w:val="004D4DEE"/>
    <w:rsid w:val="004D6581"/>
    <w:rsid w:val="004E0E92"/>
    <w:rsid w:val="004E128C"/>
    <w:rsid w:val="004E394F"/>
    <w:rsid w:val="004E5573"/>
    <w:rsid w:val="004E5AA3"/>
    <w:rsid w:val="004E5B49"/>
    <w:rsid w:val="004E633C"/>
    <w:rsid w:val="004E63A7"/>
    <w:rsid w:val="004E66A2"/>
    <w:rsid w:val="004E6D5D"/>
    <w:rsid w:val="004EB9CD"/>
    <w:rsid w:val="004F01A8"/>
    <w:rsid w:val="004F0AD1"/>
    <w:rsid w:val="004F0EEF"/>
    <w:rsid w:val="004F1428"/>
    <w:rsid w:val="004F3128"/>
    <w:rsid w:val="004F3453"/>
    <w:rsid w:val="004F3669"/>
    <w:rsid w:val="004F398E"/>
    <w:rsid w:val="004F3EA7"/>
    <w:rsid w:val="004F423D"/>
    <w:rsid w:val="004F4907"/>
    <w:rsid w:val="004F6F66"/>
    <w:rsid w:val="004F7350"/>
    <w:rsid w:val="004F76E9"/>
    <w:rsid w:val="005018D3"/>
    <w:rsid w:val="005033EE"/>
    <w:rsid w:val="00504492"/>
    <w:rsid w:val="00504CC9"/>
    <w:rsid w:val="00505019"/>
    <w:rsid w:val="005051FE"/>
    <w:rsid w:val="0050747E"/>
    <w:rsid w:val="00510F07"/>
    <w:rsid w:val="005110DD"/>
    <w:rsid w:val="005117CC"/>
    <w:rsid w:val="005134F5"/>
    <w:rsid w:val="005138AC"/>
    <w:rsid w:val="00513C82"/>
    <w:rsid w:val="005166B8"/>
    <w:rsid w:val="00516EAD"/>
    <w:rsid w:val="005176FC"/>
    <w:rsid w:val="00517966"/>
    <w:rsid w:val="00517D9D"/>
    <w:rsid w:val="005203E4"/>
    <w:rsid w:val="00521310"/>
    <w:rsid w:val="0052190F"/>
    <w:rsid w:val="00523BC0"/>
    <w:rsid w:val="0052745D"/>
    <w:rsid w:val="00530CEA"/>
    <w:rsid w:val="00531108"/>
    <w:rsid w:val="00531D34"/>
    <w:rsid w:val="00532225"/>
    <w:rsid w:val="00533004"/>
    <w:rsid w:val="005345CE"/>
    <w:rsid w:val="0053462B"/>
    <w:rsid w:val="0053495C"/>
    <w:rsid w:val="0053622A"/>
    <w:rsid w:val="005375B6"/>
    <w:rsid w:val="005413C7"/>
    <w:rsid w:val="005422DB"/>
    <w:rsid w:val="00542489"/>
    <w:rsid w:val="005429F5"/>
    <w:rsid w:val="00543191"/>
    <w:rsid w:val="00544E67"/>
    <w:rsid w:val="00545EBF"/>
    <w:rsid w:val="00546C80"/>
    <w:rsid w:val="00550117"/>
    <w:rsid w:val="00550BF0"/>
    <w:rsid w:val="0055189E"/>
    <w:rsid w:val="0055257A"/>
    <w:rsid w:val="00553806"/>
    <w:rsid w:val="00553E2A"/>
    <w:rsid w:val="00556768"/>
    <w:rsid w:val="00556A25"/>
    <w:rsid w:val="00556D99"/>
    <w:rsid w:val="005600DA"/>
    <w:rsid w:val="005601ED"/>
    <w:rsid w:val="00561AEE"/>
    <w:rsid w:val="005623C0"/>
    <w:rsid w:val="005634D6"/>
    <w:rsid w:val="00563A1C"/>
    <w:rsid w:val="00564BC5"/>
    <w:rsid w:val="0056701C"/>
    <w:rsid w:val="005670E3"/>
    <w:rsid w:val="005672D2"/>
    <w:rsid w:val="00571E30"/>
    <w:rsid w:val="0057201E"/>
    <w:rsid w:val="00572CE2"/>
    <w:rsid w:val="0057395C"/>
    <w:rsid w:val="00573986"/>
    <w:rsid w:val="00575BCC"/>
    <w:rsid w:val="00575E15"/>
    <w:rsid w:val="00576539"/>
    <w:rsid w:val="0057658C"/>
    <w:rsid w:val="00580FBD"/>
    <w:rsid w:val="00581807"/>
    <w:rsid w:val="0058256E"/>
    <w:rsid w:val="00582A79"/>
    <w:rsid w:val="00582BBF"/>
    <w:rsid w:val="00583611"/>
    <w:rsid w:val="00584643"/>
    <w:rsid w:val="00584A68"/>
    <w:rsid w:val="005860DC"/>
    <w:rsid w:val="00586946"/>
    <w:rsid w:val="00587408"/>
    <w:rsid w:val="005901ED"/>
    <w:rsid w:val="005907DC"/>
    <w:rsid w:val="005926F3"/>
    <w:rsid w:val="00593B33"/>
    <w:rsid w:val="005947E8"/>
    <w:rsid w:val="00597461"/>
    <w:rsid w:val="00597A93"/>
    <w:rsid w:val="00597C95"/>
    <w:rsid w:val="005A1EED"/>
    <w:rsid w:val="005A2166"/>
    <w:rsid w:val="005A24E4"/>
    <w:rsid w:val="005A35AF"/>
    <w:rsid w:val="005A3B22"/>
    <w:rsid w:val="005A4623"/>
    <w:rsid w:val="005A69F7"/>
    <w:rsid w:val="005B0401"/>
    <w:rsid w:val="005B09CF"/>
    <w:rsid w:val="005B1D82"/>
    <w:rsid w:val="005B2F71"/>
    <w:rsid w:val="005B514F"/>
    <w:rsid w:val="005B57F5"/>
    <w:rsid w:val="005B595F"/>
    <w:rsid w:val="005B5CFC"/>
    <w:rsid w:val="005B6637"/>
    <w:rsid w:val="005C050F"/>
    <w:rsid w:val="005C073A"/>
    <w:rsid w:val="005C1516"/>
    <w:rsid w:val="005C2686"/>
    <w:rsid w:val="005C3712"/>
    <w:rsid w:val="005C4263"/>
    <w:rsid w:val="005C721D"/>
    <w:rsid w:val="005C7B34"/>
    <w:rsid w:val="005D2523"/>
    <w:rsid w:val="005D46A7"/>
    <w:rsid w:val="005D4974"/>
    <w:rsid w:val="005D593F"/>
    <w:rsid w:val="005D6E8F"/>
    <w:rsid w:val="005D7080"/>
    <w:rsid w:val="005E0129"/>
    <w:rsid w:val="005E0134"/>
    <w:rsid w:val="005E1E6D"/>
    <w:rsid w:val="005E3329"/>
    <w:rsid w:val="005E3955"/>
    <w:rsid w:val="005E499D"/>
    <w:rsid w:val="005E4E16"/>
    <w:rsid w:val="005F00B5"/>
    <w:rsid w:val="005F0246"/>
    <w:rsid w:val="005F30B9"/>
    <w:rsid w:val="005F3347"/>
    <w:rsid w:val="005F4378"/>
    <w:rsid w:val="005F44D3"/>
    <w:rsid w:val="005F7745"/>
    <w:rsid w:val="006011A6"/>
    <w:rsid w:val="006019B1"/>
    <w:rsid w:val="00602474"/>
    <w:rsid w:val="00603056"/>
    <w:rsid w:val="00603B08"/>
    <w:rsid w:val="006042E8"/>
    <w:rsid w:val="00604E11"/>
    <w:rsid w:val="00606BD5"/>
    <w:rsid w:val="00610187"/>
    <w:rsid w:val="00610EE7"/>
    <w:rsid w:val="00611024"/>
    <w:rsid w:val="00611C39"/>
    <w:rsid w:val="006137ED"/>
    <w:rsid w:val="00613E22"/>
    <w:rsid w:val="0061428A"/>
    <w:rsid w:val="00615321"/>
    <w:rsid w:val="00615EE2"/>
    <w:rsid w:val="00616BDB"/>
    <w:rsid w:val="0061713E"/>
    <w:rsid w:val="0062013C"/>
    <w:rsid w:val="006204E1"/>
    <w:rsid w:val="006217EF"/>
    <w:rsid w:val="00622098"/>
    <w:rsid w:val="00625100"/>
    <w:rsid w:val="006264BE"/>
    <w:rsid w:val="0063146E"/>
    <w:rsid w:val="00632CC6"/>
    <w:rsid w:val="0063472D"/>
    <w:rsid w:val="00635B9C"/>
    <w:rsid w:val="00635FCD"/>
    <w:rsid w:val="00636959"/>
    <w:rsid w:val="00640499"/>
    <w:rsid w:val="00641108"/>
    <w:rsid w:val="00643B67"/>
    <w:rsid w:val="006465E0"/>
    <w:rsid w:val="00646734"/>
    <w:rsid w:val="0064711D"/>
    <w:rsid w:val="006476EF"/>
    <w:rsid w:val="0064793E"/>
    <w:rsid w:val="0065056C"/>
    <w:rsid w:val="006513BF"/>
    <w:rsid w:val="00653409"/>
    <w:rsid w:val="00653640"/>
    <w:rsid w:val="006552EA"/>
    <w:rsid w:val="00656AC6"/>
    <w:rsid w:val="00660AB0"/>
    <w:rsid w:val="006612F8"/>
    <w:rsid w:val="00662030"/>
    <w:rsid w:val="0066262F"/>
    <w:rsid w:val="0066287D"/>
    <w:rsid w:val="00662B78"/>
    <w:rsid w:val="00663F5E"/>
    <w:rsid w:val="006646FD"/>
    <w:rsid w:val="00665DEC"/>
    <w:rsid w:val="006662C8"/>
    <w:rsid w:val="00671AD8"/>
    <w:rsid w:val="006721B3"/>
    <w:rsid w:val="00672200"/>
    <w:rsid w:val="00673106"/>
    <w:rsid w:val="0067347A"/>
    <w:rsid w:val="006743DE"/>
    <w:rsid w:val="00675415"/>
    <w:rsid w:val="00676AEB"/>
    <w:rsid w:val="00676DEF"/>
    <w:rsid w:val="006770AE"/>
    <w:rsid w:val="00681E8C"/>
    <w:rsid w:val="00682D74"/>
    <w:rsid w:val="00683631"/>
    <w:rsid w:val="00683FA9"/>
    <w:rsid w:val="0068541F"/>
    <w:rsid w:val="0068628E"/>
    <w:rsid w:val="00687E91"/>
    <w:rsid w:val="006901AB"/>
    <w:rsid w:val="00690751"/>
    <w:rsid w:val="00693425"/>
    <w:rsid w:val="00693F18"/>
    <w:rsid w:val="006940AF"/>
    <w:rsid w:val="006A27E6"/>
    <w:rsid w:val="006A2EDF"/>
    <w:rsid w:val="006A3351"/>
    <w:rsid w:val="006A3EE0"/>
    <w:rsid w:val="006A499F"/>
    <w:rsid w:val="006A507F"/>
    <w:rsid w:val="006A52E4"/>
    <w:rsid w:val="006A5FC8"/>
    <w:rsid w:val="006A6292"/>
    <w:rsid w:val="006A68C3"/>
    <w:rsid w:val="006A7479"/>
    <w:rsid w:val="006A7AD4"/>
    <w:rsid w:val="006B0996"/>
    <w:rsid w:val="006B0CCF"/>
    <w:rsid w:val="006B0F17"/>
    <w:rsid w:val="006B1041"/>
    <w:rsid w:val="006B10DB"/>
    <w:rsid w:val="006B21AE"/>
    <w:rsid w:val="006B3EAF"/>
    <w:rsid w:val="006B4202"/>
    <w:rsid w:val="006B4444"/>
    <w:rsid w:val="006B44EA"/>
    <w:rsid w:val="006B63F0"/>
    <w:rsid w:val="006B6CA7"/>
    <w:rsid w:val="006B7BC0"/>
    <w:rsid w:val="006B7CAD"/>
    <w:rsid w:val="006C0C64"/>
    <w:rsid w:val="006C2016"/>
    <w:rsid w:val="006C36B0"/>
    <w:rsid w:val="006C49A4"/>
    <w:rsid w:val="006C5A99"/>
    <w:rsid w:val="006C6781"/>
    <w:rsid w:val="006C6791"/>
    <w:rsid w:val="006C6F64"/>
    <w:rsid w:val="006C701A"/>
    <w:rsid w:val="006C736A"/>
    <w:rsid w:val="006C77D5"/>
    <w:rsid w:val="006D0135"/>
    <w:rsid w:val="006D0A50"/>
    <w:rsid w:val="006D0CF7"/>
    <w:rsid w:val="006D0EE5"/>
    <w:rsid w:val="006D1DBA"/>
    <w:rsid w:val="006D487E"/>
    <w:rsid w:val="006D4B4C"/>
    <w:rsid w:val="006D5005"/>
    <w:rsid w:val="006D5B8D"/>
    <w:rsid w:val="006D60D8"/>
    <w:rsid w:val="006D61E6"/>
    <w:rsid w:val="006D7909"/>
    <w:rsid w:val="006D7F2C"/>
    <w:rsid w:val="006E0B28"/>
    <w:rsid w:val="006E0CAC"/>
    <w:rsid w:val="006E1967"/>
    <w:rsid w:val="006E363C"/>
    <w:rsid w:val="006E382B"/>
    <w:rsid w:val="006E4244"/>
    <w:rsid w:val="006E630A"/>
    <w:rsid w:val="006E6EE7"/>
    <w:rsid w:val="006E7DA4"/>
    <w:rsid w:val="006F0741"/>
    <w:rsid w:val="006F271D"/>
    <w:rsid w:val="006F38E8"/>
    <w:rsid w:val="006F38EA"/>
    <w:rsid w:val="006F42DC"/>
    <w:rsid w:val="006F5BC3"/>
    <w:rsid w:val="006F7503"/>
    <w:rsid w:val="007000BC"/>
    <w:rsid w:val="00700621"/>
    <w:rsid w:val="00700650"/>
    <w:rsid w:val="0070508F"/>
    <w:rsid w:val="007056FB"/>
    <w:rsid w:val="00705BFE"/>
    <w:rsid w:val="00706813"/>
    <w:rsid w:val="00706D76"/>
    <w:rsid w:val="00707071"/>
    <w:rsid w:val="007071B0"/>
    <w:rsid w:val="00707B80"/>
    <w:rsid w:val="0071009D"/>
    <w:rsid w:val="007123D8"/>
    <w:rsid w:val="0071334A"/>
    <w:rsid w:val="00714B12"/>
    <w:rsid w:val="00714BC4"/>
    <w:rsid w:val="00714D60"/>
    <w:rsid w:val="00716D9C"/>
    <w:rsid w:val="00717B5B"/>
    <w:rsid w:val="00720D25"/>
    <w:rsid w:val="007212D4"/>
    <w:rsid w:val="007215CD"/>
    <w:rsid w:val="00721913"/>
    <w:rsid w:val="00721F3D"/>
    <w:rsid w:val="00723ADE"/>
    <w:rsid w:val="007244CC"/>
    <w:rsid w:val="00724C88"/>
    <w:rsid w:val="0072603D"/>
    <w:rsid w:val="007260AB"/>
    <w:rsid w:val="00726EDD"/>
    <w:rsid w:val="007275F4"/>
    <w:rsid w:val="00730F94"/>
    <w:rsid w:val="00732629"/>
    <w:rsid w:val="00733131"/>
    <w:rsid w:val="00734AA2"/>
    <w:rsid w:val="007352A3"/>
    <w:rsid w:val="00735D55"/>
    <w:rsid w:val="00736CC8"/>
    <w:rsid w:val="00736DC0"/>
    <w:rsid w:val="007375A7"/>
    <w:rsid w:val="007375DA"/>
    <w:rsid w:val="00737DCF"/>
    <w:rsid w:val="00743A7C"/>
    <w:rsid w:val="00744694"/>
    <w:rsid w:val="0074612C"/>
    <w:rsid w:val="0074708E"/>
    <w:rsid w:val="0074722B"/>
    <w:rsid w:val="0074759E"/>
    <w:rsid w:val="00751D2E"/>
    <w:rsid w:val="00751E83"/>
    <w:rsid w:val="0075239B"/>
    <w:rsid w:val="00753076"/>
    <w:rsid w:val="0075343F"/>
    <w:rsid w:val="007539D2"/>
    <w:rsid w:val="00754D06"/>
    <w:rsid w:val="007568B5"/>
    <w:rsid w:val="00757E51"/>
    <w:rsid w:val="00760A70"/>
    <w:rsid w:val="00761433"/>
    <w:rsid w:val="00762203"/>
    <w:rsid w:val="00763047"/>
    <w:rsid w:val="007635E2"/>
    <w:rsid w:val="0076514C"/>
    <w:rsid w:val="00767260"/>
    <w:rsid w:val="00770FEA"/>
    <w:rsid w:val="007711D6"/>
    <w:rsid w:val="007725B1"/>
    <w:rsid w:val="00772A8D"/>
    <w:rsid w:val="0077352B"/>
    <w:rsid w:val="007736EA"/>
    <w:rsid w:val="00773C02"/>
    <w:rsid w:val="007743FB"/>
    <w:rsid w:val="007763A5"/>
    <w:rsid w:val="007773DC"/>
    <w:rsid w:val="00777533"/>
    <w:rsid w:val="00780010"/>
    <w:rsid w:val="007803B2"/>
    <w:rsid w:val="00782AB5"/>
    <w:rsid w:val="00783899"/>
    <w:rsid w:val="00784B3B"/>
    <w:rsid w:val="007857D8"/>
    <w:rsid w:val="00785AF1"/>
    <w:rsid w:val="00786FF8"/>
    <w:rsid w:val="00787034"/>
    <w:rsid w:val="007871AE"/>
    <w:rsid w:val="00787217"/>
    <w:rsid w:val="00787ED5"/>
    <w:rsid w:val="00787FE0"/>
    <w:rsid w:val="00790B53"/>
    <w:rsid w:val="00794BF9"/>
    <w:rsid w:val="00794DA3"/>
    <w:rsid w:val="00795EC7"/>
    <w:rsid w:val="00795F48"/>
    <w:rsid w:val="007A061E"/>
    <w:rsid w:val="007A0658"/>
    <w:rsid w:val="007A0A06"/>
    <w:rsid w:val="007A0A43"/>
    <w:rsid w:val="007A0CE3"/>
    <w:rsid w:val="007A10AB"/>
    <w:rsid w:val="007A1DC1"/>
    <w:rsid w:val="007A2C50"/>
    <w:rsid w:val="007A4645"/>
    <w:rsid w:val="007A48CA"/>
    <w:rsid w:val="007A4B4C"/>
    <w:rsid w:val="007A5A59"/>
    <w:rsid w:val="007A5C6E"/>
    <w:rsid w:val="007A635F"/>
    <w:rsid w:val="007A6C87"/>
    <w:rsid w:val="007A722B"/>
    <w:rsid w:val="007A7492"/>
    <w:rsid w:val="007A7F65"/>
    <w:rsid w:val="007B131A"/>
    <w:rsid w:val="007B16FE"/>
    <w:rsid w:val="007B32E9"/>
    <w:rsid w:val="007B55E7"/>
    <w:rsid w:val="007B6314"/>
    <w:rsid w:val="007B66AB"/>
    <w:rsid w:val="007B6C2E"/>
    <w:rsid w:val="007B725D"/>
    <w:rsid w:val="007C089B"/>
    <w:rsid w:val="007C1008"/>
    <w:rsid w:val="007C2D32"/>
    <w:rsid w:val="007C2E13"/>
    <w:rsid w:val="007C42A9"/>
    <w:rsid w:val="007C5B90"/>
    <w:rsid w:val="007C639C"/>
    <w:rsid w:val="007D143F"/>
    <w:rsid w:val="007D42B7"/>
    <w:rsid w:val="007D652F"/>
    <w:rsid w:val="007D77D6"/>
    <w:rsid w:val="007D7E45"/>
    <w:rsid w:val="007E3275"/>
    <w:rsid w:val="007E32AD"/>
    <w:rsid w:val="007E376B"/>
    <w:rsid w:val="007E60A8"/>
    <w:rsid w:val="007F000B"/>
    <w:rsid w:val="007F05AB"/>
    <w:rsid w:val="007F089C"/>
    <w:rsid w:val="007F11A3"/>
    <w:rsid w:val="007F11AD"/>
    <w:rsid w:val="007F2C61"/>
    <w:rsid w:val="007F4055"/>
    <w:rsid w:val="007F5E91"/>
    <w:rsid w:val="007F7C7E"/>
    <w:rsid w:val="007F7E0B"/>
    <w:rsid w:val="007F7E51"/>
    <w:rsid w:val="00801AAB"/>
    <w:rsid w:val="00802AB0"/>
    <w:rsid w:val="00802D43"/>
    <w:rsid w:val="00805AEB"/>
    <w:rsid w:val="0080610C"/>
    <w:rsid w:val="008065C6"/>
    <w:rsid w:val="00806B64"/>
    <w:rsid w:val="00806F5B"/>
    <w:rsid w:val="00807A0C"/>
    <w:rsid w:val="0080B75D"/>
    <w:rsid w:val="008103F0"/>
    <w:rsid w:val="008108A6"/>
    <w:rsid w:val="00811AFE"/>
    <w:rsid w:val="00813A0F"/>
    <w:rsid w:val="00814060"/>
    <w:rsid w:val="00814627"/>
    <w:rsid w:val="00814E8E"/>
    <w:rsid w:val="00815E34"/>
    <w:rsid w:val="008167C2"/>
    <w:rsid w:val="00817689"/>
    <w:rsid w:val="00817FCC"/>
    <w:rsid w:val="00820A3F"/>
    <w:rsid w:val="00820F88"/>
    <w:rsid w:val="008215B6"/>
    <w:rsid w:val="00821952"/>
    <w:rsid w:val="00821FF7"/>
    <w:rsid w:val="00822086"/>
    <w:rsid w:val="008221CF"/>
    <w:rsid w:val="008230F6"/>
    <w:rsid w:val="00824957"/>
    <w:rsid w:val="008257A4"/>
    <w:rsid w:val="00827CE1"/>
    <w:rsid w:val="008317AD"/>
    <w:rsid w:val="0083250B"/>
    <w:rsid w:val="00832AB7"/>
    <w:rsid w:val="008352CE"/>
    <w:rsid w:val="00837453"/>
    <w:rsid w:val="00837DB5"/>
    <w:rsid w:val="008404DA"/>
    <w:rsid w:val="00840CC9"/>
    <w:rsid w:val="008411B2"/>
    <w:rsid w:val="00842C03"/>
    <w:rsid w:val="008448DF"/>
    <w:rsid w:val="00850481"/>
    <w:rsid w:val="00850D79"/>
    <w:rsid w:val="00851CF8"/>
    <w:rsid w:val="00852053"/>
    <w:rsid w:val="00855640"/>
    <w:rsid w:val="0085628A"/>
    <w:rsid w:val="00856B08"/>
    <w:rsid w:val="008574D6"/>
    <w:rsid w:val="0085753F"/>
    <w:rsid w:val="00857659"/>
    <w:rsid w:val="00860243"/>
    <w:rsid w:val="008611A7"/>
    <w:rsid w:val="00863413"/>
    <w:rsid w:val="00864672"/>
    <w:rsid w:val="00866385"/>
    <w:rsid w:val="0086728A"/>
    <w:rsid w:val="0086759F"/>
    <w:rsid w:val="00867C91"/>
    <w:rsid w:val="008708F4"/>
    <w:rsid w:val="00871981"/>
    <w:rsid w:val="00873414"/>
    <w:rsid w:val="0087373E"/>
    <w:rsid w:val="0087468A"/>
    <w:rsid w:val="00880035"/>
    <w:rsid w:val="00880B5D"/>
    <w:rsid w:val="00880DF0"/>
    <w:rsid w:val="008825DC"/>
    <w:rsid w:val="00883C68"/>
    <w:rsid w:val="00884FF1"/>
    <w:rsid w:val="0088566E"/>
    <w:rsid w:val="00886ABC"/>
    <w:rsid w:val="00886FB2"/>
    <w:rsid w:val="0088776A"/>
    <w:rsid w:val="008877E0"/>
    <w:rsid w:val="00890231"/>
    <w:rsid w:val="00890611"/>
    <w:rsid w:val="00891801"/>
    <w:rsid w:val="0089707A"/>
    <w:rsid w:val="008979A1"/>
    <w:rsid w:val="008979FA"/>
    <w:rsid w:val="00897F8F"/>
    <w:rsid w:val="008A0407"/>
    <w:rsid w:val="008A5350"/>
    <w:rsid w:val="008A57AD"/>
    <w:rsid w:val="008A6BDA"/>
    <w:rsid w:val="008A7FDE"/>
    <w:rsid w:val="008B0205"/>
    <w:rsid w:val="008B0907"/>
    <w:rsid w:val="008B19CD"/>
    <w:rsid w:val="008B1F7D"/>
    <w:rsid w:val="008B2276"/>
    <w:rsid w:val="008B4ADF"/>
    <w:rsid w:val="008B53B8"/>
    <w:rsid w:val="008B5BDA"/>
    <w:rsid w:val="008B61FC"/>
    <w:rsid w:val="008B7D01"/>
    <w:rsid w:val="008C01DA"/>
    <w:rsid w:val="008C0B84"/>
    <w:rsid w:val="008C10DB"/>
    <w:rsid w:val="008C159C"/>
    <w:rsid w:val="008C17E2"/>
    <w:rsid w:val="008C2072"/>
    <w:rsid w:val="008C2574"/>
    <w:rsid w:val="008C4E32"/>
    <w:rsid w:val="008C5908"/>
    <w:rsid w:val="008C6C37"/>
    <w:rsid w:val="008C6EA8"/>
    <w:rsid w:val="008C706F"/>
    <w:rsid w:val="008C7114"/>
    <w:rsid w:val="008C7F28"/>
    <w:rsid w:val="008C7FA7"/>
    <w:rsid w:val="008D1059"/>
    <w:rsid w:val="008D1797"/>
    <w:rsid w:val="008D2366"/>
    <w:rsid w:val="008D2CCC"/>
    <w:rsid w:val="008D5169"/>
    <w:rsid w:val="008D5ECF"/>
    <w:rsid w:val="008D6613"/>
    <w:rsid w:val="008D71A3"/>
    <w:rsid w:val="008E03EB"/>
    <w:rsid w:val="008E04C1"/>
    <w:rsid w:val="008E0520"/>
    <w:rsid w:val="008E222E"/>
    <w:rsid w:val="008E2D97"/>
    <w:rsid w:val="008E709D"/>
    <w:rsid w:val="008E7483"/>
    <w:rsid w:val="008F092E"/>
    <w:rsid w:val="008F28EC"/>
    <w:rsid w:val="008F39E9"/>
    <w:rsid w:val="008F3CD5"/>
    <w:rsid w:val="008F43E7"/>
    <w:rsid w:val="008F4A5A"/>
    <w:rsid w:val="008F535A"/>
    <w:rsid w:val="008F5F12"/>
    <w:rsid w:val="008F626B"/>
    <w:rsid w:val="009004BA"/>
    <w:rsid w:val="00902315"/>
    <w:rsid w:val="00902A05"/>
    <w:rsid w:val="009039D9"/>
    <w:rsid w:val="00904509"/>
    <w:rsid w:val="009058D0"/>
    <w:rsid w:val="00906683"/>
    <w:rsid w:val="00907422"/>
    <w:rsid w:val="00910E92"/>
    <w:rsid w:val="009136F4"/>
    <w:rsid w:val="00916ABD"/>
    <w:rsid w:val="009202A8"/>
    <w:rsid w:val="0092393F"/>
    <w:rsid w:val="00923C7B"/>
    <w:rsid w:val="0092436F"/>
    <w:rsid w:val="00925D53"/>
    <w:rsid w:val="00926D77"/>
    <w:rsid w:val="00926FB2"/>
    <w:rsid w:val="0092756F"/>
    <w:rsid w:val="009275FA"/>
    <w:rsid w:val="00930B02"/>
    <w:rsid w:val="00930E11"/>
    <w:rsid w:val="009330D2"/>
    <w:rsid w:val="00933367"/>
    <w:rsid w:val="00935223"/>
    <w:rsid w:val="0093675E"/>
    <w:rsid w:val="00937CFE"/>
    <w:rsid w:val="009412ED"/>
    <w:rsid w:val="009428DA"/>
    <w:rsid w:val="0094307E"/>
    <w:rsid w:val="00945575"/>
    <w:rsid w:val="009460B9"/>
    <w:rsid w:val="0094622B"/>
    <w:rsid w:val="00946452"/>
    <w:rsid w:val="00947BC8"/>
    <w:rsid w:val="00947DEB"/>
    <w:rsid w:val="00951B77"/>
    <w:rsid w:val="009525A7"/>
    <w:rsid w:val="00952E5E"/>
    <w:rsid w:val="009535B8"/>
    <w:rsid w:val="00953D3B"/>
    <w:rsid w:val="00954AA9"/>
    <w:rsid w:val="0095525D"/>
    <w:rsid w:val="0095538B"/>
    <w:rsid w:val="00955725"/>
    <w:rsid w:val="00956828"/>
    <w:rsid w:val="00956853"/>
    <w:rsid w:val="0095893F"/>
    <w:rsid w:val="0096112B"/>
    <w:rsid w:val="00961988"/>
    <w:rsid w:val="009628A1"/>
    <w:rsid w:val="0096302A"/>
    <w:rsid w:val="00963AB9"/>
    <w:rsid w:val="00964D84"/>
    <w:rsid w:val="009668E1"/>
    <w:rsid w:val="009674D9"/>
    <w:rsid w:val="00971242"/>
    <w:rsid w:val="0097239E"/>
    <w:rsid w:val="0097254F"/>
    <w:rsid w:val="009736C0"/>
    <w:rsid w:val="009738F2"/>
    <w:rsid w:val="00974D0E"/>
    <w:rsid w:val="009765A1"/>
    <w:rsid w:val="009769A5"/>
    <w:rsid w:val="009778AA"/>
    <w:rsid w:val="009806BF"/>
    <w:rsid w:val="00980CDF"/>
    <w:rsid w:val="00981364"/>
    <w:rsid w:val="00982E3C"/>
    <w:rsid w:val="00983E08"/>
    <w:rsid w:val="0098455A"/>
    <w:rsid w:val="00984840"/>
    <w:rsid w:val="0098690B"/>
    <w:rsid w:val="00986929"/>
    <w:rsid w:val="00987200"/>
    <w:rsid w:val="0099008E"/>
    <w:rsid w:val="00990FC1"/>
    <w:rsid w:val="0099166F"/>
    <w:rsid w:val="00991960"/>
    <w:rsid w:val="00991D7D"/>
    <w:rsid w:val="00992FE4"/>
    <w:rsid w:val="0099358E"/>
    <w:rsid w:val="009939D0"/>
    <w:rsid w:val="00993BB5"/>
    <w:rsid w:val="00994483"/>
    <w:rsid w:val="009951F0"/>
    <w:rsid w:val="00995529"/>
    <w:rsid w:val="00996453"/>
    <w:rsid w:val="0099732C"/>
    <w:rsid w:val="009A1845"/>
    <w:rsid w:val="009A243E"/>
    <w:rsid w:val="009A2513"/>
    <w:rsid w:val="009A38C8"/>
    <w:rsid w:val="009A50A3"/>
    <w:rsid w:val="009A5634"/>
    <w:rsid w:val="009A6A23"/>
    <w:rsid w:val="009A6FD0"/>
    <w:rsid w:val="009A7D76"/>
    <w:rsid w:val="009B0957"/>
    <w:rsid w:val="009B0AE0"/>
    <w:rsid w:val="009B0C12"/>
    <w:rsid w:val="009B0DB3"/>
    <w:rsid w:val="009B1CBB"/>
    <w:rsid w:val="009B1D14"/>
    <w:rsid w:val="009B3ACE"/>
    <w:rsid w:val="009B49B8"/>
    <w:rsid w:val="009B537C"/>
    <w:rsid w:val="009B5AA8"/>
    <w:rsid w:val="009B6DAE"/>
    <w:rsid w:val="009C12E0"/>
    <w:rsid w:val="009C1605"/>
    <w:rsid w:val="009C5203"/>
    <w:rsid w:val="009D06D8"/>
    <w:rsid w:val="009D2CBE"/>
    <w:rsid w:val="009D387B"/>
    <w:rsid w:val="009D55A4"/>
    <w:rsid w:val="009D5743"/>
    <w:rsid w:val="009D5B49"/>
    <w:rsid w:val="009D5E99"/>
    <w:rsid w:val="009D7A2D"/>
    <w:rsid w:val="009E0BB4"/>
    <w:rsid w:val="009E0BF6"/>
    <w:rsid w:val="009E43C2"/>
    <w:rsid w:val="009E4786"/>
    <w:rsid w:val="009E49B4"/>
    <w:rsid w:val="009E51E9"/>
    <w:rsid w:val="009E58DE"/>
    <w:rsid w:val="009E648B"/>
    <w:rsid w:val="009E7AC7"/>
    <w:rsid w:val="009F0711"/>
    <w:rsid w:val="009F3A30"/>
    <w:rsid w:val="009F423A"/>
    <w:rsid w:val="009F4F04"/>
    <w:rsid w:val="009F55F2"/>
    <w:rsid w:val="009F678B"/>
    <w:rsid w:val="009F6EF8"/>
    <w:rsid w:val="009F6F17"/>
    <w:rsid w:val="00A049EF"/>
    <w:rsid w:val="00A054D3"/>
    <w:rsid w:val="00A06A17"/>
    <w:rsid w:val="00A06D68"/>
    <w:rsid w:val="00A06DE5"/>
    <w:rsid w:val="00A0790E"/>
    <w:rsid w:val="00A07FA1"/>
    <w:rsid w:val="00A12781"/>
    <w:rsid w:val="00A12C27"/>
    <w:rsid w:val="00A12ECF"/>
    <w:rsid w:val="00A13017"/>
    <w:rsid w:val="00A13A9B"/>
    <w:rsid w:val="00A1561B"/>
    <w:rsid w:val="00A15FAD"/>
    <w:rsid w:val="00A166D9"/>
    <w:rsid w:val="00A16EE2"/>
    <w:rsid w:val="00A17DE4"/>
    <w:rsid w:val="00A21FC0"/>
    <w:rsid w:val="00A22672"/>
    <w:rsid w:val="00A23B49"/>
    <w:rsid w:val="00A24037"/>
    <w:rsid w:val="00A250FA"/>
    <w:rsid w:val="00A25FBB"/>
    <w:rsid w:val="00A2681C"/>
    <w:rsid w:val="00A270B7"/>
    <w:rsid w:val="00A27920"/>
    <w:rsid w:val="00A30D10"/>
    <w:rsid w:val="00A30E25"/>
    <w:rsid w:val="00A31017"/>
    <w:rsid w:val="00A31A50"/>
    <w:rsid w:val="00A32CFF"/>
    <w:rsid w:val="00A32DE5"/>
    <w:rsid w:val="00A33116"/>
    <w:rsid w:val="00A331B7"/>
    <w:rsid w:val="00A347CC"/>
    <w:rsid w:val="00A34ADF"/>
    <w:rsid w:val="00A37952"/>
    <w:rsid w:val="00A40C27"/>
    <w:rsid w:val="00A41DD6"/>
    <w:rsid w:val="00A42800"/>
    <w:rsid w:val="00A43540"/>
    <w:rsid w:val="00A440E6"/>
    <w:rsid w:val="00A4418E"/>
    <w:rsid w:val="00A449F6"/>
    <w:rsid w:val="00A455EE"/>
    <w:rsid w:val="00A46854"/>
    <w:rsid w:val="00A4699F"/>
    <w:rsid w:val="00A503C4"/>
    <w:rsid w:val="00A50559"/>
    <w:rsid w:val="00A507DF"/>
    <w:rsid w:val="00A514DE"/>
    <w:rsid w:val="00A51550"/>
    <w:rsid w:val="00A51E58"/>
    <w:rsid w:val="00A53549"/>
    <w:rsid w:val="00A55739"/>
    <w:rsid w:val="00A557B6"/>
    <w:rsid w:val="00A5658C"/>
    <w:rsid w:val="00A5691A"/>
    <w:rsid w:val="00A578DC"/>
    <w:rsid w:val="00A635B3"/>
    <w:rsid w:val="00A635C0"/>
    <w:rsid w:val="00A63F85"/>
    <w:rsid w:val="00A64219"/>
    <w:rsid w:val="00A66419"/>
    <w:rsid w:val="00A66542"/>
    <w:rsid w:val="00A6789C"/>
    <w:rsid w:val="00A6D37B"/>
    <w:rsid w:val="00A70DCC"/>
    <w:rsid w:val="00A71042"/>
    <w:rsid w:val="00A72325"/>
    <w:rsid w:val="00A73AB5"/>
    <w:rsid w:val="00A744E4"/>
    <w:rsid w:val="00A75BB1"/>
    <w:rsid w:val="00A76565"/>
    <w:rsid w:val="00A765A8"/>
    <w:rsid w:val="00A769D5"/>
    <w:rsid w:val="00A77FC3"/>
    <w:rsid w:val="00A79048"/>
    <w:rsid w:val="00A805DF"/>
    <w:rsid w:val="00A80826"/>
    <w:rsid w:val="00A80D8B"/>
    <w:rsid w:val="00A81FCB"/>
    <w:rsid w:val="00A82077"/>
    <w:rsid w:val="00A83406"/>
    <w:rsid w:val="00A83F1C"/>
    <w:rsid w:val="00A84B0F"/>
    <w:rsid w:val="00A85419"/>
    <w:rsid w:val="00A8616F"/>
    <w:rsid w:val="00A878CF"/>
    <w:rsid w:val="00A907B4"/>
    <w:rsid w:val="00A91086"/>
    <w:rsid w:val="00A9133E"/>
    <w:rsid w:val="00A91849"/>
    <w:rsid w:val="00A91C40"/>
    <w:rsid w:val="00A925F2"/>
    <w:rsid w:val="00A92EEC"/>
    <w:rsid w:val="00A9458D"/>
    <w:rsid w:val="00A95CE5"/>
    <w:rsid w:val="00A9685D"/>
    <w:rsid w:val="00A96C98"/>
    <w:rsid w:val="00A9750F"/>
    <w:rsid w:val="00A97827"/>
    <w:rsid w:val="00A97B5F"/>
    <w:rsid w:val="00AA0942"/>
    <w:rsid w:val="00AA2096"/>
    <w:rsid w:val="00AA4755"/>
    <w:rsid w:val="00AA4A38"/>
    <w:rsid w:val="00AA54D6"/>
    <w:rsid w:val="00AA5B4E"/>
    <w:rsid w:val="00AB0477"/>
    <w:rsid w:val="00AB0950"/>
    <w:rsid w:val="00AB0D84"/>
    <w:rsid w:val="00AB1912"/>
    <w:rsid w:val="00AB200F"/>
    <w:rsid w:val="00AB262E"/>
    <w:rsid w:val="00AB2F3E"/>
    <w:rsid w:val="00AB30B3"/>
    <w:rsid w:val="00AB420E"/>
    <w:rsid w:val="00AB510A"/>
    <w:rsid w:val="00AB5630"/>
    <w:rsid w:val="00AB56EE"/>
    <w:rsid w:val="00AC02E1"/>
    <w:rsid w:val="00AC1E3E"/>
    <w:rsid w:val="00AC2223"/>
    <w:rsid w:val="00AC2CCA"/>
    <w:rsid w:val="00AC3112"/>
    <w:rsid w:val="00AC3889"/>
    <w:rsid w:val="00AC4392"/>
    <w:rsid w:val="00AC4E19"/>
    <w:rsid w:val="00AC5682"/>
    <w:rsid w:val="00AC5828"/>
    <w:rsid w:val="00AC62ED"/>
    <w:rsid w:val="00AC6810"/>
    <w:rsid w:val="00AC68E1"/>
    <w:rsid w:val="00AD0F9B"/>
    <w:rsid w:val="00AD1063"/>
    <w:rsid w:val="00AD28E5"/>
    <w:rsid w:val="00AD3DE3"/>
    <w:rsid w:val="00AD40CA"/>
    <w:rsid w:val="00AD4FC5"/>
    <w:rsid w:val="00AD65A3"/>
    <w:rsid w:val="00AD7325"/>
    <w:rsid w:val="00AD7FDE"/>
    <w:rsid w:val="00AE1CF7"/>
    <w:rsid w:val="00AE1E58"/>
    <w:rsid w:val="00AE52FF"/>
    <w:rsid w:val="00AE6BE6"/>
    <w:rsid w:val="00AE6CD7"/>
    <w:rsid w:val="00AE6D08"/>
    <w:rsid w:val="00AE70FC"/>
    <w:rsid w:val="00AE74D2"/>
    <w:rsid w:val="00AF06B2"/>
    <w:rsid w:val="00AF07AB"/>
    <w:rsid w:val="00AF31BD"/>
    <w:rsid w:val="00AF38BB"/>
    <w:rsid w:val="00AF3CF3"/>
    <w:rsid w:val="00AF4288"/>
    <w:rsid w:val="00AF5432"/>
    <w:rsid w:val="00AF5E13"/>
    <w:rsid w:val="00AF5FB5"/>
    <w:rsid w:val="00AF617A"/>
    <w:rsid w:val="00AF6319"/>
    <w:rsid w:val="00AF660A"/>
    <w:rsid w:val="00B0001C"/>
    <w:rsid w:val="00B010D7"/>
    <w:rsid w:val="00B01853"/>
    <w:rsid w:val="00B02C58"/>
    <w:rsid w:val="00B04550"/>
    <w:rsid w:val="00B045CA"/>
    <w:rsid w:val="00B049EA"/>
    <w:rsid w:val="00B04B1E"/>
    <w:rsid w:val="00B0670E"/>
    <w:rsid w:val="00B06945"/>
    <w:rsid w:val="00B111CA"/>
    <w:rsid w:val="00B113E3"/>
    <w:rsid w:val="00B13F77"/>
    <w:rsid w:val="00B142CB"/>
    <w:rsid w:val="00B14980"/>
    <w:rsid w:val="00B14AB5"/>
    <w:rsid w:val="00B15A1D"/>
    <w:rsid w:val="00B163F7"/>
    <w:rsid w:val="00B17771"/>
    <w:rsid w:val="00B17C0A"/>
    <w:rsid w:val="00B17C6D"/>
    <w:rsid w:val="00B22470"/>
    <w:rsid w:val="00B2332B"/>
    <w:rsid w:val="00B23432"/>
    <w:rsid w:val="00B2381F"/>
    <w:rsid w:val="00B23BB2"/>
    <w:rsid w:val="00B25242"/>
    <w:rsid w:val="00B25AD8"/>
    <w:rsid w:val="00B267F7"/>
    <w:rsid w:val="00B26912"/>
    <w:rsid w:val="00B2753C"/>
    <w:rsid w:val="00B30DEA"/>
    <w:rsid w:val="00B32CEB"/>
    <w:rsid w:val="00B33E96"/>
    <w:rsid w:val="00B400B9"/>
    <w:rsid w:val="00B426BA"/>
    <w:rsid w:val="00B426DF"/>
    <w:rsid w:val="00B43149"/>
    <w:rsid w:val="00B4344F"/>
    <w:rsid w:val="00B436E9"/>
    <w:rsid w:val="00B441E6"/>
    <w:rsid w:val="00B443CE"/>
    <w:rsid w:val="00B4602C"/>
    <w:rsid w:val="00B461EB"/>
    <w:rsid w:val="00B46C93"/>
    <w:rsid w:val="00B47674"/>
    <w:rsid w:val="00B50CB6"/>
    <w:rsid w:val="00B50EB0"/>
    <w:rsid w:val="00B518A4"/>
    <w:rsid w:val="00B51A0C"/>
    <w:rsid w:val="00B527E1"/>
    <w:rsid w:val="00B53F45"/>
    <w:rsid w:val="00B54887"/>
    <w:rsid w:val="00B54B74"/>
    <w:rsid w:val="00B5508A"/>
    <w:rsid w:val="00B570DB"/>
    <w:rsid w:val="00B57E9F"/>
    <w:rsid w:val="00B619D5"/>
    <w:rsid w:val="00B61AB2"/>
    <w:rsid w:val="00B62F91"/>
    <w:rsid w:val="00B65447"/>
    <w:rsid w:val="00B656D1"/>
    <w:rsid w:val="00B664B8"/>
    <w:rsid w:val="00B665C1"/>
    <w:rsid w:val="00B6768E"/>
    <w:rsid w:val="00B70E7D"/>
    <w:rsid w:val="00B71F7A"/>
    <w:rsid w:val="00B729BD"/>
    <w:rsid w:val="00B734B3"/>
    <w:rsid w:val="00B73839"/>
    <w:rsid w:val="00B74244"/>
    <w:rsid w:val="00B742D8"/>
    <w:rsid w:val="00B744AE"/>
    <w:rsid w:val="00B77148"/>
    <w:rsid w:val="00B778E8"/>
    <w:rsid w:val="00B8190C"/>
    <w:rsid w:val="00B82021"/>
    <w:rsid w:val="00B8220C"/>
    <w:rsid w:val="00B82C2C"/>
    <w:rsid w:val="00B83738"/>
    <w:rsid w:val="00B8456C"/>
    <w:rsid w:val="00B853E9"/>
    <w:rsid w:val="00B85A01"/>
    <w:rsid w:val="00B87060"/>
    <w:rsid w:val="00B925ED"/>
    <w:rsid w:val="00B927AC"/>
    <w:rsid w:val="00B93C52"/>
    <w:rsid w:val="00B94B9D"/>
    <w:rsid w:val="00B95166"/>
    <w:rsid w:val="00B97DB1"/>
    <w:rsid w:val="00BA035F"/>
    <w:rsid w:val="00BA041F"/>
    <w:rsid w:val="00BA0F47"/>
    <w:rsid w:val="00BA132E"/>
    <w:rsid w:val="00BA20DE"/>
    <w:rsid w:val="00BA3321"/>
    <w:rsid w:val="00BA43CA"/>
    <w:rsid w:val="00BA6B4F"/>
    <w:rsid w:val="00BB2D7E"/>
    <w:rsid w:val="00BB30DA"/>
    <w:rsid w:val="00BB3750"/>
    <w:rsid w:val="00BB3C21"/>
    <w:rsid w:val="00BB419C"/>
    <w:rsid w:val="00BB4D5B"/>
    <w:rsid w:val="00BB6C45"/>
    <w:rsid w:val="00BB71AD"/>
    <w:rsid w:val="00BB78BF"/>
    <w:rsid w:val="00BC092C"/>
    <w:rsid w:val="00BC1E54"/>
    <w:rsid w:val="00BC22EC"/>
    <w:rsid w:val="00BC4305"/>
    <w:rsid w:val="00BC4642"/>
    <w:rsid w:val="00BC52A3"/>
    <w:rsid w:val="00BC5C69"/>
    <w:rsid w:val="00BC64B3"/>
    <w:rsid w:val="00BC78E0"/>
    <w:rsid w:val="00BC7A59"/>
    <w:rsid w:val="00BD06FB"/>
    <w:rsid w:val="00BD3A47"/>
    <w:rsid w:val="00BD3C53"/>
    <w:rsid w:val="00BD501C"/>
    <w:rsid w:val="00BD69AA"/>
    <w:rsid w:val="00BD69F5"/>
    <w:rsid w:val="00BE24C5"/>
    <w:rsid w:val="00BE59E1"/>
    <w:rsid w:val="00BE5AB2"/>
    <w:rsid w:val="00BE64CC"/>
    <w:rsid w:val="00BE6B34"/>
    <w:rsid w:val="00BE6BC5"/>
    <w:rsid w:val="00BE70A9"/>
    <w:rsid w:val="00BF040F"/>
    <w:rsid w:val="00BF2FFC"/>
    <w:rsid w:val="00BF4556"/>
    <w:rsid w:val="00BF46A1"/>
    <w:rsid w:val="00BF46B1"/>
    <w:rsid w:val="00BF48D7"/>
    <w:rsid w:val="00BF77E8"/>
    <w:rsid w:val="00BF786B"/>
    <w:rsid w:val="00BF7DBC"/>
    <w:rsid w:val="00C00527"/>
    <w:rsid w:val="00C00EB8"/>
    <w:rsid w:val="00C01052"/>
    <w:rsid w:val="00C018C4"/>
    <w:rsid w:val="00C01966"/>
    <w:rsid w:val="00C01B25"/>
    <w:rsid w:val="00C036EE"/>
    <w:rsid w:val="00C03F12"/>
    <w:rsid w:val="00C0419E"/>
    <w:rsid w:val="00C047D8"/>
    <w:rsid w:val="00C04CA8"/>
    <w:rsid w:val="00C04DD6"/>
    <w:rsid w:val="00C04FE5"/>
    <w:rsid w:val="00C05CB8"/>
    <w:rsid w:val="00C061B9"/>
    <w:rsid w:val="00C06DFA"/>
    <w:rsid w:val="00C102F8"/>
    <w:rsid w:val="00C10AFC"/>
    <w:rsid w:val="00C11F4F"/>
    <w:rsid w:val="00C12669"/>
    <w:rsid w:val="00C12ABB"/>
    <w:rsid w:val="00C13C30"/>
    <w:rsid w:val="00C1442C"/>
    <w:rsid w:val="00C14C59"/>
    <w:rsid w:val="00C15AC0"/>
    <w:rsid w:val="00C16768"/>
    <w:rsid w:val="00C17D89"/>
    <w:rsid w:val="00C21247"/>
    <w:rsid w:val="00C2153C"/>
    <w:rsid w:val="00C21992"/>
    <w:rsid w:val="00C22984"/>
    <w:rsid w:val="00C23948"/>
    <w:rsid w:val="00C24898"/>
    <w:rsid w:val="00C267F9"/>
    <w:rsid w:val="00C3377F"/>
    <w:rsid w:val="00C33E2E"/>
    <w:rsid w:val="00C351B0"/>
    <w:rsid w:val="00C35986"/>
    <w:rsid w:val="00C35A61"/>
    <w:rsid w:val="00C368E0"/>
    <w:rsid w:val="00C40A66"/>
    <w:rsid w:val="00C418EB"/>
    <w:rsid w:val="00C41AC7"/>
    <w:rsid w:val="00C421FA"/>
    <w:rsid w:val="00C43645"/>
    <w:rsid w:val="00C43CFF"/>
    <w:rsid w:val="00C444DB"/>
    <w:rsid w:val="00C458FA"/>
    <w:rsid w:val="00C4640A"/>
    <w:rsid w:val="00C46F33"/>
    <w:rsid w:val="00C475D0"/>
    <w:rsid w:val="00C52B10"/>
    <w:rsid w:val="00C52CAB"/>
    <w:rsid w:val="00C52DA8"/>
    <w:rsid w:val="00C5326B"/>
    <w:rsid w:val="00C53CE8"/>
    <w:rsid w:val="00C54EBB"/>
    <w:rsid w:val="00C551F8"/>
    <w:rsid w:val="00C560FF"/>
    <w:rsid w:val="00C57A94"/>
    <w:rsid w:val="00C57B77"/>
    <w:rsid w:val="00C60072"/>
    <w:rsid w:val="00C62312"/>
    <w:rsid w:val="00C62C5D"/>
    <w:rsid w:val="00C66531"/>
    <w:rsid w:val="00C67879"/>
    <w:rsid w:val="00C67E3E"/>
    <w:rsid w:val="00C70C65"/>
    <w:rsid w:val="00C71F89"/>
    <w:rsid w:val="00C72AB9"/>
    <w:rsid w:val="00C72FDC"/>
    <w:rsid w:val="00C73547"/>
    <w:rsid w:val="00C73A89"/>
    <w:rsid w:val="00C73F7D"/>
    <w:rsid w:val="00C742BB"/>
    <w:rsid w:val="00C74F04"/>
    <w:rsid w:val="00C75BB3"/>
    <w:rsid w:val="00C7602E"/>
    <w:rsid w:val="00C7644F"/>
    <w:rsid w:val="00C776FB"/>
    <w:rsid w:val="00C80EB4"/>
    <w:rsid w:val="00C83E11"/>
    <w:rsid w:val="00C851E4"/>
    <w:rsid w:val="00C865CD"/>
    <w:rsid w:val="00C8730F"/>
    <w:rsid w:val="00C90215"/>
    <w:rsid w:val="00C90258"/>
    <w:rsid w:val="00C9176E"/>
    <w:rsid w:val="00C91AF0"/>
    <w:rsid w:val="00C936FF"/>
    <w:rsid w:val="00C93855"/>
    <w:rsid w:val="00C939B7"/>
    <w:rsid w:val="00C967A4"/>
    <w:rsid w:val="00C972C9"/>
    <w:rsid w:val="00C97EF4"/>
    <w:rsid w:val="00CA0122"/>
    <w:rsid w:val="00CA0657"/>
    <w:rsid w:val="00CA0AC3"/>
    <w:rsid w:val="00CA0AFE"/>
    <w:rsid w:val="00CA23B1"/>
    <w:rsid w:val="00CA2838"/>
    <w:rsid w:val="00CA2B38"/>
    <w:rsid w:val="00CA2B52"/>
    <w:rsid w:val="00CA3077"/>
    <w:rsid w:val="00CA42F9"/>
    <w:rsid w:val="00CA5790"/>
    <w:rsid w:val="00CA5B03"/>
    <w:rsid w:val="00CA69E3"/>
    <w:rsid w:val="00CA6BAF"/>
    <w:rsid w:val="00CA6FC4"/>
    <w:rsid w:val="00CA7966"/>
    <w:rsid w:val="00CA7FD7"/>
    <w:rsid w:val="00CB0A29"/>
    <w:rsid w:val="00CB0F3D"/>
    <w:rsid w:val="00CB212E"/>
    <w:rsid w:val="00CB2C0E"/>
    <w:rsid w:val="00CB2D1E"/>
    <w:rsid w:val="00CB3304"/>
    <w:rsid w:val="00CB4538"/>
    <w:rsid w:val="00CB5247"/>
    <w:rsid w:val="00CB55C3"/>
    <w:rsid w:val="00CB68F4"/>
    <w:rsid w:val="00CB6CEA"/>
    <w:rsid w:val="00CB70EF"/>
    <w:rsid w:val="00CC1942"/>
    <w:rsid w:val="00CC364B"/>
    <w:rsid w:val="00CC4DF1"/>
    <w:rsid w:val="00CC547D"/>
    <w:rsid w:val="00CC663C"/>
    <w:rsid w:val="00CC74CA"/>
    <w:rsid w:val="00CC7AA5"/>
    <w:rsid w:val="00CC7E40"/>
    <w:rsid w:val="00CC7E4B"/>
    <w:rsid w:val="00CD0212"/>
    <w:rsid w:val="00CD0A18"/>
    <w:rsid w:val="00CD0D00"/>
    <w:rsid w:val="00CD1881"/>
    <w:rsid w:val="00CD1BC3"/>
    <w:rsid w:val="00CD40AC"/>
    <w:rsid w:val="00CD4369"/>
    <w:rsid w:val="00CD52BE"/>
    <w:rsid w:val="00CD55CB"/>
    <w:rsid w:val="00CD5EA5"/>
    <w:rsid w:val="00CD6ADE"/>
    <w:rsid w:val="00CE02AD"/>
    <w:rsid w:val="00CE097D"/>
    <w:rsid w:val="00CE0AA8"/>
    <w:rsid w:val="00CE1ADB"/>
    <w:rsid w:val="00CE210F"/>
    <w:rsid w:val="00CE2672"/>
    <w:rsid w:val="00CE281F"/>
    <w:rsid w:val="00CE2C11"/>
    <w:rsid w:val="00CE4BAB"/>
    <w:rsid w:val="00CE5E63"/>
    <w:rsid w:val="00CE6208"/>
    <w:rsid w:val="00CF0498"/>
    <w:rsid w:val="00CF0D7D"/>
    <w:rsid w:val="00CF1433"/>
    <w:rsid w:val="00CF1E90"/>
    <w:rsid w:val="00CF2B07"/>
    <w:rsid w:val="00CF39A7"/>
    <w:rsid w:val="00CF3EC2"/>
    <w:rsid w:val="00CF4B4C"/>
    <w:rsid w:val="00CF5005"/>
    <w:rsid w:val="00CF574C"/>
    <w:rsid w:val="00CF6D3D"/>
    <w:rsid w:val="00D033B7"/>
    <w:rsid w:val="00D04D28"/>
    <w:rsid w:val="00D06879"/>
    <w:rsid w:val="00D07B7A"/>
    <w:rsid w:val="00D07DE7"/>
    <w:rsid w:val="00D114AE"/>
    <w:rsid w:val="00D1286A"/>
    <w:rsid w:val="00D13734"/>
    <w:rsid w:val="00D13F7A"/>
    <w:rsid w:val="00D15A8D"/>
    <w:rsid w:val="00D16ECD"/>
    <w:rsid w:val="00D177F0"/>
    <w:rsid w:val="00D179C5"/>
    <w:rsid w:val="00D202BF"/>
    <w:rsid w:val="00D210CD"/>
    <w:rsid w:val="00D219B1"/>
    <w:rsid w:val="00D21E22"/>
    <w:rsid w:val="00D2314E"/>
    <w:rsid w:val="00D23813"/>
    <w:rsid w:val="00D253EB"/>
    <w:rsid w:val="00D2650D"/>
    <w:rsid w:val="00D275A5"/>
    <w:rsid w:val="00D3188A"/>
    <w:rsid w:val="00D33D67"/>
    <w:rsid w:val="00D3430D"/>
    <w:rsid w:val="00D3431B"/>
    <w:rsid w:val="00D34383"/>
    <w:rsid w:val="00D34DEB"/>
    <w:rsid w:val="00D37706"/>
    <w:rsid w:val="00D42210"/>
    <w:rsid w:val="00D43BC0"/>
    <w:rsid w:val="00D4485F"/>
    <w:rsid w:val="00D449A1"/>
    <w:rsid w:val="00D47D87"/>
    <w:rsid w:val="00D506F7"/>
    <w:rsid w:val="00D509C7"/>
    <w:rsid w:val="00D519A7"/>
    <w:rsid w:val="00D52761"/>
    <w:rsid w:val="00D53874"/>
    <w:rsid w:val="00D5395D"/>
    <w:rsid w:val="00D53DDC"/>
    <w:rsid w:val="00D54692"/>
    <w:rsid w:val="00D56945"/>
    <w:rsid w:val="00D623CB"/>
    <w:rsid w:val="00D62921"/>
    <w:rsid w:val="00D62B2E"/>
    <w:rsid w:val="00D63DAC"/>
    <w:rsid w:val="00D6576C"/>
    <w:rsid w:val="00D65EF6"/>
    <w:rsid w:val="00D660E7"/>
    <w:rsid w:val="00D66694"/>
    <w:rsid w:val="00D677AC"/>
    <w:rsid w:val="00D67979"/>
    <w:rsid w:val="00D701BE"/>
    <w:rsid w:val="00D70F90"/>
    <w:rsid w:val="00D72082"/>
    <w:rsid w:val="00D731EC"/>
    <w:rsid w:val="00D734D9"/>
    <w:rsid w:val="00D7411A"/>
    <w:rsid w:val="00D7470F"/>
    <w:rsid w:val="00D82A6F"/>
    <w:rsid w:val="00D82DF8"/>
    <w:rsid w:val="00D83E47"/>
    <w:rsid w:val="00D85B79"/>
    <w:rsid w:val="00D86613"/>
    <w:rsid w:val="00D86912"/>
    <w:rsid w:val="00D86CB4"/>
    <w:rsid w:val="00D870BC"/>
    <w:rsid w:val="00D8764D"/>
    <w:rsid w:val="00D909D8"/>
    <w:rsid w:val="00D924D6"/>
    <w:rsid w:val="00D927F4"/>
    <w:rsid w:val="00D92B9B"/>
    <w:rsid w:val="00D9395E"/>
    <w:rsid w:val="00D93C27"/>
    <w:rsid w:val="00D940C9"/>
    <w:rsid w:val="00D94EB2"/>
    <w:rsid w:val="00D94F0A"/>
    <w:rsid w:val="00D95573"/>
    <w:rsid w:val="00D95913"/>
    <w:rsid w:val="00D95BBA"/>
    <w:rsid w:val="00D96B5E"/>
    <w:rsid w:val="00D97281"/>
    <w:rsid w:val="00DA021C"/>
    <w:rsid w:val="00DA15D7"/>
    <w:rsid w:val="00DA4232"/>
    <w:rsid w:val="00DA4FE5"/>
    <w:rsid w:val="00DA6A0F"/>
    <w:rsid w:val="00DB46AA"/>
    <w:rsid w:val="00DB64ED"/>
    <w:rsid w:val="00DB6981"/>
    <w:rsid w:val="00DB7C04"/>
    <w:rsid w:val="00DC1DF4"/>
    <w:rsid w:val="00DC4BDE"/>
    <w:rsid w:val="00DC5D84"/>
    <w:rsid w:val="00DC5E10"/>
    <w:rsid w:val="00DC6889"/>
    <w:rsid w:val="00DC7DAD"/>
    <w:rsid w:val="00DD0172"/>
    <w:rsid w:val="00DD0A63"/>
    <w:rsid w:val="00DD1067"/>
    <w:rsid w:val="00DD23B7"/>
    <w:rsid w:val="00DD3B00"/>
    <w:rsid w:val="00DD3E9F"/>
    <w:rsid w:val="00DD404E"/>
    <w:rsid w:val="00DD4F7B"/>
    <w:rsid w:val="00DD6FBB"/>
    <w:rsid w:val="00DD7897"/>
    <w:rsid w:val="00DD7EA6"/>
    <w:rsid w:val="00DE006D"/>
    <w:rsid w:val="00DE0527"/>
    <w:rsid w:val="00DE1DFC"/>
    <w:rsid w:val="00DE4FBE"/>
    <w:rsid w:val="00DE65D8"/>
    <w:rsid w:val="00DE71DC"/>
    <w:rsid w:val="00DE7379"/>
    <w:rsid w:val="00DF01E6"/>
    <w:rsid w:val="00DF1103"/>
    <w:rsid w:val="00DF463D"/>
    <w:rsid w:val="00DF4F5E"/>
    <w:rsid w:val="00DF5F3D"/>
    <w:rsid w:val="00DF613B"/>
    <w:rsid w:val="00DF6C9F"/>
    <w:rsid w:val="00DF73A8"/>
    <w:rsid w:val="00DF73AC"/>
    <w:rsid w:val="00E00C1E"/>
    <w:rsid w:val="00E01330"/>
    <w:rsid w:val="00E01CB9"/>
    <w:rsid w:val="00E024EC"/>
    <w:rsid w:val="00E02B02"/>
    <w:rsid w:val="00E02C2A"/>
    <w:rsid w:val="00E052CC"/>
    <w:rsid w:val="00E06A03"/>
    <w:rsid w:val="00E07BE6"/>
    <w:rsid w:val="00E07E09"/>
    <w:rsid w:val="00E11507"/>
    <w:rsid w:val="00E120A2"/>
    <w:rsid w:val="00E13483"/>
    <w:rsid w:val="00E1382A"/>
    <w:rsid w:val="00E1479C"/>
    <w:rsid w:val="00E14A57"/>
    <w:rsid w:val="00E17E48"/>
    <w:rsid w:val="00E220B5"/>
    <w:rsid w:val="00E22665"/>
    <w:rsid w:val="00E22C74"/>
    <w:rsid w:val="00E22D4A"/>
    <w:rsid w:val="00E22F8B"/>
    <w:rsid w:val="00E23186"/>
    <w:rsid w:val="00E23487"/>
    <w:rsid w:val="00E23915"/>
    <w:rsid w:val="00E2521C"/>
    <w:rsid w:val="00E302D0"/>
    <w:rsid w:val="00E3110C"/>
    <w:rsid w:val="00E318CF"/>
    <w:rsid w:val="00E32E94"/>
    <w:rsid w:val="00E33CA0"/>
    <w:rsid w:val="00E33CB4"/>
    <w:rsid w:val="00E33F74"/>
    <w:rsid w:val="00E33FE5"/>
    <w:rsid w:val="00E349CA"/>
    <w:rsid w:val="00E369F8"/>
    <w:rsid w:val="00E36E13"/>
    <w:rsid w:val="00E372B5"/>
    <w:rsid w:val="00E4026D"/>
    <w:rsid w:val="00E4080F"/>
    <w:rsid w:val="00E41B8C"/>
    <w:rsid w:val="00E42134"/>
    <w:rsid w:val="00E42C18"/>
    <w:rsid w:val="00E43AFF"/>
    <w:rsid w:val="00E43EE3"/>
    <w:rsid w:val="00E43FEF"/>
    <w:rsid w:val="00E44C07"/>
    <w:rsid w:val="00E44ED4"/>
    <w:rsid w:val="00E4583D"/>
    <w:rsid w:val="00E45E72"/>
    <w:rsid w:val="00E4735C"/>
    <w:rsid w:val="00E504FB"/>
    <w:rsid w:val="00E50538"/>
    <w:rsid w:val="00E51264"/>
    <w:rsid w:val="00E523BC"/>
    <w:rsid w:val="00E529B6"/>
    <w:rsid w:val="00E53890"/>
    <w:rsid w:val="00E54689"/>
    <w:rsid w:val="00E55893"/>
    <w:rsid w:val="00E56399"/>
    <w:rsid w:val="00E56A89"/>
    <w:rsid w:val="00E56C1D"/>
    <w:rsid w:val="00E576CA"/>
    <w:rsid w:val="00E6156B"/>
    <w:rsid w:val="00E63C42"/>
    <w:rsid w:val="00E66E66"/>
    <w:rsid w:val="00E67168"/>
    <w:rsid w:val="00E6741D"/>
    <w:rsid w:val="00E67935"/>
    <w:rsid w:val="00E7252F"/>
    <w:rsid w:val="00E72DFB"/>
    <w:rsid w:val="00E7317D"/>
    <w:rsid w:val="00E74100"/>
    <w:rsid w:val="00E74EC8"/>
    <w:rsid w:val="00E754D7"/>
    <w:rsid w:val="00E75992"/>
    <w:rsid w:val="00E759A6"/>
    <w:rsid w:val="00E77B55"/>
    <w:rsid w:val="00E80394"/>
    <w:rsid w:val="00E81B27"/>
    <w:rsid w:val="00E8213C"/>
    <w:rsid w:val="00E82909"/>
    <w:rsid w:val="00E855F6"/>
    <w:rsid w:val="00E860A5"/>
    <w:rsid w:val="00E86C89"/>
    <w:rsid w:val="00E87B71"/>
    <w:rsid w:val="00E87C1F"/>
    <w:rsid w:val="00E90718"/>
    <w:rsid w:val="00E9651C"/>
    <w:rsid w:val="00E967A7"/>
    <w:rsid w:val="00E97601"/>
    <w:rsid w:val="00EA1D36"/>
    <w:rsid w:val="00EA26DA"/>
    <w:rsid w:val="00EA3CBD"/>
    <w:rsid w:val="00EA3FCD"/>
    <w:rsid w:val="00EA411B"/>
    <w:rsid w:val="00EA53A2"/>
    <w:rsid w:val="00EA6BCF"/>
    <w:rsid w:val="00EA7615"/>
    <w:rsid w:val="00EB25E5"/>
    <w:rsid w:val="00EB460C"/>
    <w:rsid w:val="00EB508A"/>
    <w:rsid w:val="00EB7F7D"/>
    <w:rsid w:val="00EC01D8"/>
    <w:rsid w:val="00EC155E"/>
    <w:rsid w:val="00EC2C14"/>
    <w:rsid w:val="00EC424F"/>
    <w:rsid w:val="00EC5F05"/>
    <w:rsid w:val="00EC6201"/>
    <w:rsid w:val="00EC620A"/>
    <w:rsid w:val="00EC68F1"/>
    <w:rsid w:val="00EC71BD"/>
    <w:rsid w:val="00ED0A4C"/>
    <w:rsid w:val="00ED142A"/>
    <w:rsid w:val="00ED1B25"/>
    <w:rsid w:val="00ED38D3"/>
    <w:rsid w:val="00ED464F"/>
    <w:rsid w:val="00ED4DAB"/>
    <w:rsid w:val="00ED5506"/>
    <w:rsid w:val="00EE11B2"/>
    <w:rsid w:val="00EE1412"/>
    <w:rsid w:val="00EE35B4"/>
    <w:rsid w:val="00EE3B7D"/>
    <w:rsid w:val="00EE4472"/>
    <w:rsid w:val="00EE6F38"/>
    <w:rsid w:val="00EE7BC7"/>
    <w:rsid w:val="00EF0A14"/>
    <w:rsid w:val="00EF1419"/>
    <w:rsid w:val="00EF1F9F"/>
    <w:rsid w:val="00EF414D"/>
    <w:rsid w:val="00EF4E6C"/>
    <w:rsid w:val="00EF60D4"/>
    <w:rsid w:val="00EF6937"/>
    <w:rsid w:val="00EFE2F1"/>
    <w:rsid w:val="00F0009E"/>
    <w:rsid w:val="00F00266"/>
    <w:rsid w:val="00F005F8"/>
    <w:rsid w:val="00F005F9"/>
    <w:rsid w:val="00F008E0"/>
    <w:rsid w:val="00F01147"/>
    <w:rsid w:val="00F014E2"/>
    <w:rsid w:val="00F01ABB"/>
    <w:rsid w:val="00F034F7"/>
    <w:rsid w:val="00F038D6"/>
    <w:rsid w:val="00F04C2D"/>
    <w:rsid w:val="00F054E1"/>
    <w:rsid w:val="00F05910"/>
    <w:rsid w:val="00F05BFA"/>
    <w:rsid w:val="00F07E54"/>
    <w:rsid w:val="00F118BE"/>
    <w:rsid w:val="00F11B31"/>
    <w:rsid w:val="00F12CA7"/>
    <w:rsid w:val="00F12F1F"/>
    <w:rsid w:val="00F136B7"/>
    <w:rsid w:val="00F1371F"/>
    <w:rsid w:val="00F141F2"/>
    <w:rsid w:val="00F165E2"/>
    <w:rsid w:val="00F1704B"/>
    <w:rsid w:val="00F21127"/>
    <w:rsid w:val="00F223AF"/>
    <w:rsid w:val="00F230BF"/>
    <w:rsid w:val="00F23712"/>
    <w:rsid w:val="00F264E2"/>
    <w:rsid w:val="00F27A9B"/>
    <w:rsid w:val="00F27C29"/>
    <w:rsid w:val="00F30CEA"/>
    <w:rsid w:val="00F32550"/>
    <w:rsid w:val="00F33725"/>
    <w:rsid w:val="00F33BBC"/>
    <w:rsid w:val="00F33DED"/>
    <w:rsid w:val="00F349D0"/>
    <w:rsid w:val="00F35188"/>
    <w:rsid w:val="00F35F02"/>
    <w:rsid w:val="00F36743"/>
    <w:rsid w:val="00F36EF9"/>
    <w:rsid w:val="00F37D4B"/>
    <w:rsid w:val="00F43EFB"/>
    <w:rsid w:val="00F4487D"/>
    <w:rsid w:val="00F44A88"/>
    <w:rsid w:val="00F44BAE"/>
    <w:rsid w:val="00F468AC"/>
    <w:rsid w:val="00F4758A"/>
    <w:rsid w:val="00F47A91"/>
    <w:rsid w:val="00F507A9"/>
    <w:rsid w:val="00F50D6A"/>
    <w:rsid w:val="00F516CD"/>
    <w:rsid w:val="00F53669"/>
    <w:rsid w:val="00F5456C"/>
    <w:rsid w:val="00F54703"/>
    <w:rsid w:val="00F549AB"/>
    <w:rsid w:val="00F54FDB"/>
    <w:rsid w:val="00F56126"/>
    <w:rsid w:val="00F56AF6"/>
    <w:rsid w:val="00F56B06"/>
    <w:rsid w:val="00F56DC3"/>
    <w:rsid w:val="00F57345"/>
    <w:rsid w:val="00F57845"/>
    <w:rsid w:val="00F6036E"/>
    <w:rsid w:val="00F619B7"/>
    <w:rsid w:val="00F6216C"/>
    <w:rsid w:val="00F6326D"/>
    <w:rsid w:val="00F63699"/>
    <w:rsid w:val="00F64C66"/>
    <w:rsid w:val="00F65543"/>
    <w:rsid w:val="00F65ADE"/>
    <w:rsid w:val="00F65EC7"/>
    <w:rsid w:val="00F65F2B"/>
    <w:rsid w:val="00F66E35"/>
    <w:rsid w:val="00F70160"/>
    <w:rsid w:val="00F707FB"/>
    <w:rsid w:val="00F70FE7"/>
    <w:rsid w:val="00F710D5"/>
    <w:rsid w:val="00F73609"/>
    <w:rsid w:val="00F74388"/>
    <w:rsid w:val="00F74747"/>
    <w:rsid w:val="00F7558C"/>
    <w:rsid w:val="00F75E31"/>
    <w:rsid w:val="00F76032"/>
    <w:rsid w:val="00F7682F"/>
    <w:rsid w:val="00F7762B"/>
    <w:rsid w:val="00F7787F"/>
    <w:rsid w:val="00F77C5D"/>
    <w:rsid w:val="00F82C9D"/>
    <w:rsid w:val="00F83324"/>
    <w:rsid w:val="00F842E6"/>
    <w:rsid w:val="00F84369"/>
    <w:rsid w:val="00F866A7"/>
    <w:rsid w:val="00F87098"/>
    <w:rsid w:val="00F872CF"/>
    <w:rsid w:val="00F87962"/>
    <w:rsid w:val="00F9195B"/>
    <w:rsid w:val="00F93469"/>
    <w:rsid w:val="00F94560"/>
    <w:rsid w:val="00F954F5"/>
    <w:rsid w:val="00F95754"/>
    <w:rsid w:val="00F95830"/>
    <w:rsid w:val="00FA0B9F"/>
    <w:rsid w:val="00FA0D69"/>
    <w:rsid w:val="00FA1ED5"/>
    <w:rsid w:val="00FA2D77"/>
    <w:rsid w:val="00FA30AE"/>
    <w:rsid w:val="00FA33FD"/>
    <w:rsid w:val="00FA4ABB"/>
    <w:rsid w:val="00FA4B57"/>
    <w:rsid w:val="00FA5182"/>
    <w:rsid w:val="00FA5ABA"/>
    <w:rsid w:val="00FA5ADD"/>
    <w:rsid w:val="00FA661C"/>
    <w:rsid w:val="00FA6811"/>
    <w:rsid w:val="00FA6F7B"/>
    <w:rsid w:val="00FA713B"/>
    <w:rsid w:val="00FA72E1"/>
    <w:rsid w:val="00FA7363"/>
    <w:rsid w:val="00FB040C"/>
    <w:rsid w:val="00FB064B"/>
    <w:rsid w:val="00FB3105"/>
    <w:rsid w:val="00FB5F71"/>
    <w:rsid w:val="00FB66CF"/>
    <w:rsid w:val="00FB6AA4"/>
    <w:rsid w:val="00FC016C"/>
    <w:rsid w:val="00FC0A3B"/>
    <w:rsid w:val="00FC1C58"/>
    <w:rsid w:val="00FC20AB"/>
    <w:rsid w:val="00FC26A7"/>
    <w:rsid w:val="00FC3821"/>
    <w:rsid w:val="00FC3EB7"/>
    <w:rsid w:val="00FC48D7"/>
    <w:rsid w:val="00FC5356"/>
    <w:rsid w:val="00FC70A5"/>
    <w:rsid w:val="00FD129E"/>
    <w:rsid w:val="00FD256A"/>
    <w:rsid w:val="00FD30EF"/>
    <w:rsid w:val="00FD3332"/>
    <w:rsid w:val="00FD3912"/>
    <w:rsid w:val="00FD596C"/>
    <w:rsid w:val="00FD6B1D"/>
    <w:rsid w:val="00FD7544"/>
    <w:rsid w:val="00FD7C86"/>
    <w:rsid w:val="00FE01B3"/>
    <w:rsid w:val="00FE0A1E"/>
    <w:rsid w:val="00FE0B40"/>
    <w:rsid w:val="00FE17DF"/>
    <w:rsid w:val="00FE3703"/>
    <w:rsid w:val="00FE4575"/>
    <w:rsid w:val="00FE6B95"/>
    <w:rsid w:val="00FE6DE2"/>
    <w:rsid w:val="00FF088B"/>
    <w:rsid w:val="00FF10D5"/>
    <w:rsid w:val="00FF16B8"/>
    <w:rsid w:val="00FF1BB5"/>
    <w:rsid w:val="00FF351E"/>
    <w:rsid w:val="00FF4939"/>
    <w:rsid w:val="00FF4DEE"/>
    <w:rsid w:val="00FF4E66"/>
    <w:rsid w:val="00FF5521"/>
    <w:rsid w:val="00FF59B2"/>
    <w:rsid w:val="00FF6560"/>
    <w:rsid w:val="00FF776C"/>
    <w:rsid w:val="0100F731"/>
    <w:rsid w:val="0104A0BA"/>
    <w:rsid w:val="0108670B"/>
    <w:rsid w:val="010DFDA8"/>
    <w:rsid w:val="0119CF2E"/>
    <w:rsid w:val="0129771C"/>
    <w:rsid w:val="0136CE23"/>
    <w:rsid w:val="0150A38C"/>
    <w:rsid w:val="01540495"/>
    <w:rsid w:val="016065A4"/>
    <w:rsid w:val="01657728"/>
    <w:rsid w:val="017E5A41"/>
    <w:rsid w:val="0186CD4A"/>
    <w:rsid w:val="01934C2F"/>
    <w:rsid w:val="019BC9BC"/>
    <w:rsid w:val="019F30D6"/>
    <w:rsid w:val="01B580C3"/>
    <w:rsid w:val="01B793BE"/>
    <w:rsid w:val="01B9C888"/>
    <w:rsid w:val="01C068A5"/>
    <w:rsid w:val="01D062B6"/>
    <w:rsid w:val="01E589DF"/>
    <w:rsid w:val="01E5A609"/>
    <w:rsid w:val="01F1291A"/>
    <w:rsid w:val="020457FB"/>
    <w:rsid w:val="020AA49F"/>
    <w:rsid w:val="021436AC"/>
    <w:rsid w:val="021963FD"/>
    <w:rsid w:val="022B257F"/>
    <w:rsid w:val="023709B7"/>
    <w:rsid w:val="02410053"/>
    <w:rsid w:val="0261C71B"/>
    <w:rsid w:val="027F816C"/>
    <w:rsid w:val="02813A0A"/>
    <w:rsid w:val="0284D443"/>
    <w:rsid w:val="02888C37"/>
    <w:rsid w:val="0293B890"/>
    <w:rsid w:val="02A79F2E"/>
    <w:rsid w:val="02C4824A"/>
    <w:rsid w:val="02CF6D87"/>
    <w:rsid w:val="02E358C1"/>
    <w:rsid w:val="02FEC77D"/>
    <w:rsid w:val="035A13D2"/>
    <w:rsid w:val="0364C213"/>
    <w:rsid w:val="03760FA6"/>
    <w:rsid w:val="037B31AC"/>
    <w:rsid w:val="0381A250"/>
    <w:rsid w:val="0384D0AA"/>
    <w:rsid w:val="0394944B"/>
    <w:rsid w:val="03B24300"/>
    <w:rsid w:val="03D4F317"/>
    <w:rsid w:val="03D626BC"/>
    <w:rsid w:val="03F0B5F5"/>
    <w:rsid w:val="03FA4446"/>
    <w:rsid w:val="040055C2"/>
    <w:rsid w:val="0429DA5B"/>
    <w:rsid w:val="042F320B"/>
    <w:rsid w:val="04340D80"/>
    <w:rsid w:val="04463E91"/>
    <w:rsid w:val="0450B69A"/>
    <w:rsid w:val="0452573E"/>
    <w:rsid w:val="045D3A8F"/>
    <w:rsid w:val="04685CD8"/>
    <w:rsid w:val="047B85B9"/>
    <w:rsid w:val="04857EBC"/>
    <w:rsid w:val="049D5CAB"/>
    <w:rsid w:val="04A02D48"/>
    <w:rsid w:val="04A41223"/>
    <w:rsid w:val="04A7EA8C"/>
    <w:rsid w:val="04D21036"/>
    <w:rsid w:val="04EB4D79"/>
    <w:rsid w:val="04EF5FE3"/>
    <w:rsid w:val="05000AE3"/>
    <w:rsid w:val="05012F8B"/>
    <w:rsid w:val="0502242C"/>
    <w:rsid w:val="0503C13E"/>
    <w:rsid w:val="0541E934"/>
    <w:rsid w:val="0545C5F6"/>
    <w:rsid w:val="054BD45E"/>
    <w:rsid w:val="054E6170"/>
    <w:rsid w:val="056783DC"/>
    <w:rsid w:val="057F89BE"/>
    <w:rsid w:val="0581743D"/>
    <w:rsid w:val="05A8640F"/>
    <w:rsid w:val="05B94B07"/>
    <w:rsid w:val="05C85BCB"/>
    <w:rsid w:val="05C8C32A"/>
    <w:rsid w:val="05CA3C55"/>
    <w:rsid w:val="05CDED5B"/>
    <w:rsid w:val="05D38C1E"/>
    <w:rsid w:val="05D648C2"/>
    <w:rsid w:val="05E31B68"/>
    <w:rsid w:val="05E80E60"/>
    <w:rsid w:val="05F43B4B"/>
    <w:rsid w:val="0626C7ED"/>
    <w:rsid w:val="063B77A5"/>
    <w:rsid w:val="06452651"/>
    <w:rsid w:val="064FF823"/>
    <w:rsid w:val="065AE97E"/>
    <w:rsid w:val="065B4C3B"/>
    <w:rsid w:val="066CF5A9"/>
    <w:rsid w:val="067A3952"/>
    <w:rsid w:val="0688CA06"/>
    <w:rsid w:val="06BDFC8E"/>
    <w:rsid w:val="06DFA8DC"/>
    <w:rsid w:val="06E8BB46"/>
    <w:rsid w:val="06E96609"/>
    <w:rsid w:val="06F5E54B"/>
    <w:rsid w:val="07005029"/>
    <w:rsid w:val="0729F8D8"/>
    <w:rsid w:val="072B436B"/>
    <w:rsid w:val="0748DB16"/>
    <w:rsid w:val="076AE690"/>
    <w:rsid w:val="07713F7C"/>
    <w:rsid w:val="0774E5CE"/>
    <w:rsid w:val="077D2F11"/>
    <w:rsid w:val="0788E36A"/>
    <w:rsid w:val="07AC10BE"/>
    <w:rsid w:val="07C874C0"/>
    <w:rsid w:val="07D58300"/>
    <w:rsid w:val="07DFFB7C"/>
    <w:rsid w:val="07E7B2D1"/>
    <w:rsid w:val="07F07022"/>
    <w:rsid w:val="081F0926"/>
    <w:rsid w:val="0820F5A2"/>
    <w:rsid w:val="08254A79"/>
    <w:rsid w:val="082BAF0F"/>
    <w:rsid w:val="0830E413"/>
    <w:rsid w:val="0855BD08"/>
    <w:rsid w:val="08783276"/>
    <w:rsid w:val="0884F882"/>
    <w:rsid w:val="08B65057"/>
    <w:rsid w:val="08C83651"/>
    <w:rsid w:val="08CD62AF"/>
    <w:rsid w:val="08E5C07E"/>
    <w:rsid w:val="08EF5A81"/>
    <w:rsid w:val="08F3C15C"/>
    <w:rsid w:val="091EC719"/>
    <w:rsid w:val="091F0318"/>
    <w:rsid w:val="09206CBC"/>
    <w:rsid w:val="0921B134"/>
    <w:rsid w:val="0954DBBC"/>
    <w:rsid w:val="09718643"/>
    <w:rsid w:val="097537C7"/>
    <w:rsid w:val="09899680"/>
    <w:rsid w:val="09AFB99D"/>
    <w:rsid w:val="09B5FE15"/>
    <w:rsid w:val="09BAC670"/>
    <w:rsid w:val="09C153D3"/>
    <w:rsid w:val="09C8D43E"/>
    <w:rsid w:val="09D5F2BB"/>
    <w:rsid w:val="09E20C4C"/>
    <w:rsid w:val="09EA2FCC"/>
    <w:rsid w:val="09EACBD5"/>
    <w:rsid w:val="09F6316E"/>
    <w:rsid w:val="09FD6D76"/>
    <w:rsid w:val="0A01027F"/>
    <w:rsid w:val="0A0753CB"/>
    <w:rsid w:val="0A08572E"/>
    <w:rsid w:val="0A10B76D"/>
    <w:rsid w:val="0A18A290"/>
    <w:rsid w:val="0A2EA0E2"/>
    <w:rsid w:val="0A3371A3"/>
    <w:rsid w:val="0A3D617B"/>
    <w:rsid w:val="0A5788C4"/>
    <w:rsid w:val="0A59F20C"/>
    <w:rsid w:val="0A5EED1A"/>
    <w:rsid w:val="0A651E4B"/>
    <w:rsid w:val="0A6931E0"/>
    <w:rsid w:val="0A6FBFF3"/>
    <w:rsid w:val="0A90E0A4"/>
    <w:rsid w:val="0AAC8909"/>
    <w:rsid w:val="0AB01C1E"/>
    <w:rsid w:val="0AC8BAFE"/>
    <w:rsid w:val="0ACC04C2"/>
    <w:rsid w:val="0AD175F0"/>
    <w:rsid w:val="0AD8B239"/>
    <w:rsid w:val="0ADAD305"/>
    <w:rsid w:val="0B15AB12"/>
    <w:rsid w:val="0B2F66F7"/>
    <w:rsid w:val="0B435586"/>
    <w:rsid w:val="0B53DF3D"/>
    <w:rsid w:val="0B5DC693"/>
    <w:rsid w:val="0B67D924"/>
    <w:rsid w:val="0B8E94F3"/>
    <w:rsid w:val="0B9B1597"/>
    <w:rsid w:val="0B9D4BBE"/>
    <w:rsid w:val="0B9FD60C"/>
    <w:rsid w:val="0BA045AC"/>
    <w:rsid w:val="0BA9B4B5"/>
    <w:rsid w:val="0BCAD541"/>
    <w:rsid w:val="0BEC15D6"/>
    <w:rsid w:val="0C0DAE8C"/>
    <w:rsid w:val="0C17D823"/>
    <w:rsid w:val="0C1A6A2B"/>
    <w:rsid w:val="0C43714D"/>
    <w:rsid w:val="0C870CC3"/>
    <w:rsid w:val="0C8F5E39"/>
    <w:rsid w:val="0C927937"/>
    <w:rsid w:val="0C94B782"/>
    <w:rsid w:val="0CA0AFB5"/>
    <w:rsid w:val="0CA4DC15"/>
    <w:rsid w:val="0CB101BE"/>
    <w:rsid w:val="0CBD57CB"/>
    <w:rsid w:val="0CCF9A25"/>
    <w:rsid w:val="0CCFF5A1"/>
    <w:rsid w:val="0CE02551"/>
    <w:rsid w:val="0CEB4083"/>
    <w:rsid w:val="0CF62B37"/>
    <w:rsid w:val="0D0B4DFF"/>
    <w:rsid w:val="0D145C10"/>
    <w:rsid w:val="0D1F133A"/>
    <w:rsid w:val="0D3A65C5"/>
    <w:rsid w:val="0D3AC6A5"/>
    <w:rsid w:val="0D3F08A0"/>
    <w:rsid w:val="0D3F643C"/>
    <w:rsid w:val="0D71B914"/>
    <w:rsid w:val="0DA7D863"/>
    <w:rsid w:val="0DB2D9F7"/>
    <w:rsid w:val="0DBACCB6"/>
    <w:rsid w:val="0DBE0BE2"/>
    <w:rsid w:val="0DC312C3"/>
    <w:rsid w:val="0DC3FE58"/>
    <w:rsid w:val="0DC44233"/>
    <w:rsid w:val="0DD087F1"/>
    <w:rsid w:val="0DDAD0EC"/>
    <w:rsid w:val="0DFB60D2"/>
    <w:rsid w:val="0E0CEF25"/>
    <w:rsid w:val="0E2501D6"/>
    <w:rsid w:val="0E310C29"/>
    <w:rsid w:val="0E36C0BA"/>
    <w:rsid w:val="0E64A069"/>
    <w:rsid w:val="0E6DAE8E"/>
    <w:rsid w:val="0E6F3A70"/>
    <w:rsid w:val="0E7DF657"/>
    <w:rsid w:val="0E84466A"/>
    <w:rsid w:val="0E88E8A5"/>
    <w:rsid w:val="0E922541"/>
    <w:rsid w:val="0E96725F"/>
    <w:rsid w:val="0EA5BD57"/>
    <w:rsid w:val="0EB19A10"/>
    <w:rsid w:val="0EC71A04"/>
    <w:rsid w:val="0EC761F0"/>
    <w:rsid w:val="0ECD418C"/>
    <w:rsid w:val="0ED0162B"/>
    <w:rsid w:val="0ED61BDC"/>
    <w:rsid w:val="0EE0383F"/>
    <w:rsid w:val="0EF909D8"/>
    <w:rsid w:val="0F0409B3"/>
    <w:rsid w:val="0F1D8887"/>
    <w:rsid w:val="0F26D73A"/>
    <w:rsid w:val="0F2BB841"/>
    <w:rsid w:val="0F2C0386"/>
    <w:rsid w:val="0F34777E"/>
    <w:rsid w:val="0F3AA8BC"/>
    <w:rsid w:val="0F4536B0"/>
    <w:rsid w:val="0F58CFC6"/>
    <w:rsid w:val="0F5B29BF"/>
    <w:rsid w:val="0F5D90E6"/>
    <w:rsid w:val="0F66B593"/>
    <w:rsid w:val="0F67A560"/>
    <w:rsid w:val="0F7903AA"/>
    <w:rsid w:val="0F7BB392"/>
    <w:rsid w:val="0F8D4D31"/>
    <w:rsid w:val="0F92F0FD"/>
    <w:rsid w:val="0FAC0A51"/>
    <w:rsid w:val="0FBA37BA"/>
    <w:rsid w:val="0FE42308"/>
    <w:rsid w:val="0FE49B05"/>
    <w:rsid w:val="0FEA63B9"/>
    <w:rsid w:val="101049DC"/>
    <w:rsid w:val="101A1B9C"/>
    <w:rsid w:val="10297248"/>
    <w:rsid w:val="10300C79"/>
    <w:rsid w:val="1048582C"/>
    <w:rsid w:val="105FA71B"/>
    <w:rsid w:val="1085044E"/>
    <w:rsid w:val="108A6437"/>
    <w:rsid w:val="10A37107"/>
    <w:rsid w:val="10D068DB"/>
    <w:rsid w:val="10DA3FA1"/>
    <w:rsid w:val="10E3FB34"/>
    <w:rsid w:val="10F9F088"/>
    <w:rsid w:val="110A2B2B"/>
    <w:rsid w:val="1112BC0F"/>
    <w:rsid w:val="1127E7C4"/>
    <w:rsid w:val="1131190B"/>
    <w:rsid w:val="11329A07"/>
    <w:rsid w:val="113D6461"/>
    <w:rsid w:val="113F5DD7"/>
    <w:rsid w:val="1151723E"/>
    <w:rsid w:val="115DB9B0"/>
    <w:rsid w:val="11601DD6"/>
    <w:rsid w:val="1180F582"/>
    <w:rsid w:val="118E7271"/>
    <w:rsid w:val="11A159FE"/>
    <w:rsid w:val="11A2E679"/>
    <w:rsid w:val="11A585D5"/>
    <w:rsid w:val="11A809CC"/>
    <w:rsid w:val="11B59902"/>
    <w:rsid w:val="11BA63A7"/>
    <w:rsid w:val="11DD60AC"/>
    <w:rsid w:val="11EB854F"/>
    <w:rsid w:val="11EBAC38"/>
    <w:rsid w:val="11FD374D"/>
    <w:rsid w:val="12103256"/>
    <w:rsid w:val="12375E24"/>
    <w:rsid w:val="1269FF53"/>
    <w:rsid w:val="127CA4E7"/>
    <w:rsid w:val="1289FE49"/>
    <w:rsid w:val="12923E0F"/>
    <w:rsid w:val="12A1A1C6"/>
    <w:rsid w:val="12A9AF2E"/>
    <w:rsid w:val="12B8D356"/>
    <w:rsid w:val="12F733A1"/>
    <w:rsid w:val="12FD5EBE"/>
    <w:rsid w:val="130156D6"/>
    <w:rsid w:val="131686A4"/>
    <w:rsid w:val="13415A65"/>
    <w:rsid w:val="135293E0"/>
    <w:rsid w:val="135D0950"/>
    <w:rsid w:val="136FAFE1"/>
    <w:rsid w:val="1374055D"/>
    <w:rsid w:val="139F9B2F"/>
    <w:rsid w:val="13A89537"/>
    <w:rsid w:val="13C8DA15"/>
    <w:rsid w:val="13D459AE"/>
    <w:rsid w:val="13F3E18A"/>
    <w:rsid w:val="13F5BCFD"/>
    <w:rsid w:val="13F6C26F"/>
    <w:rsid w:val="13FE9795"/>
    <w:rsid w:val="140E502D"/>
    <w:rsid w:val="141C306F"/>
    <w:rsid w:val="1422E8AE"/>
    <w:rsid w:val="1428F55B"/>
    <w:rsid w:val="1453F6C6"/>
    <w:rsid w:val="1461B0C3"/>
    <w:rsid w:val="1465CDBB"/>
    <w:rsid w:val="1467D6E2"/>
    <w:rsid w:val="14A63455"/>
    <w:rsid w:val="14B276B3"/>
    <w:rsid w:val="14C26309"/>
    <w:rsid w:val="14C42055"/>
    <w:rsid w:val="14D6E030"/>
    <w:rsid w:val="14FB03FB"/>
    <w:rsid w:val="14FBD464"/>
    <w:rsid w:val="14FD9074"/>
    <w:rsid w:val="15025DBE"/>
    <w:rsid w:val="1509480D"/>
    <w:rsid w:val="15162E3A"/>
    <w:rsid w:val="151E7489"/>
    <w:rsid w:val="15285899"/>
    <w:rsid w:val="153304E0"/>
    <w:rsid w:val="154BFC3A"/>
    <w:rsid w:val="155DB169"/>
    <w:rsid w:val="1563C523"/>
    <w:rsid w:val="156678F7"/>
    <w:rsid w:val="1570E5B2"/>
    <w:rsid w:val="157A1677"/>
    <w:rsid w:val="15816F2B"/>
    <w:rsid w:val="159AB2D8"/>
    <w:rsid w:val="15D0AF61"/>
    <w:rsid w:val="15EBB059"/>
    <w:rsid w:val="1621CD42"/>
    <w:rsid w:val="1626D32A"/>
    <w:rsid w:val="163B07B5"/>
    <w:rsid w:val="163B3B16"/>
    <w:rsid w:val="164B0494"/>
    <w:rsid w:val="1651BB33"/>
    <w:rsid w:val="1677E8BF"/>
    <w:rsid w:val="1687A101"/>
    <w:rsid w:val="16C305A2"/>
    <w:rsid w:val="16C72EF6"/>
    <w:rsid w:val="16CF50A7"/>
    <w:rsid w:val="16E21B74"/>
    <w:rsid w:val="16F4A63D"/>
    <w:rsid w:val="170F86F6"/>
    <w:rsid w:val="171AC5C7"/>
    <w:rsid w:val="171F021D"/>
    <w:rsid w:val="171F1823"/>
    <w:rsid w:val="17243123"/>
    <w:rsid w:val="1737F9E8"/>
    <w:rsid w:val="173D8D24"/>
    <w:rsid w:val="175BAD28"/>
    <w:rsid w:val="175D2241"/>
    <w:rsid w:val="176B29DA"/>
    <w:rsid w:val="1793C7BF"/>
    <w:rsid w:val="17A354A2"/>
    <w:rsid w:val="17AF09BA"/>
    <w:rsid w:val="17BDFCCA"/>
    <w:rsid w:val="17BE5EC9"/>
    <w:rsid w:val="17E2813C"/>
    <w:rsid w:val="17E37A5F"/>
    <w:rsid w:val="17E5DF47"/>
    <w:rsid w:val="17E905C0"/>
    <w:rsid w:val="17ED30D5"/>
    <w:rsid w:val="17F84FAC"/>
    <w:rsid w:val="17FE9F35"/>
    <w:rsid w:val="18078E48"/>
    <w:rsid w:val="18474707"/>
    <w:rsid w:val="18540457"/>
    <w:rsid w:val="185EDD26"/>
    <w:rsid w:val="1864FF70"/>
    <w:rsid w:val="1876E163"/>
    <w:rsid w:val="188195E2"/>
    <w:rsid w:val="1882F883"/>
    <w:rsid w:val="18894C52"/>
    <w:rsid w:val="18907FEE"/>
    <w:rsid w:val="18D733E3"/>
    <w:rsid w:val="18DA0A2D"/>
    <w:rsid w:val="18DAC305"/>
    <w:rsid w:val="18DB1810"/>
    <w:rsid w:val="18DD5868"/>
    <w:rsid w:val="18DE0920"/>
    <w:rsid w:val="18F493C3"/>
    <w:rsid w:val="190375C7"/>
    <w:rsid w:val="190522B9"/>
    <w:rsid w:val="1927B4B3"/>
    <w:rsid w:val="192849EC"/>
    <w:rsid w:val="193F67D4"/>
    <w:rsid w:val="194CB3A3"/>
    <w:rsid w:val="1955795A"/>
    <w:rsid w:val="1981DD52"/>
    <w:rsid w:val="19A2741F"/>
    <w:rsid w:val="19B36A1D"/>
    <w:rsid w:val="19C408CD"/>
    <w:rsid w:val="19CA050E"/>
    <w:rsid w:val="19CEC9D6"/>
    <w:rsid w:val="19F5021A"/>
    <w:rsid w:val="19FC768E"/>
    <w:rsid w:val="19FFDB6E"/>
    <w:rsid w:val="1A09D33E"/>
    <w:rsid w:val="1A14D64A"/>
    <w:rsid w:val="1A3EBF9B"/>
    <w:rsid w:val="1A4CEBEF"/>
    <w:rsid w:val="1A5B2D61"/>
    <w:rsid w:val="1A6FC42C"/>
    <w:rsid w:val="1A87226E"/>
    <w:rsid w:val="1A890AFF"/>
    <w:rsid w:val="1A896917"/>
    <w:rsid w:val="1A8A6641"/>
    <w:rsid w:val="1A9A9DE6"/>
    <w:rsid w:val="1AA344D8"/>
    <w:rsid w:val="1AC5E9F8"/>
    <w:rsid w:val="1AD1239E"/>
    <w:rsid w:val="1AE32DAA"/>
    <w:rsid w:val="1AE89C54"/>
    <w:rsid w:val="1B15E726"/>
    <w:rsid w:val="1B3AF913"/>
    <w:rsid w:val="1B5130FA"/>
    <w:rsid w:val="1B660B12"/>
    <w:rsid w:val="1B73BAAC"/>
    <w:rsid w:val="1B7B9D69"/>
    <w:rsid w:val="1B8C7567"/>
    <w:rsid w:val="1B986BAB"/>
    <w:rsid w:val="1B9FDC00"/>
    <w:rsid w:val="1BA492F7"/>
    <w:rsid w:val="1BB85090"/>
    <w:rsid w:val="1BCB6678"/>
    <w:rsid w:val="1BE571BF"/>
    <w:rsid w:val="1BEC1303"/>
    <w:rsid w:val="1C05894E"/>
    <w:rsid w:val="1C154A10"/>
    <w:rsid w:val="1C1B56AF"/>
    <w:rsid w:val="1C2B0B41"/>
    <w:rsid w:val="1C3590E7"/>
    <w:rsid w:val="1C3635DE"/>
    <w:rsid w:val="1C36C198"/>
    <w:rsid w:val="1C39DF18"/>
    <w:rsid w:val="1C4103B1"/>
    <w:rsid w:val="1C521C15"/>
    <w:rsid w:val="1C5A68E8"/>
    <w:rsid w:val="1C5B1D88"/>
    <w:rsid w:val="1CA0F8FE"/>
    <w:rsid w:val="1CA4BDE7"/>
    <w:rsid w:val="1CAB2846"/>
    <w:rsid w:val="1CBA41F4"/>
    <w:rsid w:val="1CC4698A"/>
    <w:rsid w:val="1CF0C0BB"/>
    <w:rsid w:val="1CF42D56"/>
    <w:rsid w:val="1CFAFAC1"/>
    <w:rsid w:val="1D2C6FED"/>
    <w:rsid w:val="1D405421"/>
    <w:rsid w:val="1D45BC82"/>
    <w:rsid w:val="1D6053F6"/>
    <w:rsid w:val="1D65BFE8"/>
    <w:rsid w:val="1D9B11F1"/>
    <w:rsid w:val="1D9D3E63"/>
    <w:rsid w:val="1D9DA557"/>
    <w:rsid w:val="1DBA07FA"/>
    <w:rsid w:val="1DC29C93"/>
    <w:rsid w:val="1DD8F7F4"/>
    <w:rsid w:val="1DDA7EF2"/>
    <w:rsid w:val="1DE19578"/>
    <w:rsid w:val="1E04DEA0"/>
    <w:rsid w:val="1E12DCB3"/>
    <w:rsid w:val="1E149951"/>
    <w:rsid w:val="1E2FE8B0"/>
    <w:rsid w:val="1E37A85A"/>
    <w:rsid w:val="1E43203D"/>
    <w:rsid w:val="1E468FD2"/>
    <w:rsid w:val="1E6B3306"/>
    <w:rsid w:val="1E6FEE54"/>
    <w:rsid w:val="1EA077CA"/>
    <w:rsid w:val="1EA3D361"/>
    <w:rsid w:val="1EAC214F"/>
    <w:rsid w:val="1EBBB275"/>
    <w:rsid w:val="1EF767AA"/>
    <w:rsid w:val="1EFB502D"/>
    <w:rsid w:val="1F0760E1"/>
    <w:rsid w:val="1F094AB4"/>
    <w:rsid w:val="1F2A7665"/>
    <w:rsid w:val="1F3887E4"/>
    <w:rsid w:val="1F473A18"/>
    <w:rsid w:val="1F70DB9E"/>
    <w:rsid w:val="1F86A465"/>
    <w:rsid w:val="1F89D022"/>
    <w:rsid w:val="1F8CFB7E"/>
    <w:rsid w:val="1FA47C4B"/>
    <w:rsid w:val="1FAC9107"/>
    <w:rsid w:val="1FD54551"/>
    <w:rsid w:val="1FD9CAB8"/>
    <w:rsid w:val="1FE260A8"/>
    <w:rsid w:val="1FE70FC6"/>
    <w:rsid w:val="1FF6A245"/>
    <w:rsid w:val="200A04A8"/>
    <w:rsid w:val="200C163A"/>
    <w:rsid w:val="2016201A"/>
    <w:rsid w:val="2024DD12"/>
    <w:rsid w:val="203235F9"/>
    <w:rsid w:val="203E2185"/>
    <w:rsid w:val="203FD97A"/>
    <w:rsid w:val="205C6142"/>
    <w:rsid w:val="205CE4DA"/>
    <w:rsid w:val="20635852"/>
    <w:rsid w:val="2063A9AE"/>
    <w:rsid w:val="206516F0"/>
    <w:rsid w:val="2074F81F"/>
    <w:rsid w:val="2078AF0E"/>
    <w:rsid w:val="209DCC9B"/>
    <w:rsid w:val="20B3C8DE"/>
    <w:rsid w:val="20B4FD23"/>
    <w:rsid w:val="20BC7E96"/>
    <w:rsid w:val="20D3A791"/>
    <w:rsid w:val="20D5146B"/>
    <w:rsid w:val="20E7186E"/>
    <w:rsid w:val="20FE5DA7"/>
    <w:rsid w:val="210DD94F"/>
    <w:rsid w:val="21178765"/>
    <w:rsid w:val="2118FCA7"/>
    <w:rsid w:val="212BD03D"/>
    <w:rsid w:val="212FDD6F"/>
    <w:rsid w:val="214766C7"/>
    <w:rsid w:val="2159EAAA"/>
    <w:rsid w:val="2161AE17"/>
    <w:rsid w:val="2162C88A"/>
    <w:rsid w:val="21632D94"/>
    <w:rsid w:val="21646AC8"/>
    <w:rsid w:val="21742247"/>
    <w:rsid w:val="21758737"/>
    <w:rsid w:val="2180D4DC"/>
    <w:rsid w:val="218AC72D"/>
    <w:rsid w:val="21D0DD0E"/>
    <w:rsid w:val="21D69B3F"/>
    <w:rsid w:val="21DBC53D"/>
    <w:rsid w:val="2204AF78"/>
    <w:rsid w:val="2208FD07"/>
    <w:rsid w:val="222500E6"/>
    <w:rsid w:val="222B439D"/>
    <w:rsid w:val="224079D3"/>
    <w:rsid w:val="226A039C"/>
    <w:rsid w:val="227F310B"/>
    <w:rsid w:val="22825C96"/>
    <w:rsid w:val="228FCFB8"/>
    <w:rsid w:val="229F6627"/>
    <w:rsid w:val="22A0BC43"/>
    <w:rsid w:val="22B5115E"/>
    <w:rsid w:val="22C1C79A"/>
    <w:rsid w:val="22D7E942"/>
    <w:rsid w:val="22DCFCAE"/>
    <w:rsid w:val="22E5968E"/>
    <w:rsid w:val="22E96DE1"/>
    <w:rsid w:val="22F99ADD"/>
    <w:rsid w:val="2305B0E6"/>
    <w:rsid w:val="23158557"/>
    <w:rsid w:val="233076CC"/>
    <w:rsid w:val="233A8B3C"/>
    <w:rsid w:val="2367EC40"/>
    <w:rsid w:val="2383282B"/>
    <w:rsid w:val="23874779"/>
    <w:rsid w:val="239AD8E4"/>
    <w:rsid w:val="239B96DF"/>
    <w:rsid w:val="239E38EB"/>
    <w:rsid w:val="23A8110E"/>
    <w:rsid w:val="23A92B5F"/>
    <w:rsid w:val="23B68219"/>
    <w:rsid w:val="23CDBF8C"/>
    <w:rsid w:val="24139435"/>
    <w:rsid w:val="241D4110"/>
    <w:rsid w:val="24205CF7"/>
    <w:rsid w:val="242212AB"/>
    <w:rsid w:val="242D84F3"/>
    <w:rsid w:val="2430D4A6"/>
    <w:rsid w:val="243A8187"/>
    <w:rsid w:val="243C334E"/>
    <w:rsid w:val="2448706F"/>
    <w:rsid w:val="2472E79A"/>
    <w:rsid w:val="2475746A"/>
    <w:rsid w:val="247B2F02"/>
    <w:rsid w:val="2484F0D9"/>
    <w:rsid w:val="24850BA4"/>
    <w:rsid w:val="24929BB8"/>
    <w:rsid w:val="2494B3AA"/>
    <w:rsid w:val="24A90E2B"/>
    <w:rsid w:val="24D3A2AE"/>
    <w:rsid w:val="24D42715"/>
    <w:rsid w:val="24F43C2E"/>
    <w:rsid w:val="2516901B"/>
    <w:rsid w:val="251C23FC"/>
    <w:rsid w:val="252294D2"/>
    <w:rsid w:val="25305934"/>
    <w:rsid w:val="2537CEE1"/>
    <w:rsid w:val="25417394"/>
    <w:rsid w:val="2544AFC0"/>
    <w:rsid w:val="2564E74B"/>
    <w:rsid w:val="256C10DC"/>
    <w:rsid w:val="258029D5"/>
    <w:rsid w:val="259D89C7"/>
    <w:rsid w:val="25A6A21E"/>
    <w:rsid w:val="25B1427E"/>
    <w:rsid w:val="25B83866"/>
    <w:rsid w:val="25BA0CBE"/>
    <w:rsid w:val="25D4B57D"/>
    <w:rsid w:val="25E0F0C5"/>
    <w:rsid w:val="25E6F3B6"/>
    <w:rsid w:val="260BF9E4"/>
    <w:rsid w:val="2614DD7A"/>
    <w:rsid w:val="26375A07"/>
    <w:rsid w:val="26460453"/>
    <w:rsid w:val="2649D905"/>
    <w:rsid w:val="264DD92D"/>
    <w:rsid w:val="2656294C"/>
    <w:rsid w:val="2669B775"/>
    <w:rsid w:val="26782C4A"/>
    <w:rsid w:val="269BAD41"/>
    <w:rsid w:val="26A9EBA4"/>
    <w:rsid w:val="26ADF884"/>
    <w:rsid w:val="26B6A6A6"/>
    <w:rsid w:val="26BBA622"/>
    <w:rsid w:val="26C64432"/>
    <w:rsid w:val="26CD6C11"/>
    <w:rsid w:val="26D7F77D"/>
    <w:rsid w:val="26E10B94"/>
    <w:rsid w:val="26EF02A4"/>
    <w:rsid w:val="274AF31F"/>
    <w:rsid w:val="27569677"/>
    <w:rsid w:val="2758A619"/>
    <w:rsid w:val="27619971"/>
    <w:rsid w:val="2768E39A"/>
    <w:rsid w:val="277473E3"/>
    <w:rsid w:val="2774A739"/>
    <w:rsid w:val="2776E871"/>
    <w:rsid w:val="277AFC72"/>
    <w:rsid w:val="2783D387"/>
    <w:rsid w:val="2786BC6C"/>
    <w:rsid w:val="27D1AF5F"/>
    <w:rsid w:val="27E1CEB0"/>
    <w:rsid w:val="280D87FD"/>
    <w:rsid w:val="281EC2B0"/>
    <w:rsid w:val="282DDE23"/>
    <w:rsid w:val="2832F068"/>
    <w:rsid w:val="283ECC6A"/>
    <w:rsid w:val="284B3555"/>
    <w:rsid w:val="284E2890"/>
    <w:rsid w:val="284F2AC3"/>
    <w:rsid w:val="285348FD"/>
    <w:rsid w:val="2869DCAD"/>
    <w:rsid w:val="28753AE1"/>
    <w:rsid w:val="28ACC79B"/>
    <w:rsid w:val="28B6A6E8"/>
    <w:rsid w:val="28BB4104"/>
    <w:rsid w:val="28C50B02"/>
    <w:rsid w:val="28C8D08B"/>
    <w:rsid w:val="28DA2816"/>
    <w:rsid w:val="2901B2B7"/>
    <w:rsid w:val="292AD8E1"/>
    <w:rsid w:val="2937102D"/>
    <w:rsid w:val="29436DEE"/>
    <w:rsid w:val="299B2214"/>
    <w:rsid w:val="29A4A112"/>
    <w:rsid w:val="29A882CD"/>
    <w:rsid w:val="29BE2085"/>
    <w:rsid w:val="2A1140F8"/>
    <w:rsid w:val="2A16DEDF"/>
    <w:rsid w:val="2A16F163"/>
    <w:rsid w:val="2A294699"/>
    <w:rsid w:val="2A30436B"/>
    <w:rsid w:val="2A44CB39"/>
    <w:rsid w:val="2A4FA4D8"/>
    <w:rsid w:val="2A7BF24B"/>
    <w:rsid w:val="2A7D696D"/>
    <w:rsid w:val="2A8DF44E"/>
    <w:rsid w:val="2A9568E0"/>
    <w:rsid w:val="2A9C15E4"/>
    <w:rsid w:val="2AC139CE"/>
    <w:rsid w:val="2AC7981D"/>
    <w:rsid w:val="2AD2D652"/>
    <w:rsid w:val="2AD76211"/>
    <w:rsid w:val="2AE4030C"/>
    <w:rsid w:val="2B0B1B95"/>
    <w:rsid w:val="2B1F0D29"/>
    <w:rsid w:val="2B3D405D"/>
    <w:rsid w:val="2B59CBCB"/>
    <w:rsid w:val="2B65E8AD"/>
    <w:rsid w:val="2B687702"/>
    <w:rsid w:val="2B6E0D5C"/>
    <w:rsid w:val="2B854CB1"/>
    <w:rsid w:val="2BAD16AC"/>
    <w:rsid w:val="2BC35DE2"/>
    <w:rsid w:val="2BC50DE2"/>
    <w:rsid w:val="2BD3D995"/>
    <w:rsid w:val="2BD4923F"/>
    <w:rsid w:val="2BDD34C1"/>
    <w:rsid w:val="2BF1C89D"/>
    <w:rsid w:val="2BF92293"/>
    <w:rsid w:val="2BF9A6E8"/>
    <w:rsid w:val="2C00034E"/>
    <w:rsid w:val="2C1EA216"/>
    <w:rsid w:val="2C6F0392"/>
    <w:rsid w:val="2C6F6B0F"/>
    <w:rsid w:val="2CC55578"/>
    <w:rsid w:val="2CC7362B"/>
    <w:rsid w:val="2CEA227E"/>
    <w:rsid w:val="2D154C67"/>
    <w:rsid w:val="2D1BEC43"/>
    <w:rsid w:val="2D288CB6"/>
    <w:rsid w:val="2D28FB0E"/>
    <w:rsid w:val="2D2FD75D"/>
    <w:rsid w:val="2D35CBC6"/>
    <w:rsid w:val="2D3A1E12"/>
    <w:rsid w:val="2D412518"/>
    <w:rsid w:val="2D4DE76E"/>
    <w:rsid w:val="2D62E3AE"/>
    <w:rsid w:val="2D712F38"/>
    <w:rsid w:val="2D7B1005"/>
    <w:rsid w:val="2D9028EF"/>
    <w:rsid w:val="2D95E119"/>
    <w:rsid w:val="2DA179F9"/>
    <w:rsid w:val="2DB0D5DE"/>
    <w:rsid w:val="2DD56F61"/>
    <w:rsid w:val="2DFFF747"/>
    <w:rsid w:val="2E1190C7"/>
    <w:rsid w:val="2E1700E2"/>
    <w:rsid w:val="2E21AA2B"/>
    <w:rsid w:val="2E33837D"/>
    <w:rsid w:val="2E3D94BD"/>
    <w:rsid w:val="2E536DEF"/>
    <w:rsid w:val="2E62E798"/>
    <w:rsid w:val="2E6F868F"/>
    <w:rsid w:val="2E8B0C4E"/>
    <w:rsid w:val="2EA7DDFD"/>
    <w:rsid w:val="2ECBEE98"/>
    <w:rsid w:val="2EDE63A1"/>
    <w:rsid w:val="2EFC9F62"/>
    <w:rsid w:val="2EFEDB2F"/>
    <w:rsid w:val="2F0A631A"/>
    <w:rsid w:val="2F15E649"/>
    <w:rsid w:val="2F1A927F"/>
    <w:rsid w:val="2F1ED422"/>
    <w:rsid w:val="2F30F48E"/>
    <w:rsid w:val="2F4F2139"/>
    <w:rsid w:val="2F5C5AD1"/>
    <w:rsid w:val="2F5D1CDB"/>
    <w:rsid w:val="2F6DB7B9"/>
    <w:rsid w:val="2F6E09AB"/>
    <w:rsid w:val="2FA8E46F"/>
    <w:rsid w:val="2FDCA319"/>
    <w:rsid w:val="2FEC6E9B"/>
    <w:rsid w:val="3011723A"/>
    <w:rsid w:val="301C44D8"/>
    <w:rsid w:val="302FEE8E"/>
    <w:rsid w:val="304B3911"/>
    <w:rsid w:val="30618F6B"/>
    <w:rsid w:val="306E1AC9"/>
    <w:rsid w:val="3071AACB"/>
    <w:rsid w:val="3072D898"/>
    <w:rsid w:val="3076F171"/>
    <w:rsid w:val="307DEBC1"/>
    <w:rsid w:val="308C6D12"/>
    <w:rsid w:val="30AB8827"/>
    <w:rsid w:val="30C3FCB2"/>
    <w:rsid w:val="30CD9020"/>
    <w:rsid w:val="30DCAB93"/>
    <w:rsid w:val="30E09122"/>
    <w:rsid w:val="30F14906"/>
    <w:rsid w:val="30F52CA1"/>
    <w:rsid w:val="30FBF511"/>
    <w:rsid w:val="30FFDFC9"/>
    <w:rsid w:val="3103F52E"/>
    <w:rsid w:val="31149669"/>
    <w:rsid w:val="3138DB92"/>
    <w:rsid w:val="3139D7C9"/>
    <w:rsid w:val="3144330B"/>
    <w:rsid w:val="3166AA22"/>
    <w:rsid w:val="31759A06"/>
    <w:rsid w:val="317689B1"/>
    <w:rsid w:val="3195F419"/>
    <w:rsid w:val="319A0894"/>
    <w:rsid w:val="31A87C12"/>
    <w:rsid w:val="31B5F130"/>
    <w:rsid w:val="31D2FA0B"/>
    <w:rsid w:val="31EA621D"/>
    <w:rsid w:val="31EEA78C"/>
    <w:rsid w:val="31F0498A"/>
    <w:rsid w:val="31FD0DE2"/>
    <w:rsid w:val="320346D2"/>
    <w:rsid w:val="32214FBE"/>
    <w:rsid w:val="32265578"/>
    <w:rsid w:val="323DD00D"/>
    <w:rsid w:val="32441FCE"/>
    <w:rsid w:val="32556C6D"/>
    <w:rsid w:val="329BFC3A"/>
    <w:rsid w:val="329C6D4D"/>
    <w:rsid w:val="32B28752"/>
    <w:rsid w:val="32D6A057"/>
    <w:rsid w:val="32D6DC55"/>
    <w:rsid w:val="32E6A306"/>
    <w:rsid w:val="32F6C0B4"/>
    <w:rsid w:val="32FAF53D"/>
    <w:rsid w:val="330B2B6C"/>
    <w:rsid w:val="3317C8FF"/>
    <w:rsid w:val="331AA2EC"/>
    <w:rsid w:val="331EDF44"/>
    <w:rsid w:val="3330E0C6"/>
    <w:rsid w:val="333964A8"/>
    <w:rsid w:val="33421C17"/>
    <w:rsid w:val="33551B88"/>
    <w:rsid w:val="33714FF5"/>
    <w:rsid w:val="33884B9C"/>
    <w:rsid w:val="33A06E6E"/>
    <w:rsid w:val="33B21F08"/>
    <w:rsid w:val="33B5B85E"/>
    <w:rsid w:val="33C830E3"/>
    <w:rsid w:val="33D7602B"/>
    <w:rsid w:val="33EB2005"/>
    <w:rsid w:val="33F5662E"/>
    <w:rsid w:val="33F5D9AC"/>
    <w:rsid w:val="34028C24"/>
    <w:rsid w:val="3430FA8E"/>
    <w:rsid w:val="3439C985"/>
    <w:rsid w:val="343A0E4A"/>
    <w:rsid w:val="344F8627"/>
    <w:rsid w:val="34691590"/>
    <w:rsid w:val="34724142"/>
    <w:rsid w:val="34830DAE"/>
    <w:rsid w:val="348E3219"/>
    <w:rsid w:val="3495965C"/>
    <w:rsid w:val="3498D3EF"/>
    <w:rsid w:val="34A350B8"/>
    <w:rsid w:val="34B210D3"/>
    <w:rsid w:val="34CB8C02"/>
    <w:rsid w:val="34D1396C"/>
    <w:rsid w:val="34D78D41"/>
    <w:rsid w:val="34DDC0C5"/>
    <w:rsid w:val="34E49052"/>
    <w:rsid w:val="34EADB56"/>
    <w:rsid w:val="34F356BD"/>
    <w:rsid w:val="34FEC7EB"/>
    <w:rsid w:val="35041172"/>
    <w:rsid w:val="351F6B4F"/>
    <w:rsid w:val="352DA9BE"/>
    <w:rsid w:val="35369B1C"/>
    <w:rsid w:val="35501BB1"/>
    <w:rsid w:val="35584DB9"/>
    <w:rsid w:val="355A5D51"/>
    <w:rsid w:val="355C3796"/>
    <w:rsid w:val="355C71A0"/>
    <w:rsid w:val="358D9D45"/>
    <w:rsid w:val="3594364D"/>
    <w:rsid w:val="359E9472"/>
    <w:rsid w:val="35B5BDCC"/>
    <w:rsid w:val="35CC0BDD"/>
    <w:rsid w:val="35D3A087"/>
    <w:rsid w:val="35D804BF"/>
    <w:rsid w:val="35E8CD43"/>
    <w:rsid w:val="36056330"/>
    <w:rsid w:val="360ABFBB"/>
    <w:rsid w:val="3610F9A9"/>
    <w:rsid w:val="3612BF0E"/>
    <w:rsid w:val="362CBCF1"/>
    <w:rsid w:val="36374BD1"/>
    <w:rsid w:val="363BAD78"/>
    <w:rsid w:val="363F7F21"/>
    <w:rsid w:val="3643FCC9"/>
    <w:rsid w:val="365DB903"/>
    <w:rsid w:val="3661C34B"/>
    <w:rsid w:val="366A5276"/>
    <w:rsid w:val="366ED813"/>
    <w:rsid w:val="366FE2E1"/>
    <w:rsid w:val="369AF3CC"/>
    <w:rsid w:val="36BFE837"/>
    <w:rsid w:val="36CDE2EE"/>
    <w:rsid w:val="36D5AA8F"/>
    <w:rsid w:val="37010B4C"/>
    <w:rsid w:val="3709511E"/>
    <w:rsid w:val="371EAEAF"/>
    <w:rsid w:val="371F151F"/>
    <w:rsid w:val="3739836A"/>
    <w:rsid w:val="373BDA21"/>
    <w:rsid w:val="3747E092"/>
    <w:rsid w:val="376D3B15"/>
    <w:rsid w:val="37719AE4"/>
    <w:rsid w:val="37848BB2"/>
    <w:rsid w:val="37AC2A6B"/>
    <w:rsid w:val="37CEA8B6"/>
    <w:rsid w:val="37D79556"/>
    <w:rsid w:val="37E280E1"/>
    <w:rsid w:val="37E28AC7"/>
    <w:rsid w:val="37EE3C39"/>
    <w:rsid w:val="3811ECA4"/>
    <w:rsid w:val="382905BD"/>
    <w:rsid w:val="3835DB64"/>
    <w:rsid w:val="383D9CD6"/>
    <w:rsid w:val="3844A83C"/>
    <w:rsid w:val="3867842D"/>
    <w:rsid w:val="386C9106"/>
    <w:rsid w:val="3881A44A"/>
    <w:rsid w:val="3883EFC3"/>
    <w:rsid w:val="38875E72"/>
    <w:rsid w:val="3887A7D4"/>
    <w:rsid w:val="38951214"/>
    <w:rsid w:val="389624EE"/>
    <w:rsid w:val="38A43533"/>
    <w:rsid w:val="38A4B001"/>
    <w:rsid w:val="38A9346A"/>
    <w:rsid w:val="38B26F0D"/>
    <w:rsid w:val="38C741B4"/>
    <w:rsid w:val="38ECA593"/>
    <w:rsid w:val="38F19E83"/>
    <w:rsid w:val="38F99BE7"/>
    <w:rsid w:val="3900899C"/>
    <w:rsid w:val="390825F4"/>
    <w:rsid w:val="391530F0"/>
    <w:rsid w:val="392D48B5"/>
    <w:rsid w:val="3933428F"/>
    <w:rsid w:val="39417118"/>
    <w:rsid w:val="39434284"/>
    <w:rsid w:val="3954C7EC"/>
    <w:rsid w:val="395F95A7"/>
    <w:rsid w:val="396E0036"/>
    <w:rsid w:val="3976A601"/>
    <w:rsid w:val="39892501"/>
    <w:rsid w:val="398CCEF0"/>
    <w:rsid w:val="39947DA3"/>
    <w:rsid w:val="399E4DB5"/>
    <w:rsid w:val="39B5EBED"/>
    <w:rsid w:val="39C381E6"/>
    <w:rsid w:val="39E3AC5C"/>
    <w:rsid w:val="39F07BA4"/>
    <w:rsid w:val="39F28A6F"/>
    <w:rsid w:val="3A0293DE"/>
    <w:rsid w:val="3A091CEC"/>
    <w:rsid w:val="3A3FA91D"/>
    <w:rsid w:val="3A3FB544"/>
    <w:rsid w:val="3A856D60"/>
    <w:rsid w:val="3A87F93A"/>
    <w:rsid w:val="3A90D611"/>
    <w:rsid w:val="3AADECBF"/>
    <w:rsid w:val="3AB7CCC3"/>
    <w:rsid w:val="3AB94F10"/>
    <w:rsid w:val="3ABF5287"/>
    <w:rsid w:val="3AC26533"/>
    <w:rsid w:val="3AF2FEBF"/>
    <w:rsid w:val="3AF39757"/>
    <w:rsid w:val="3B1F1573"/>
    <w:rsid w:val="3B45D944"/>
    <w:rsid w:val="3B555B01"/>
    <w:rsid w:val="3B5D2DEE"/>
    <w:rsid w:val="3B769F22"/>
    <w:rsid w:val="3B8B2735"/>
    <w:rsid w:val="3BA0BD3B"/>
    <w:rsid w:val="3BAB615C"/>
    <w:rsid w:val="3BAB7474"/>
    <w:rsid w:val="3BBA8C44"/>
    <w:rsid w:val="3BDF257A"/>
    <w:rsid w:val="3BED4539"/>
    <w:rsid w:val="3C005859"/>
    <w:rsid w:val="3C077C9F"/>
    <w:rsid w:val="3C0EB0D6"/>
    <w:rsid w:val="3C120BBB"/>
    <w:rsid w:val="3C3109A3"/>
    <w:rsid w:val="3C7CE832"/>
    <w:rsid w:val="3C91CDA1"/>
    <w:rsid w:val="3CBDBA1F"/>
    <w:rsid w:val="3CC01DDB"/>
    <w:rsid w:val="3CCAA947"/>
    <w:rsid w:val="3CCB9A12"/>
    <w:rsid w:val="3CE7C271"/>
    <w:rsid w:val="3CF3C374"/>
    <w:rsid w:val="3CF8FD5D"/>
    <w:rsid w:val="3D2E4E6A"/>
    <w:rsid w:val="3D3E514D"/>
    <w:rsid w:val="3D3E52BD"/>
    <w:rsid w:val="3D50D76D"/>
    <w:rsid w:val="3D58EE1E"/>
    <w:rsid w:val="3D8417EE"/>
    <w:rsid w:val="3DAFDDFF"/>
    <w:rsid w:val="3DB8D400"/>
    <w:rsid w:val="3DFECDFE"/>
    <w:rsid w:val="3E135D37"/>
    <w:rsid w:val="3E1964F5"/>
    <w:rsid w:val="3E1D0730"/>
    <w:rsid w:val="3E3BB781"/>
    <w:rsid w:val="3E43AEB7"/>
    <w:rsid w:val="3E4C9900"/>
    <w:rsid w:val="3E696435"/>
    <w:rsid w:val="3E71D85C"/>
    <w:rsid w:val="3E830573"/>
    <w:rsid w:val="3E8D8ED5"/>
    <w:rsid w:val="3E97EAB4"/>
    <w:rsid w:val="3EA037DE"/>
    <w:rsid w:val="3EA22F7B"/>
    <w:rsid w:val="3EBEBA64"/>
    <w:rsid w:val="3ED96E10"/>
    <w:rsid w:val="3EF44499"/>
    <w:rsid w:val="3F18BD74"/>
    <w:rsid w:val="3F27A592"/>
    <w:rsid w:val="3F3F2A5F"/>
    <w:rsid w:val="3F4477D3"/>
    <w:rsid w:val="3F77C27F"/>
    <w:rsid w:val="3F7A0F98"/>
    <w:rsid w:val="3F9D7A1E"/>
    <w:rsid w:val="3F9EF785"/>
    <w:rsid w:val="3FC6BC51"/>
    <w:rsid w:val="3FCCF650"/>
    <w:rsid w:val="3FD62FD6"/>
    <w:rsid w:val="3FEA601E"/>
    <w:rsid w:val="3FED44A0"/>
    <w:rsid w:val="3FFD072F"/>
    <w:rsid w:val="400CDB5F"/>
    <w:rsid w:val="40256038"/>
    <w:rsid w:val="402B0F70"/>
    <w:rsid w:val="402F7DDF"/>
    <w:rsid w:val="4035694D"/>
    <w:rsid w:val="4039A7B2"/>
    <w:rsid w:val="4047EF41"/>
    <w:rsid w:val="4049DE70"/>
    <w:rsid w:val="406A2375"/>
    <w:rsid w:val="407C0B5E"/>
    <w:rsid w:val="40A13305"/>
    <w:rsid w:val="40AB00B6"/>
    <w:rsid w:val="40AE73DE"/>
    <w:rsid w:val="40B9336A"/>
    <w:rsid w:val="40CF9787"/>
    <w:rsid w:val="40CFF25A"/>
    <w:rsid w:val="40DA86E2"/>
    <w:rsid w:val="40FC831F"/>
    <w:rsid w:val="41050572"/>
    <w:rsid w:val="41122572"/>
    <w:rsid w:val="411BF9BA"/>
    <w:rsid w:val="41230A70"/>
    <w:rsid w:val="4143D51A"/>
    <w:rsid w:val="414B4B8D"/>
    <w:rsid w:val="414FAA02"/>
    <w:rsid w:val="417651AF"/>
    <w:rsid w:val="4180857B"/>
    <w:rsid w:val="41870A5C"/>
    <w:rsid w:val="41893ECB"/>
    <w:rsid w:val="41905D20"/>
    <w:rsid w:val="419CA7CC"/>
    <w:rsid w:val="41A0BE92"/>
    <w:rsid w:val="41B40405"/>
    <w:rsid w:val="41B8688D"/>
    <w:rsid w:val="41C3657E"/>
    <w:rsid w:val="41C794DF"/>
    <w:rsid w:val="41CA2822"/>
    <w:rsid w:val="41D71024"/>
    <w:rsid w:val="41F34A62"/>
    <w:rsid w:val="41FFA376"/>
    <w:rsid w:val="420242B2"/>
    <w:rsid w:val="42162C82"/>
    <w:rsid w:val="421DC74A"/>
    <w:rsid w:val="4277EA98"/>
    <w:rsid w:val="4288BFAA"/>
    <w:rsid w:val="428AEE89"/>
    <w:rsid w:val="42990A87"/>
    <w:rsid w:val="429FF8CA"/>
    <w:rsid w:val="42CD3A42"/>
    <w:rsid w:val="42D4E331"/>
    <w:rsid w:val="42D7C28E"/>
    <w:rsid w:val="42EBA3FB"/>
    <w:rsid w:val="4305682D"/>
    <w:rsid w:val="430ECDEE"/>
    <w:rsid w:val="4318CAA6"/>
    <w:rsid w:val="4322A2C8"/>
    <w:rsid w:val="4344FACB"/>
    <w:rsid w:val="434D4545"/>
    <w:rsid w:val="434E8315"/>
    <w:rsid w:val="43670DB9"/>
    <w:rsid w:val="438045B8"/>
    <w:rsid w:val="43811D30"/>
    <w:rsid w:val="43813BB2"/>
    <w:rsid w:val="4389C5BF"/>
    <w:rsid w:val="438D9276"/>
    <w:rsid w:val="43A7A7EC"/>
    <w:rsid w:val="43B3BF05"/>
    <w:rsid w:val="43B5196D"/>
    <w:rsid w:val="43C9DF0E"/>
    <w:rsid w:val="43DE3679"/>
    <w:rsid w:val="43E5FF42"/>
    <w:rsid w:val="43E97C32"/>
    <w:rsid w:val="4412C399"/>
    <w:rsid w:val="442CA2E4"/>
    <w:rsid w:val="44301CE4"/>
    <w:rsid w:val="443CED8F"/>
    <w:rsid w:val="443E1ACF"/>
    <w:rsid w:val="447AD3B4"/>
    <w:rsid w:val="447C219F"/>
    <w:rsid w:val="44843130"/>
    <w:rsid w:val="448EF1D5"/>
    <w:rsid w:val="449BBAE9"/>
    <w:rsid w:val="44C162E6"/>
    <w:rsid w:val="44EAED74"/>
    <w:rsid w:val="44EFC9FE"/>
    <w:rsid w:val="44F8D3D2"/>
    <w:rsid w:val="450A4BC4"/>
    <w:rsid w:val="45116A41"/>
    <w:rsid w:val="45195D94"/>
    <w:rsid w:val="451C3727"/>
    <w:rsid w:val="4522146F"/>
    <w:rsid w:val="452EE278"/>
    <w:rsid w:val="453F8D1E"/>
    <w:rsid w:val="45520C21"/>
    <w:rsid w:val="4561515F"/>
    <w:rsid w:val="456C9143"/>
    <w:rsid w:val="456E084B"/>
    <w:rsid w:val="456E6C27"/>
    <w:rsid w:val="4596C9BE"/>
    <w:rsid w:val="45A581B0"/>
    <w:rsid w:val="45B6BE23"/>
    <w:rsid w:val="45BF6977"/>
    <w:rsid w:val="45CB1358"/>
    <w:rsid w:val="45D196BF"/>
    <w:rsid w:val="45E39E96"/>
    <w:rsid w:val="460683B1"/>
    <w:rsid w:val="46081A6E"/>
    <w:rsid w:val="461E1674"/>
    <w:rsid w:val="4628F5D9"/>
    <w:rsid w:val="464DAB99"/>
    <w:rsid w:val="465FD4BA"/>
    <w:rsid w:val="46695003"/>
    <w:rsid w:val="466DF3AE"/>
    <w:rsid w:val="467AC55D"/>
    <w:rsid w:val="4680BDBB"/>
    <w:rsid w:val="469C0E09"/>
    <w:rsid w:val="469E1168"/>
    <w:rsid w:val="46BC1DB7"/>
    <w:rsid w:val="46C668CD"/>
    <w:rsid w:val="46D1F3A7"/>
    <w:rsid w:val="46D3B934"/>
    <w:rsid w:val="46E83E80"/>
    <w:rsid w:val="46ED6F10"/>
    <w:rsid w:val="4704F596"/>
    <w:rsid w:val="47079E43"/>
    <w:rsid w:val="4711BC0F"/>
    <w:rsid w:val="471C7F46"/>
    <w:rsid w:val="47423E2A"/>
    <w:rsid w:val="475AB970"/>
    <w:rsid w:val="4761581A"/>
    <w:rsid w:val="478DF2FF"/>
    <w:rsid w:val="4790FBF9"/>
    <w:rsid w:val="47976BBB"/>
    <w:rsid w:val="479CBBC0"/>
    <w:rsid w:val="47A7263E"/>
    <w:rsid w:val="47C29F9C"/>
    <w:rsid w:val="47C300D8"/>
    <w:rsid w:val="47C86C23"/>
    <w:rsid w:val="47D4E247"/>
    <w:rsid w:val="47FBC4FF"/>
    <w:rsid w:val="47FC223D"/>
    <w:rsid w:val="48089DB8"/>
    <w:rsid w:val="481934B9"/>
    <w:rsid w:val="48248365"/>
    <w:rsid w:val="48444885"/>
    <w:rsid w:val="48581A34"/>
    <w:rsid w:val="48586B44"/>
    <w:rsid w:val="485B6BAF"/>
    <w:rsid w:val="485BF41B"/>
    <w:rsid w:val="48795564"/>
    <w:rsid w:val="487BA4E2"/>
    <w:rsid w:val="4891F4B5"/>
    <w:rsid w:val="489428C6"/>
    <w:rsid w:val="48A81CF5"/>
    <w:rsid w:val="48C29DE2"/>
    <w:rsid w:val="48D1805B"/>
    <w:rsid w:val="48DB67EA"/>
    <w:rsid w:val="48E34EEB"/>
    <w:rsid w:val="48EC5C48"/>
    <w:rsid w:val="48ED1562"/>
    <w:rsid w:val="4904AF62"/>
    <w:rsid w:val="490ECF75"/>
    <w:rsid w:val="4937337C"/>
    <w:rsid w:val="4940ACAC"/>
    <w:rsid w:val="4951DA38"/>
    <w:rsid w:val="495756A9"/>
    <w:rsid w:val="495A16D0"/>
    <w:rsid w:val="49785C85"/>
    <w:rsid w:val="498A5F64"/>
    <w:rsid w:val="498A8CE1"/>
    <w:rsid w:val="498E69BB"/>
    <w:rsid w:val="499E3938"/>
    <w:rsid w:val="49C459F7"/>
    <w:rsid w:val="49CBCB71"/>
    <w:rsid w:val="49DCC62A"/>
    <w:rsid w:val="49E4E740"/>
    <w:rsid w:val="49F55F21"/>
    <w:rsid w:val="4A0642BE"/>
    <w:rsid w:val="4A198311"/>
    <w:rsid w:val="4A1A3A84"/>
    <w:rsid w:val="4A3AF8BB"/>
    <w:rsid w:val="4A546160"/>
    <w:rsid w:val="4A5522F3"/>
    <w:rsid w:val="4A59D0D5"/>
    <w:rsid w:val="4A8957B5"/>
    <w:rsid w:val="4A8EB08E"/>
    <w:rsid w:val="4A94F970"/>
    <w:rsid w:val="4A9FD1E7"/>
    <w:rsid w:val="4AC93DC8"/>
    <w:rsid w:val="4AED9319"/>
    <w:rsid w:val="4AEF2A06"/>
    <w:rsid w:val="4B0C1424"/>
    <w:rsid w:val="4B0C4ABF"/>
    <w:rsid w:val="4B183A44"/>
    <w:rsid w:val="4B2DF643"/>
    <w:rsid w:val="4B3B098E"/>
    <w:rsid w:val="4B523317"/>
    <w:rsid w:val="4B68B2A1"/>
    <w:rsid w:val="4B69DE08"/>
    <w:rsid w:val="4B6A5D50"/>
    <w:rsid w:val="4B6E8456"/>
    <w:rsid w:val="4B769E51"/>
    <w:rsid w:val="4B7BFAB6"/>
    <w:rsid w:val="4B8265CD"/>
    <w:rsid w:val="4B929078"/>
    <w:rsid w:val="4BA04E1A"/>
    <w:rsid w:val="4BE32694"/>
    <w:rsid w:val="4BE370DC"/>
    <w:rsid w:val="4BFC5990"/>
    <w:rsid w:val="4C1500B1"/>
    <w:rsid w:val="4C28232B"/>
    <w:rsid w:val="4C2DEE37"/>
    <w:rsid w:val="4C51018B"/>
    <w:rsid w:val="4C5A1934"/>
    <w:rsid w:val="4C5AE4FF"/>
    <w:rsid w:val="4C78C1E5"/>
    <w:rsid w:val="4C839A0C"/>
    <w:rsid w:val="4CA6FC8D"/>
    <w:rsid w:val="4CB142B4"/>
    <w:rsid w:val="4CCB63AA"/>
    <w:rsid w:val="4CCFA259"/>
    <w:rsid w:val="4CD98DB9"/>
    <w:rsid w:val="4CE4FE0B"/>
    <w:rsid w:val="4CE7A1DF"/>
    <w:rsid w:val="4D091B35"/>
    <w:rsid w:val="4D10241D"/>
    <w:rsid w:val="4D1675FD"/>
    <w:rsid w:val="4D189930"/>
    <w:rsid w:val="4D3F6A52"/>
    <w:rsid w:val="4D5AD23C"/>
    <w:rsid w:val="4D6CD635"/>
    <w:rsid w:val="4D7E96FE"/>
    <w:rsid w:val="4D89C16E"/>
    <w:rsid w:val="4D8DBFE2"/>
    <w:rsid w:val="4DB2680A"/>
    <w:rsid w:val="4DD05107"/>
    <w:rsid w:val="4DDE4C45"/>
    <w:rsid w:val="4DDED7FE"/>
    <w:rsid w:val="4E01A365"/>
    <w:rsid w:val="4E03F084"/>
    <w:rsid w:val="4E106B12"/>
    <w:rsid w:val="4E186EFC"/>
    <w:rsid w:val="4E1CEB20"/>
    <w:rsid w:val="4E232D9E"/>
    <w:rsid w:val="4E23C8BD"/>
    <w:rsid w:val="4E28A65C"/>
    <w:rsid w:val="4E2C91E7"/>
    <w:rsid w:val="4E309845"/>
    <w:rsid w:val="4E49DA21"/>
    <w:rsid w:val="4E722DAD"/>
    <w:rsid w:val="4E880C63"/>
    <w:rsid w:val="4E9DE9CA"/>
    <w:rsid w:val="4E9F847D"/>
    <w:rsid w:val="4EACD61B"/>
    <w:rsid w:val="4EDBA360"/>
    <w:rsid w:val="4EDBD5FE"/>
    <w:rsid w:val="4EF17E5E"/>
    <w:rsid w:val="4F0438B1"/>
    <w:rsid w:val="4F061108"/>
    <w:rsid w:val="4F0DDAD1"/>
    <w:rsid w:val="4F0E6920"/>
    <w:rsid w:val="4F1765D5"/>
    <w:rsid w:val="4F26B9FA"/>
    <w:rsid w:val="4F491920"/>
    <w:rsid w:val="4F4ED353"/>
    <w:rsid w:val="4F5212F9"/>
    <w:rsid w:val="4F56CCE3"/>
    <w:rsid w:val="4F87053F"/>
    <w:rsid w:val="4F97B4EA"/>
    <w:rsid w:val="4FB5279B"/>
    <w:rsid w:val="4FB89BA3"/>
    <w:rsid w:val="4FDC6013"/>
    <w:rsid w:val="4FDCB7FC"/>
    <w:rsid w:val="4FE99AF5"/>
    <w:rsid w:val="50286F6A"/>
    <w:rsid w:val="503E9C0A"/>
    <w:rsid w:val="50531832"/>
    <w:rsid w:val="50558A42"/>
    <w:rsid w:val="506AE282"/>
    <w:rsid w:val="50759893"/>
    <w:rsid w:val="5076E568"/>
    <w:rsid w:val="50910374"/>
    <w:rsid w:val="509E61DB"/>
    <w:rsid w:val="50A10CF3"/>
    <w:rsid w:val="50ACC10A"/>
    <w:rsid w:val="50D8999F"/>
    <w:rsid w:val="50DF1CC9"/>
    <w:rsid w:val="50E72776"/>
    <w:rsid w:val="51093663"/>
    <w:rsid w:val="5109DB17"/>
    <w:rsid w:val="51115933"/>
    <w:rsid w:val="5119C4FA"/>
    <w:rsid w:val="511A2080"/>
    <w:rsid w:val="511C92A1"/>
    <w:rsid w:val="512424E8"/>
    <w:rsid w:val="51297642"/>
    <w:rsid w:val="512ECE06"/>
    <w:rsid w:val="513646B7"/>
    <w:rsid w:val="5138BBDA"/>
    <w:rsid w:val="514EFCCF"/>
    <w:rsid w:val="5162FD13"/>
    <w:rsid w:val="5183533E"/>
    <w:rsid w:val="5186B197"/>
    <w:rsid w:val="518A74F2"/>
    <w:rsid w:val="5194D756"/>
    <w:rsid w:val="51B35BA5"/>
    <w:rsid w:val="51B6A2C8"/>
    <w:rsid w:val="51CF2144"/>
    <w:rsid w:val="51D21E79"/>
    <w:rsid w:val="51D8548A"/>
    <w:rsid w:val="51ED0B7F"/>
    <w:rsid w:val="520293DB"/>
    <w:rsid w:val="520DC542"/>
    <w:rsid w:val="521AEDFB"/>
    <w:rsid w:val="521E4A12"/>
    <w:rsid w:val="522D1E58"/>
    <w:rsid w:val="522E492E"/>
    <w:rsid w:val="523BF832"/>
    <w:rsid w:val="523D19CA"/>
    <w:rsid w:val="52444490"/>
    <w:rsid w:val="5263CEBA"/>
    <w:rsid w:val="52815E51"/>
    <w:rsid w:val="52A0F567"/>
    <w:rsid w:val="52CFD55A"/>
    <w:rsid w:val="52EA4780"/>
    <w:rsid w:val="52FCB4EE"/>
    <w:rsid w:val="52FF1D7F"/>
    <w:rsid w:val="531312EC"/>
    <w:rsid w:val="531E5039"/>
    <w:rsid w:val="5320170B"/>
    <w:rsid w:val="5344D27B"/>
    <w:rsid w:val="534A8115"/>
    <w:rsid w:val="535581D3"/>
    <w:rsid w:val="535D8ABC"/>
    <w:rsid w:val="535E5EE6"/>
    <w:rsid w:val="5364002E"/>
    <w:rsid w:val="538E2EB4"/>
    <w:rsid w:val="53C16F1E"/>
    <w:rsid w:val="53C6B1FF"/>
    <w:rsid w:val="53FD0548"/>
    <w:rsid w:val="53FDB73A"/>
    <w:rsid w:val="540AD82A"/>
    <w:rsid w:val="540F0839"/>
    <w:rsid w:val="541AA77A"/>
    <w:rsid w:val="542E6CD7"/>
    <w:rsid w:val="54310DD4"/>
    <w:rsid w:val="544FF092"/>
    <w:rsid w:val="545E8C4B"/>
    <w:rsid w:val="546BFF55"/>
    <w:rsid w:val="54780412"/>
    <w:rsid w:val="5498DA01"/>
    <w:rsid w:val="54A871B2"/>
    <w:rsid w:val="54AB7F51"/>
    <w:rsid w:val="54BC8311"/>
    <w:rsid w:val="54BC8F3A"/>
    <w:rsid w:val="54F480CC"/>
    <w:rsid w:val="54F8A123"/>
    <w:rsid w:val="550641E2"/>
    <w:rsid w:val="55172811"/>
    <w:rsid w:val="55291D9C"/>
    <w:rsid w:val="55339F78"/>
    <w:rsid w:val="5533CB46"/>
    <w:rsid w:val="5549FDF3"/>
    <w:rsid w:val="554FF4F5"/>
    <w:rsid w:val="555446CD"/>
    <w:rsid w:val="55581A52"/>
    <w:rsid w:val="5579258B"/>
    <w:rsid w:val="557943CB"/>
    <w:rsid w:val="558656D8"/>
    <w:rsid w:val="5597C188"/>
    <w:rsid w:val="55A01371"/>
    <w:rsid w:val="55ABA325"/>
    <w:rsid w:val="55D2C777"/>
    <w:rsid w:val="55F3676A"/>
    <w:rsid w:val="55F46B07"/>
    <w:rsid w:val="55FCDFFC"/>
    <w:rsid w:val="560C158D"/>
    <w:rsid w:val="56131F3C"/>
    <w:rsid w:val="56351ADC"/>
    <w:rsid w:val="563D42A0"/>
    <w:rsid w:val="564B524B"/>
    <w:rsid w:val="56595DBF"/>
    <w:rsid w:val="5661ECBA"/>
    <w:rsid w:val="56651CAB"/>
    <w:rsid w:val="566B2D4A"/>
    <w:rsid w:val="566CDA7F"/>
    <w:rsid w:val="566EDC3C"/>
    <w:rsid w:val="567920A2"/>
    <w:rsid w:val="567AE807"/>
    <w:rsid w:val="568279EE"/>
    <w:rsid w:val="56959FF4"/>
    <w:rsid w:val="569BB5AF"/>
    <w:rsid w:val="56A44C6F"/>
    <w:rsid w:val="56D6C2E1"/>
    <w:rsid w:val="56DE8744"/>
    <w:rsid w:val="56E9DD4C"/>
    <w:rsid w:val="5705C35C"/>
    <w:rsid w:val="570D4E68"/>
    <w:rsid w:val="5712F878"/>
    <w:rsid w:val="57196EE7"/>
    <w:rsid w:val="571D00F6"/>
    <w:rsid w:val="571D30E5"/>
    <w:rsid w:val="5722A9EA"/>
    <w:rsid w:val="5737A49B"/>
    <w:rsid w:val="5758AA9B"/>
    <w:rsid w:val="575B31A4"/>
    <w:rsid w:val="575B9506"/>
    <w:rsid w:val="576FC55A"/>
    <w:rsid w:val="57737E45"/>
    <w:rsid w:val="578C1BBE"/>
    <w:rsid w:val="57AB50BA"/>
    <w:rsid w:val="57AE0B36"/>
    <w:rsid w:val="57BFDE53"/>
    <w:rsid w:val="57CC39FB"/>
    <w:rsid w:val="57D09E0D"/>
    <w:rsid w:val="57DE2416"/>
    <w:rsid w:val="57EF780E"/>
    <w:rsid w:val="5805DA4F"/>
    <w:rsid w:val="5810EB1B"/>
    <w:rsid w:val="581189BE"/>
    <w:rsid w:val="58125FAB"/>
    <w:rsid w:val="582AF74F"/>
    <w:rsid w:val="58366820"/>
    <w:rsid w:val="583C397C"/>
    <w:rsid w:val="584B3467"/>
    <w:rsid w:val="585B9FA5"/>
    <w:rsid w:val="587D9EFD"/>
    <w:rsid w:val="5880C32F"/>
    <w:rsid w:val="5883315B"/>
    <w:rsid w:val="58915442"/>
    <w:rsid w:val="589C836E"/>
    <w:rsid w:val="589E21AE"/>
    <w:rsid w:val="58A9D145"/>
    <w:rsid w:val="58C26757"/>
    <w:rsid w:val="58D57B15"/>
    <w:rsid w:val="58E05DD9"/>
    <w:rsid w:val="58E88C29"/>
    <w:rsid w:val="58EB27D7"/>
    <w:rsid w:val="59002742"/>
    <w:rsid w:val="5907DCD6"/>
    <w:rsid w:val="590AC62E"/>
    <w:rsid w:val="59162826"/>
    <w:rsid w:val="5933A6E4"/>
    <w:rsid w:val="593D3DBA"/>
    <w:rsid w:val="594B929C"/>
    <w:rsid w:val="594D7B4C"/>
    <w:rsid w:val="596D1F45"/>
    <w:rsid w:val="597AC8ED"/>
    <w:rsid w:val="598500FF"/>
    <w:rsid w:val="598EE382"/>
    <w:rsid w:val="59A2C289"/>
    <w:rsid w:val="59B87232"/>
    <w:rsid w:val="59C5FB49"/>
    <w:rsid w:val="59CC14C5"/>
    <w:rsid w:val="59D75E95"/>
    <w:rsid w:val="59EB39C8"/>
    <w:rsid w:val="5A00DC44"/>
    <w:rsid w:val="5A11D58B"/>
    <w:rsid w:val="5A375E71"/>
    <w:rsid w:val="5A499EE1"/>
    <w:rsid w:val="5A52EA26"/>
    <w:rsid w:val="5A67AD0B"/>
    <w:rsid w:val="5A706E70"/>
    <w:rsid w:val="5A7D1092"/>
    <w:rsid w:val="5A87ED7E"/>
    <w:rsid w:val="5A917764"/>
    <w:rsid w:val="5A977F0F"/>
    <w:rsid w:val="5A9785EF"/>
    <w:rsid w:val="5A9A8AC7"/>
    <w:rsid w:val="5AB1C632"/>
    <w:rsid w:val="5AB8E779"/>
    <w:rsid w:val="5ABA8499"/>
    <w:rsid w:val="5AC01155"/>
    <w:rsid w:val="5ADA3BB1"/>
    <w:rsid w:val="5ADF53C0"/>
    <w:rsid w:val="5AE17926"/>
    <w:rsid w:val="5AEB04BD"/>
    <w:rsid w:val="5AEECF10"/>
    <w:rsid w:val="5AF4360A"/>
    <w:rsid w:val="5B0236CF"/>
    <w:rsid w:val="5B0282C2"/>
    <w:rsid w:val="5B0E3318"/>
    <w:rsid w:val="5B0F8347"/>
    <w:rsid w:val="5B31AF0C"/>
    <w:rsid w:val="5B42238F"/>
    <w:rsid w:val="5B52602F"/>
    <w:rsid w:val="5B53690A"/>
    <w:rsid w:val="5B5403F3"/>
    <w:rsid w:val="5B55B207"/>
    <w:rsid w:val="5B57524C"/>
    <w:rsid w:val="5B756515"/>
    <w:rsid w:val="5B830660"/>
    <w:rsid w:val="5B861273"/>
    <w:rsid w:val="5B8C1956"/>
    <w:rsid w:val="5B953562"/>
    <w:rsid w:val="5BA6844A"/>
    <w:rsid w:val="5BAAD47D"/>
    <w:rsid w:val="5BC342DD"/>
    <w:rsid w:val="5BCAC9B9"/>
    <w:rsid w:val="5BD56AAF"/>
    <w:rsid w:val="5BD7FC44"/>
    <w:rsid w:val="5BE06C27"/>
    <w:rsid w:val="5BEE9BE3"/>
    <w:rsid w:val="5BFE0FA6"/>
    <w:rsid w:val="5C02206F"/>
    <w:rsid w:val="5C05CEE5"/>
    <w:rsid w:val="5C078C71"/>
    <w:rsid w:val="5C0D0A9A"/>
    <w:rsid w:val="5C0E527A"/>
    <w:rsid w:val="5C1BF477"/>
    <w:rsid w:val="5C36F0FC"/>
    <w:rsid w:val="5C3DEA22"/>
    <w:rsid w:val="5C3EED53"/>
    <w:rsid w:val="5C3F991A"/>
    <w:rsid w:val="5C4C9192"/>
    <w:rsid w:val="5C5960F4"/>
    <w:rsid w:val="5C65D9FB"/>
    <w:rsid w:val="5C65FAB8"/>
    <w:rsid w:val="5C845340"/>
    <w:rsid w:val="5C91DF32"/>
    <w:rsid w:val="5C950041"/>
    <w:rsid w:val="5CB61BD5"/>
    <w:rsid w:val="5CB8DA54"/>
    <w:rsid w:val="5CD357E8"/>
    <w:rsid w:val="5CD6DFFF"/>
    <w:rsid w:val="5CDD7616"/>
    <w:rsid w:val="5CE66B7B"/>
    <w:rsid w:val="5CEE4066"/>
    <w:rsid w:val="5CEEBDF3"/>
    <w:rsid w:val="5CF460B9"/>
    <w:rsid w:val="5D26A01F"/>
    <w:rsid w:val="5D2C616C"/>
    <w:rsid w:val="5D39AF3B"/>
    <w:rsid w:val="5D6AC890"/>
    <w:rsid w:val="5D744C0B"/>
    <w:rsid w:val="5D9E687C"/>
    <w:rsid w:val="5DBA1976"/>
    <w:rsid w:val="5DBA625C"/>
    <w:rsid w:val="5DC01605"/>
    <w:rsid w:val="5DD13D36"/>
    <w:rsid w:val="5DD71FDD"/>
    <w:rsid w:val="5DFD921B"/>
    <w:rsid w:val="5DFEA0B0"/>
    <w:rsid w:val="5E157FE1"/>
    <w:rsid w:val="5E15B7CE"/>
    <w:rsid w:val="5E1719A3"/>
    <w:rsid w:val="5E22A43D"/>
    <w:rsid w:val="5E2E80FA"/>
    <w:rsid w:val="5E38D217"/>
    <w:rsid w:val="5E3910BA"/>
    <w:rsid w:val="5E3FE2A8"/>
    <w:rsid w:val="5E41F4AC"/>
    <w:rsid w:val="5E469F91"/>
    <w:rsid w:val="5E9CFEC8"/>
    <w:rsid w:val="5E9D92C1"/>
    <w:rsid w:val="5EA13990"/>
    <w:rsid w:val="5EAA68E9"/>
    <w:rsid w:val="5EB3FDF3"/>
    <w:rsid w:val="5EDD872B"/>
    <w:rsid w:val="5EE356DE"/>
    <w:rsid w:val="5EE8A85E"/>
    <w:rsid w:val="5EEFF522"/>
    <w:rsid w:val="5EF24E47"/>
    <w:rsid w:val="5EF8F479"/>
    <w:rsid w:val="5EFF1BFE"/>
    <w:rsid w:val="5F005EB4"/>
    <w:rsid w:val="5F08F8A4"/>
    <w:rsid w:val="5F1FFC17"/>
    <w:rsid w:val="5F40CFF3"/>
    <w:rsid w:val="5F6614FC"/>
    <w:rsid w:val="5F754B74"/>
    <w:rsid w:val="5F815353"/>
    <w:rsid w:val="5F8523E8"/>
    <w:rsid w:val="5FAA4D0B"/>
    <w:rsid w:val="5FB94772"/>
    <w:rsid w:val="5FC10F4F"/>
    <w:rsid w:val="5FE82FB9"/>
    <w:rsid w:val="5FF44113"/>
    <w:rsid w:val="60018F4E"/>
    <w:rsid w:val="6023D1D5"/>
    <w:rsid w:val="60259182"/>
    <w:rsid w:val="603985AB"/>
    <w:rsid w:val="6060BA96"/>
    <w:rsid w:val="6067FDDB"/>
    <w:rsid w:val="60705783"/>
    <w:rsid w:val="607C0714"/>
    <w:rsid w:val="6086FC35"/>
    <w:rsid w:val="6088A963"/>
    <w:rsid w:val="608D1CF9"/>
    <w:rsid w:val="60C07F16"/>
    <w:rsid w:val="60D61C02"/>
    <w:rsid w:val="60DBD376"/>
    <w:rsid w:val="60DD3066"/>
    <w:rsid w:val="6114B74F"/>
    <w:rsid w:val="611639A9"/>
    <w:rsid w:val="61198EAE"/>
    <w:rsid w:val="61283F90"/>
    <w:rsid w:val="612C6B4B"/>
    <w:rsid w:val="613641E3"/>
    <w:rsid w:val="61446A30"/>
    <w:rsid w:val="6151B030"/>
    <w:rsid w:val="6163FCC3"/>
    <w:rsid w:val="61863535"/>
    <w:rsid w:val="619BF310"/>
    <w:rsid w:val="619CFB1B"/>
    <w:rsid w:val="61A0C7CF"/>
    <w:rsid w:val="61A3C08F"/>
    <w:rsid w:val="61B30626"/>
    <w:rsid w:val="61BAE708"/>
    <w:rsid w:val="61CDF899"/>
    <w:rsid w:val="61E88507"/>
    <w:rsid w:val="61F1FD61"/>
    <w:rsid w:val="61F68085"/>
    <w:rsid w:val="623E48A5"/>
    <w:rsid w:val="62401D2F"/>
    <w:rsid w:val="626CFBAB"/>
    <w:rsid w:val="62AE40A0"/>
    <w:rsid w:val="62CE9A77"/>
    <w:rsid w:val="62D615DD"/>
    <w:rsid w:val="62FE11DD"/>
    <w:rsid w:val="6322AA41"/>
    <w:rsid w:val="6323B343"/>
    <w:rsid w:val="6332AC38"/>
    <w:rsid w:val="63398458"/>
    <w:rsid w:val="6345A0A9"/>
    <w:rsid w:val="634C4E2A"/>
    <w:rsid w:val="6358C37F"/>
    <w:rsid w:val="63666882"/>
    <w:rsid w:val="638E4FDA"/>
    <w:rsid w:val="63943695"/>
    <w:rsid w:val="63C162FF"/>
    <w:rsid w:val="640A45AC"/>
    <w:rsid w:val="6416D983"/>
    <w:rsid w:val="6427BF66"/>
    <w:rsid w:val="6459108A"/>
    <w:rsid w:val="645C53F3"/>
    <w:rsid w:val="647144FF"/>
    <w:rsid w:val="6489653A"/>
    <w:rsid w:val="648C0E40"/>
    <w:rsid w:val="649AFBDD"/>
    <w:rsid w:val="649AFC60"/>
    <w:rsid w:val="649B29A4"/>
    <w:rsid w:val="649B4796"/>
    <w:rsid w:val="64A4F144"/>
    <w:rsid w:val="64B8B95B"/>
    <w:rsid w:val="64D2F7BA"/>
    <w:rsid w:val="64EEAD16"/>
    <w:rsid w:val="64FFA878"/>
    <w:rsid w:val="6503A5E8"/>
    <w:rsid w:val="650A3449"/>
    <w:rsid w:val="6516352D"/>
    <w:rsid w:val="652CB885"/>
    <w:rsid w:val="6530668F"/>
    <w:rsid w:val="653D9122"/>
    <w:rsid w:val="654B089E"/>
    <w:rsid w:val="6591D53A"/>
    <w:rsid w:val="65A2E069"/>
    <w:rsid w:val="65B692EB"/>
    <w:rsid w:val="65B8317D"/>
    <w:rsid w:val="65BE4B57"/>
    <w:rsid w:val="65C67508"/>
    <w:rsid w:val="65CFC0A6"/>
    <w:rsid w:val="65EEF5BE"/>
    <w:rsid w:val="65EF5340"/>
    <w:rsid w:val="660DAB09"/>
    <w:rsid w:val="661B8CA3"/>
    <w:rsid w:val="663AB38C"/>
    <w:rsid w:val="66463076"/>
    <w:rsid w:val="665234A3"/>
    <w:rsid w:val="66671828"/>
    <w:rsid w:val="668270F7"/>
    <w:rsid w:val="66A47022"/>
    <w:rsid w:val="66AE06CD"/>
    <w:rsid w:val="66C470A2"/>
    <w:rsid w:val="66D4585F"/>
    <w:rsid w:val="66DB704D"/>
    <w:rsid w:val="66E165CB"/>
    <w:rsid w:val="66EA26A1"/>
    <w:rsid w:val="66F51EC4"/>
    <w:rsid w:val="66F895EC"/>
    <w:rsid w:val="6704ABDA"/>
    <w:rsid w:val="670EE169"/>
    <w:rsid w:val="671FCC5A"/>
    <w:rsid w:val="674D4F4C"/>
    <w:rsid w:val="675034ED"/>
    <w:rsid w:val="6766EAC3"/>
    <w:rsid w:val="678D809B"/>
    <w:rsid w:val="678E84EF"/>
    <w:rsid w:val="67B9AEC1"/>
    <w:rsid w:val="67D9B3F1"/>
    <w:rsid w:val="6804296A"/>
    <w:rsid w:val="682D4619"/>
    <w:rsid w:val="683FB9D0"/>
    <w:rsid w:val="68521A5B"/>
    <w:rsid w:val="68556D3A"/>
    <w:rsid w:val="68612A66"/>
    <w:rsid w:val="68676AEA"/>
    <w:rsid w:val="68814DCC"/>
    <w:rsid w:val="688B61D4"/>
    <w:rsid w:val="6892F6CA"/>
    <w:rsid w:val="68A25FC5"/>
    <w:rsid w:val="68A6940C"/>
    <w:rsid w:val="68A7797A"/>
    <w:rsid w:val="68BFF4DB"/>
    <w:rsid w:val="68C5C96E"/>
    <w:rsid w:val="68CAC7D3"/>
    <w:rsid w:val="68DFEF80"/>
    <w:rsid w:val="68E3AFCD"/>
    <w:rsid w:val="68F1882E"/>
    <w:rsid w:val="68FB40B0"/>
    <w:rsid w:val="68FC37EE"/>
    <w:rsid w:val="6910443F"/>
    <w:rsid w:val="691ACDD2"/>
    <w:rsid w:val="6920C79F"/>
    <w:rsid w:val="692940C0"/>
    <w:rsid w:val="6935ED13"/>
    <w:rsid w:val="693EB5FB"/>
    <w:rsid w:val="69474735"/>
    <w:rsid w:val="694A7101"/>
    <w:rsid w:val="694B1D8A"/>
    <w:rsid w:val="694ED4B6"/>
    <w:rsid w:val="696B6118"/>
    <w:rsid w:val="697983C9"/>
    <w:rsid w:val="69885062"/>
    <w:rsid w:val="698C4410"/>
    <w:rsid w:val="69B0C264"/>
    <w:rsid w:val="69F3FC4E"/>
    <w:rsid w:val="6A0A45D7"/>
    <w:rsid w:val="6A1B9727"/>
    <w:rsid w:val="6A1CA92C"/>
    <w:rsid w:val="6A2CDDB8"/>
    <w:rsid w:val="6A2EEC70"/>
    <w:rsid w:val="6A32BC56"/>
    <w:rsid w:val="6A4BE562"/>
    <w:rsid w:val="6A5A8174"/>
    <w:rsid w:val="6A5FA368"/>
    <w:rsid w:val="6A613A71"/>
    <w:rsid w:val="6A64A36E"/>
    <w:rsid w:val="6A71333D"/>
    <w:rsid w:val="6A8516D4"/>
    <w:rsid w:val="6A9A2848"/>
    <w:rsid w:val="6AC12895"/>
    <w:rsid w:val="6AD0FDD2"/>
    <w:rsid w:val="6AD456E5"/>
    <w:rsid w:val="6AE4B725"/>
    <w:rsid w:val="6AEE77EF"/>
    <w:rsid w:val="6AEE905E"/>
    <w:rsid w:val="6AFDAF93"/>
    <w:rsid w:val="6B1056AF"/>
    <w:rsid w:val="6B405771"/>
    <w:rsid w:val="6B43E974"/>
    <w:rsid w:val="6B673B58"/>
    <w:rsid w:val="6B88E93B"/>
    <w:rsid w:val="6B8E0935"/>
    <w:rsid w:val="6B900568"/>
    <w:rsid w:val="6BA5B787"/>
    <w:rsid w:val="6BA89B71"/>
    <w:rsid w:val="6BBCD585"/>
    <w:rsid w:val="6BC011F6"/>
    <w:rsid w:val="6BC5B8DB"/>
    <w:rsid w:val="6BC96D55"/>
    <w:rsid w:val="6BDC4AD2"/>
    <w:rsid w:val="6BE45FDB"/>
    <w:rsid w:val="6BE98334"/>
    <w:rsid w:val="6BF01CEE"/>
    <w:rsid w:val="6BFE5226"/>
    <w:rsid w:val="6C019FB2"/>
    <w:rsid w:val="6C0B931E"/>
    <w:rsid w:val="6C158384"/>
    <w:rsid w:val="6C1CE230"/>
    <w:rsid w:val="6C2B2016"/>
    <w:rsid w:val="6C493D96"/>
    <w:rsid w:val="6C5C4597"/>
    <w:rsid w:val="6C625FE2"/>
    <w:rsid w:val="6C65DB19"/>
    <w:rsid w:val="6C7AE78A"/>
    <w:rsid w:val="6C8F492F"/>
    <w:rsid w:val="6C99B35B"/>
    <w:rsid w:val="6CDC533E"/>
    <w:rsid w:val="6CF0C859"/>
    <w:rsid w:val="6CF58BC7"/>
    <w:rsid w:val="6D3740BA"/>
    <w:rsid w:val="6D40B84B"/>
    <w:rsid w:val="6D55D454"/>
    <w:rsid w:val="6D58CA96"/>
    <w:rsid w:val="6D679390"/>
    <w:rsid w:val="6D6D063F"/>
    <w:rsid w:val="6DAC0888"/>
    <w:rsid w:val="6DB3D4AD"/>
    <w:rsid w:val="6DB988AB"/>
    <w:rsid w:val="6DCEA008"/>
    <w:rsid w:val="6DD2D476"/>
    <w:rsid w:val="6DFB5115"/>
    <w:rsid w:val="6E0661BA"/>
    <w:rsid w:val="6E2BEF20"/>
    <w:rsid w:val="6E3539C7"/>
    <w:rsid w:val="6E35AADB"/>
    <w:rsid w:val="6E4D34B0"/>
    <w:rsid w:val="6E52797D"/>
    <w:rsid w:val="6E71D5CC"/>
    <w:rsid w:val="6E7BD300"/>
    <w:rsid w:val="6E82707F"/>
    <w:rsid w:val="6EA2BDE7"/>
    <w:rsid w:val="6EAFE52D"/>
    <w:rsid w:val="6EC617FF"/>
    <w:rsid w:val="6ED45E6B"/>
    <w:rsid w:val="6EDD6765"/>
    <w:rsid w:val="6EDEB7B0"/>
    <w:rsid w:val="6EDF3D24"/>
    <w:rsid w:val="6EE0DF96"/>
    <w:rsid w:val="6EEDB992"/>
    <w:rsid w:val="6F21BECC"/>
    <w:rsid w:val="6F293193"/>
    <w:rsid w:val="6F2D6C79"/>
    <w:rsid w:val="6F37FF0C"/>
    <w:rsid w:val="6F385E0B"/>
    <w:rsid w:val="6F44912E"/>
    <w:rsid w:val="6F7CB22E"/>
    <w:rsid w:val="6FA57403"/>
    <w:rsid w:val="6FB39E48"/>
    <w:rsid w:val="6FBE582D"/>
    <w:rsid w:val="6FE75B80"/>
    <w:rsid w:val="6FF404C7"/>
    <w:rsid w:val="7004F16E"/>
    <w:rsid w:val="700DDCF0"/>
    <w:rsid w:val="701D17FB"/>
    <w:rsid w:val="705A8229"/>
    <w:rsid w:val="70959216"/>
    <w:rsid w:val="70A6D92C"/>
    <w:rsid w:val="70A7DB68"/>
    <w:rsid w:val="70B11848"/>
    <w:rsid w:val="70DA1DD4"/>
    <w:rsid w:val="70EAFCAD"/>
    <w:rsid w:val="70F43707"/>
    <w:rsid w:val="70F90B46"/>
    <w:rsid w:val="70FB26F8"/>
    <w:rsid w:val="71120D0B"/>
    <w:rsid w:val="7116A018"/>
    <w:rsid w:val="711DE2BA"/>
    <w:rsid w:val="71278FBE"/>
    <w:rsid w:val="713E4724"/>
    <w:rsid w:val="718A78FA"/>
    <w:rsid w:val="71965FE7"/>
    <w:rsid w:val="719B0BD8"/>
    <w:rsid w:val="71ADE012"/>
    <w:rsid w:val="71B3A434"/>
    <w:rsid w:val="71BD40E8"/>
    <w:rsid w:val="71C30FB8"/>
    <w:rsid w:val="71D872B7"/>
    <w:rsid w:val="71F1D37E"/>
    <w:rsid w:val="71F6F51E"/>
    <w:rsid w:val="71F87887"/>
    <w:rsid w:val="72143039"/>
    <w:rsid w:val="72292B05"/>
    <w:rsid w:val="726BA32D"/>
    <w:rsid w:val="72795299"/>
    <w:rsid w:val="72849050"/>
    <w:rsid w:val="72A81FFD"/>
    <w:rsid w:val="72AE5F8C"/>
    <w:rsid w:val="72B99E6A"/>
    <w:rsid w:val="72CA1DE0"/>
    <w:rsid w:val="72ECDF88"/>
    <w:rsid w:val="72FE3E00"/>
    <w:rsid w:val="731A1961"/>
    <w:rsid w:val="731E5534"/>
    <w:rsid w:val="732A95D0"/>
    <w:rsid w:val="73365CD4"/>
    <w:rsid w:val="7371B3B7"/>
    <w:rsid w:val="737CCC6C"/>
    <w:rsid w:val="73824DD6"/>
    <w:rsid w:val="73888D93"/>
    <w:rsid w:val="739AA929"/>
    <w:rsid w:val="73A46A22"/>
    <w:rsid w:val="73D30576"/>
    <w:rsid w:val="73DCAFF6"/>
    <w:rsid w:val="73DFEA5A"/>
    <w:rsid w:val="73E83668"/>
    <w:rsid w:val="740A0439"/>
    <w:rsid w:val="7411B25F"/>
    <w:rsid w:val="742A369E"/>
    <w:rsid w:val="7452F463"/>
    <w:rsid w:val="74643ECA"/>
    <w:rsid w:val="7471C84D"/>
    <w:rsid w:val="74757A2A"/>
    <w:rsid w:val="747BE7E3"/>
    <w:rsid w:val="74881CEE"/>
    <w:rsid w:val="749AC048"/>
    <w:rsid w:val="74CC49AE"/>
    <w:rsid w:val="74E396AD"/>
    <w:rsid w:val="74FE1E56"/>
    <w:rsid w:val="75006041"/>
    <w:rsid w:val="750BE476"/>
    <w:rsid w:val="7523455E"/>
    <w:rsid w:val="75235A81"/>
    <w:rsid w:val="75264306"/>
    <w:rsid w:val="752AC6AB"/>
    <w:rsid w:val="75335629"/>
    <w:rsid w:val="75406861"/>
    <w:rsid w:val="7547BD96"/>
    <w:rsid w:val="75511F42"/>
    <w:rsid w:val="7560264F"/>
    <w:rsid w:val="756874DB"/>
    <w:rsid w:val="75AFC805"/>
    <w:rsid w:val="75B3AEC2"/>
    <w:rsid w:val="75B75D2D"/>
    <w:rsid w:val="75B84ECA"/>
    <w:rsid w:val="75C59EDD"/>
    <w:rsid w:val="75D0CDC4"/>
    <w:rsid w:val="75D52572"/>
    <w:rsid w:val="75FD9C1A"/>
    <w:rsid w:val="75FE72A4"/>
    <w:rsid w:val="761B25BC"/>
    <w:rsid w:val="763050A1"/>
    <w:rsid w:val="76312A35"/>
    <w:rsid w:val="764126DF"/>
    <w:rsid w:val="764C7889"/>
    <w:rsid w:val="765FDEEB"/>
    <w:rsid w:val="76626C25"/>
    <w:rsid w:val="76682DCB"/>
    <w:rsid w:val="76695DEC"/>
    <w:rsid w:val="76747F33"/>
    <w:rsid w:val="76813846"/>
    <w:rsid w:val="76848926"/>
    <w:rsid w:val="768F7A99"/>
    <w:rsid w:val="76A4CE8D"/>
    <w:rsid w:val="76B6BD5F"/>
    <w:rsid w:val="76B92E76"/>
    <w:rsid w:val="76BFE5E1"/>
    <w:rsid w:val="76DF3E1C"/>
    <w:rsid w:val="76DF7462"/>
    <w:rsid w:val="76E58EC6"/>
    <w:rsid w:val="76EC6B31"/>
    <w:rsid w:val="76F2288C"/>
    <w:rsid w:val="7701BE6B"/>
    <w:rsid w:val="77029F23"/>
    <w:rsid w:val="7705D891"/>
    <w:rsid w:val="7705F5A0"/>
    <w:rsid w:val="7734D1BE"/>
    <w:rsid w:val="7735A2A1"/>
    <w:rsid w:val="77365B2F"/>
    <w:rsid w:val="773D2027"/>
    <w:rsid w:val="7741EBE3"/>
    <w:rsid w:val="77709CDA"/>
    <w:rsid w:val="7776DC82"/>
    <w:rsid w:val="77809D2A"/>
    <w:rsid w:val="7780FA22"/>
    <w:rsid w:val="7799FF98"/>
    <w:rsid w:val="77AA47AD"/>
    <w:rsid w:val="77B41F6F"/>
    <w:rsid w:val="77B467A5"/>
    <w:rsid w:val="77BB1FF7"/>
    <w:rsid w:val="77BDB995"/>
    <w:rsid w:val="77C4F1AA"/>
    <w:rsid w:val="77C83793"/>
    <w:rsid w:val="77DF0DBC"/>
    <w:rsid w:val="77FC3936"/>
    <w:rsid w:val="78065AF3"/>
    <w:rsid w:val="780C536B"/>
    <w:rsid w:val="782248E8"/>
    <w:rsid w:val="7822CF7A"/>
    <w:rsid w:val="78337752"/>
    <w:rsid w:val="783BEE66"/>
    <w:rsid w:val="783D6797"/>
    <w:rsid w:val="7843C21B"/>
    <w:rsid w:val="78479240"/>
    <w:rsid w:val="784ECCB8"/>
    <w:rsid w:val="7853AD0A"/>
    <w:rsid w:val="785C26DC"/>
    <w:rsid w:val="785C829C"/>
    <w:rsid w:val="7863E835"/>
    <w:rsid w:val="7871B009"/>
    <w:rsid w:val="7897CB3F"/>
    <w:rsid w:val="78B0E94C"/>
    <w:rsid w:val="78B22A7F"/>
    <w:rsid w:val="78B3E605"/>
    <w:rsid w:val="78E3FA27"/>
    <w:rsid w:val="78E94C44"/>
    <w:rsid w:val="78F952CB"/>
    <w:rsid w:val="78FF240D"/>
    <w:rsid w:val="79064A45"/>
    <w:rsid w:val="79133581"/>
    <w:rsid w:val="7914ED33"/>
    <w:rsid w:val="7919673B"/>
    <w:rsid w:val="7932833A"/>
    <w:rsid w:val="795652F4"/>
    <w:rsid w:val="7961A98F"/>
    <w:rsid w:val="79743F9B"/>
    <w:rsid w:val="79C2764B"/>
    <w:rsid w:val="79C28EDA"/>
    <w:rsid w:val="79C635A8"/>
    <w:rsid w:val="79D0CD06"/>
    <w:rsid w:val="79DC646F"/>
    <w:rsid w:val="79E04934"/>
    <w:rsid w:val="79EC8D19"/>
    <w:rsid w:val="79ED5644"/>
    <w:rsid w:val="79F1CC8B"/>
    <w:rsid w:val="79FBBE50"/>
    <w:rsid w:val="7A0C00ED"/>
    <w:rsid w:val="7A2107F7"/>
    <w:rsid w:val="7A221402"/>
    <w:rsid w:val="7A27578B"/>
    <w:rsid w:val="7A333B86"/>
    <w:rsid w:val="7A34C0E5"/>
    <w:rsid w:val="7A42865A"/>
    <w:rsid w:val="7A42CD62"/>
    <w:rsid w:val="7A718FAE"/>
    <w:rsid w:val="7A782A78"/>
    <w:rsid w:val="7A7BD0E3"/>
    <w:rsid w:val="7A89005E"/>
    <w:rsid w:val="7AA1BA36"/>
    <w:rsid w:val="7AA5E341"/>
    <w:rsid w:val="7AABF413"/>
    <w:rsid w:val="7AB14BE3"/>
    <w:rsid w:val="7AB60A92"/>
    <w:rsid w:val="7AB7FE30"/>
    <w:rsid w:val="7AEF2C6E"/>
    <w:rsid w:val="7AF1E069"/>
    <w:rsid w:val="7AF6AC13"/>
    <w:rsid w:val="7AF8C795"/>
    <w:rsid w:val="7AFD408B"/>
    <w:rsid w:val="7B13A1F0"/>
    <w:rsid w:val="7B325C68"/>
    <w:rsid w:val="7B41BD11"/>
    <w:rsid w:val="7B5300A3"/>
    <w:rsid w:val="7B6DF9C9"/>
    <w:rsid w:val="7B6FE3FD"/>
    <w:rsid w:val="7B7492C2"/>
    <w:rsid w:val="7B88994A"/>
    <w:rsid w:val="7B8AC672"/>
    <w:rsid w:val="7B95726F"/>
    <w:rsid w:val="7B9CBA6E"/>
    <w:rsid w:val="7BC1255F"/>
    <w:rsid w:val="7BCD5FFB"/>
    <w:rsid w:val="7BDB0DE8"/>
    <w:rsid w:val="7BDFDE3D"/>
    <w:rsid w:val="7BE21142"/>
    <w:rsid w:val="7BEDC406"/>
    <w:rsid w:val="7BFF132B"/>
    <w:rsid w:val="7C0AB7ED"/>
    <w:rsid w:val="7C0C1BE2"/>
    <w:rsid w:val="7C14C6E5"/>
    <w:rsid w:val="7C1E2AF4"/>
    <w:rsid w:val="7C2456D2"/>
    <w:rsid w:val="7C303F78"/>
    <w:rsid w:val="7C389FDE"/>
    <w:rsid w:val="7C443C55"/>
    <w:rsid w:val="7C4EA023"/>
    <w:rsid w:val="7C518862"/>
    <w:rsid w:val="7C784EAD"/>
    <w:rsid w:val="7C7BFCB1"/>
    <w:rsid w:val="7C88B93D"/>
    <w:rsid w:val="7C8CB93F"/>
    <w:rsid w:val="7CB627A8"/>
    <w:rsid w:val="7CC0B41C"/>
    <w:rsid w:val="7CCD845C"/>
    <w:rsid w:val="7CCDEF53"/>
    <w:rsid w:val="7CF36680"/>
    <w:rsid w:val="7D0FA0F7"/>
    <w:rsid w:val="7D223560"/>
    <w:rsid w:val="7D243EC4"/>
    <w:rsid w:val="7D39076B"/>
    <w:rsid w:val="7D4264FD"/>
    <w:rsid w:val="7D5B0D25"/>
    <w:rsid w:val="7D63C6CA"/>
    <w:rsid w:val="7D65EE15"/>
    <w:rsid w:val="7D675A1A"/>
    <w:rsid w:val="7D69E7D1"/>
    <w:rsid w:val="7D7770FD"/>
    <w:rsid w:val="7D9BA123"/>
    <w:rsid w:val="7DA4B0D2"/>
    <w:rsid w:val="7DAFA53B"/>
    <w:rsid w:val="7DB1568A"/>
    <w:rsid w:val="7DB42943"/>
    <w:rsid w:val="7DC38372"/>
    <w:rsid w:val="7DEE3E22"/>
    <w:rsid w:val="7DF0BD7A"/>
    <w:rsid w:val="7DF553A2"/>
    <w:rsid w:val="7E0A8EC6"/>
    <w:rsid w:val="7E2B2ECB"/>
    <w:rsid w:val="7E586C12"/>
    <w:rsid w:val="7E5BB863"/>
    <w:rsid w:val="7E5ED151"/>
    <w:rsid w:val="7E6016B5"/>
    <w:rsid w:val="7E67746A"/>
    <w:rsid w:val="7E880AF6"/>
    <w:rsid w:val="7E9BE7B2"/>
    <w:rsid w:val="7E9CC536"/>
    <w:rsid w:val="7EA0E3E0"/>
    <w:rsid w:val="7EA4AAFF"/>
    <w:rsid w:val="7EA9DB5C"/>
    <w:rsid w:val="7EB4A4F1"/>
    <w:rsid w:val="7ED00602"/>
    <w:rsid w:val="7ED5D496"/>
    <w:rsid w:val="7ED9A456"/>
    <w:rsid w:val="7EE19AAD"/>
    <w:rsid w:val="7EE45B2B"/>
    <w:rsid w:val="7EE9DFE8"/>
    <w:rsid w:val="7F0ECBDD"/>
    <w:rsid w:val="7F33712A"/>
    <w:rsid w:val="7F3CC8A1"/>
    <w:rsid w:val="7F3CDEC5"/>
    <w:rsid w:val="7F793682"/>
    <w:rsid w:val="7F7A273D"/>
    <w:rsid w:val="7F82DF4C"/>
    <w:rsid w:val="7FA2794A"/>
    <w:rsid w:val="7FB3AAD8"/>
    <w:rsid w:val="7FBB4038"/>
    <w:rsid w:val="7FC557E3"/>
    <w:rsid w:val="7FCDC431"/>
    <w:rsid w:val="7FDD1A93"/>
    <w:rsid w:val="7FE5EA76"/>
    <w:rsid w:val="7FF59E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E5AB"/>
  <w15:chartTrackingRefBased/>
  <w15:docId w15:val="{AACADBA1-DACE-41C9-B8A8-B8828D29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E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E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43E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E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E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E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E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E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E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E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E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43E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E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E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E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E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E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EFB"/>
    <w:rPr>
      <w:rFonts w:eastAsiaTheme="majorEastAsia" w:cstheme="majorBidi"/>
      <w:color w:val="272727" w:themeColor="text1" w:themeTint="D8"/>
    </w:rPr>
  </w:style>
  <w:style w:type="paragraph" w:styleId="Title">
    <w:name w:val="Title"/>
    <w:basedOn w:val="Normal"/>
    <w:next w:val="Normal"/>
    <w:link w:val="TitleChar"/>
    <w:uiPriority w:val="10"/>
    <w:qFormat/>
    <w:rsid w:val="00F43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E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E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EFB"/>
    <w:pPr>
      <w:spacing w:before="160"/>
      <w:jc w:val="center"/>
    </w:pPr>
    <w:rPr>
      <w:i/>
      <w:iCs/>
      <w:color w:val="404040" w:themeColor="text1" w:themeTint="BF"/>
    </w:rPr>
  </w:style>
  <w:style w:type="character" w:customStyle="1" w:styleId="QuoteChar">
    <w:name w:val="Quote Char"/>
    <w:basedOn w:val="DefaultParagraphFont"/>
    <w:link w:val="Quote"/>
    <w:uiPriority w:val="29"/>
    <w:rsid w:val="00F43EFB"/>
    <w:rPr>
      <w:i/>
      <w:iCs/>
      <w:color w:val="404040" w:themeColor="text1" w:themeTint="BF"/>
    </w:rPr>
  </w:style>
  <w:style w:type="paragraph" w:styleId="ListParagraph">
    <w:name w:val="List Paragraph"/>
    <w:basedOn w:val="Normal"/>
    <w:uiPriority w:val="34"/>
    <w:qFormat/>
    <w:rsid w:val="00F43EFB"/>
    <w:pPr>
      <w:ind w:left="720"/>
      <w:contextualSpacing/>
    </w:pPr>
  </w:style>
  <w:style w:type="character" w:styleId="IntenseEmphasis">
    <w:name w:val="Intense Emphasis"/>
    <w:basedOn w:val="DefaultParagraphFont"/>
    <w:uiPriority w:val="21"/>
    <w:qFormat/>
    <w:rsid w:val="00F43EFB"/>
    <w:rPr>
      <w:i/>
      <w:iCs/>
      <w:color w:val="0F4761" w:themeColor="accent1" w:themeShade="BF"/>
    </w:rPr>
  </w:style>
  <w:style w:type="paragraph" w:styleId="IntenseQuote">
    <w:name w:val="Intense Quote"/>
    <w:basedOn w:val="Normal"/>
    <w:next w:val="Normal"/>
    <w:link w:val="IntenseQuoteChar"/>
    <w:uiPriority w:val="30"/>
    <w:qFormat/>
    <w:rsid w:val="00F43E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EFB"/>
    <w:rPr>
      <w:i/>
      <w:iCs/>
      <w:color w:val="0F4761" w:themeColor="accent1" w:themeShade="BF"/>
    </w:rPr>
  </w:style>
  <w:style w:type="character" w:styleId="IntenseReference">
    <w:name w:val="Intense Reference"/>
    <w:basedOn w:val="DefaultParagraphFont"/>
    <w:uiPriority w:val="32"/>
    <w:qFormat/>
    <w:rsid w:val="00F43EFB"/>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A3A90"/>
    <w:pPr>
      <w:spacing w:after="0" w:line="240" w:lineRule="auto"/>
    </w:pPr>
  </w:style>
  <w:style w:type="paragraph" w:styleId="CommentSubject">
    <w:name w:val="annotation subject"/>
    <w:basedOn w:val="CommentText"/>
    <w:next w:val="CommentText"/>
    <w:link w:val="CommentSubjectChar"/>
    <w:uiPriority w:val="99"/>
    <w:semiHidden/>
    <w:unhideWhenUsed/>
    <w:rsid w:val="002A3A90"/>
    <w:rPr>
      <w:b/>
      <w:bCs/>
    </w:rPr>
  </w:style>
  <w:style w:type="character" w:customStyle="1" w:styleId="CommentSubjectChar">
    <w:name w:val="Comment Subject Char"/>
    <w:basedOn w:val="CommentTextChar"/>
    <w:link w:val="CommentSubject"/>
    <w:uiPriority w:val="99"/>
    <w:semiHidden/>
    <w:rsid w:val="002A3A90"/>
    <w:rPr>
      <w:b/>
      <w:bCs/>
      <w:sz w:val="20"/>
      <w:szCs w:val="20"/>
    </w:rPr>
  </w:style>
  <w:style w:type="paragraph" w:styleId="NormalWeb">
    <w:name w:val="Normal (Web)"/>
    <w:basedOn w:val="Normal"/>
    <w:uiPriority w:val="99"/>
    <w:semiHidden/>
    <w:unhideWhenUsed/>
    <w:rsid w:val="002A3A90"/>
    <w:rPr>
      <w:rFonts w:ascii="Times New Roman" w:hAnsi="Times New Roman" w:cs="Times New Roman"/>
    </w:rPr>
  </w:style>
  <w:style w:type="character" w:styleId="Mention">
    <w:name w:val="Mention"/>
    <w:basedOn w:val="DefaultParagraphFont"/>
    <w:uiPriority w:val="99"/>
    <w:unhideWhenUsed/>
    <w:rsid w:val="002A3A90"/>
    <w:rPr>
      <w:color w:val="2B579A"/>
      <w:shd w:val="clear" w:color="auto" w:fill="E1DFDD"/>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B2C0E"/>
    <w:rPr>
      <w:color w:val="467886"/>
      <w:u w:val="single"/>
    </w:rPr>
  </w:style>
  <w:style w:type="character" w:styleId="UnresolvedMention">
    <w:name w:val="Unresolved Mention"/>
    <w:basedOn w:val="DefaultParagraphFont"/>
    <w:uiPriority w:val="99"/>
    <w:semiHidden/>
    <w:unhideWhenUsed/>
    <w:rsid w:val="005D2523"/>
    <w:rPr>
      <w:color w:val="605E5C"/>
      <w:shd w:val="clear" w:color="auto" w:fill="E1DFDD"/>
    </w:rPr>
  </w:style>
  <w:style w:type="paragraph" w:styleId="Header">
    <w:name w:val="header"/>
    <w:basedOn w:val="Normal"/>
    <w:link w:val="HeaderChar"/>
    <w:uiPriority w:val="99"/>
    <w:unhideWhenUsed/>
    <w:rsid w:val="00AA5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4D6"/>
  </w:style>
  <w:style w:type="paragraph" w:styleId="Footer">
    <w:name w:val="footer"/>
    <w:basedOn w:val="Normal"/>
    <w:link w:val="FooterChar"/>
    <w:uiPriority w:val="99"/>
    <w:unhideWhenUsed/>
    <w:rsid w:val="00AA5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4D6"/>
  </w:style>
  <w:style w:type="character" w:customStyle="1" w:styleId="normaltextrun">
    <w:name w:val="normaltextrun"/>
    <w:basedOn w:val="DefaultParagraphFont"/>
    <w:rsid w:val="00264CE6"/>
  </w:style>
  <w:style w:type="character" w:customStyle="1" w:styleId="eop">
    <w:name w:val="eop"/>
    <w:basedOn w:val="DefaultParagraphFont"/>
    <w:rsid w:val="00264CE6"/>
  </w:style>
  <w:style w:type="paragraph" w:styleId="TOCHeading">
    <w:name w:val="TOC Heading"/>
    <w:basedOn w:val="Heading1"/>
    <w:next w:val="Normal"/>
    <w:uiPriority w:val="39"/>
    <w:unhideWhenUsed/>
    <w:qFormat/>
    <w:rsid w:val="00A8616F"/>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3828E0"/>
    <w:pPr>
      <w:spacing w:after="100"/>
    </w:pPr>
  </w:style>
  <w:style w:type="paragraph" w:styleId="TOC2">
    <w:name w:val="toc 2"/>
    <w:basedOn w:val="Normal"/>
    <w:next w:val="Normal"/>
    <w:autoRedefine/>
    <w:uiPriority w:val="39"/>
    <w:unhideWhenUsed/>
    <w:rsid w:val="003828E0"/>
    <w:pPr>
      <w:spacing w:after="100"/>
      <w:ind w:left="240"/>
    </w:pPr>
  </w:style>
  <w:style w:type="paragraph" w:styleId="TOC3">
    <w:name w:val="toc 3"/>
    <w:basedOn w:val="Normal"/>
    <w:next w:val="Normal"/>
    <w:autoRedefine/>
    <w:uiPriority w:val="39"/>
    <w:unhideWhenUsed/>
    <w:rsid w:val="003828E0"/>
    <w:pPr>
      <w:spacing w:after="100"/>
      <w:ind w:left="480"/>
    </w:pPr>
  </w:style>
  <w:style w:type="paragraph" w:customStyle="1" w:styleId="Default">
    <w:name w:val="Default"/>
    <w:rsid w:val="006552EA"/>
    <w:pPr>
      <w:autoSpaceDE w:val="0"/>
      <w:autoSpaceDN w:val="0"/>
      <w:adjustRightInd w:val="0"/>
      <w:spacing w:after="0" w:line="240" w:lineRule="auto"/>
    </w:pPr>
    <w:rPr>
      <w:rFonts w:ascii="Calibri" w:hAnsi="Calibri" w:cs="Calibri"/>
      <w:color w:val="000000"/>
      <w:kern w:val="0"/>
      <w14:ligatures w14:val="none"/>
    </w:rPr>
  </w:style>
  <w:style w:type="character" w:styleId="FollowedHyperlink">
    <w:name w:val="FollowedHyperlink"/>
    <w:basedOn w:val="DefaultParagraphFont"/>
    <w:uiPriority w:val="99"/>
    <w:semiHidden/>
    <w:unhideWhenUsed/>
    <w:rsid w:val="001727D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lisa.Collins@doh.wa.gov" TargetMode="External"/><Relationship Id="rId18" Type="http://schemas.openxmlformats.org/officeDocument/2006/relationships/hyperlink" Target="mailto:BCCHPApplications@doh.wa.gov" TargetMode="External"/><Relationship Id="rId26" Type="http://schemas.openxmlformats.org/officeDocument/2006/relationships/hyperlink" Target="https://www.ecfr.gov/current/title-45/section-75.421" TargetMode="External"/><Relationship Id="rId39" Type="http://schemas.openxmlformats.org/officeDocument/2006/relationships/hyperlink" Target="https://www.ecfr.gov/current/title-2/section-200.445" TargetMode="External"/><Relationship Id="rId21" Type="http://schemas.openxmlformats.org/officeDocument/2006/relationships/hyperlink" Target="https://ofm.wa.gov/it-systems/accounting-systems/statewide-vendorpayee-services/vendor-payee-registration" TargetMode="External"/><Relationship Id="rId34" Type="http://schemas.openxmlformats.org/officeDocument/2006/relationships/hyperlink" Target="https://www.ecfr.gov/current/title-2/section-200.438" TargetMode="External"/><Relationship Id="rId42" Type="http://schemas.openxmlformats.org/officeDocument/2006/relationships/hyperlink" Target="https://www.ecfr.gov/current/title-2/section-200.452" TargetMode="External"/><Relationship Id="rId47" Type="http://schemas.openxmlformats.org/officeDocument/2006/relationships/hyperlink" Target="https://www.ecfr.gov/current/title-2/section-200.456" TargetMode="External"/><Relationship Id="rId50" Type="http://schemas.openxmlformats.org/officeDocument/2006/relationships/hyperlink" Target="https://www.ecfr.gov/current/title-2/section-200.461" TargetMode="External"/><Relationship Id="rId55" Type="http://schemas.openxmlformats.org/officeDocument/2006/relationships/hyperlink" Target="https://www.ecfr.gov/current/title-2/section-200.475"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tel:+15649992000,,813324164" TargetMode="External"/><Relationship Id="rId29" Type="http://schemas.openxmlformats.org/officeDocument/2006/relationships/hyperlink" Target="https://www.ecfr.gov/current/title-2/section-200.430" TargetMode="External"/><Relationship Id="rId11" Type="http://schemas.openxmlformats.org/officeDocument/2006/relationships/endnotes" Target="endnotes.xml"/><Relationship Id="rId24" Type="http://schemas.openxmlformats.org/officeDocument/2006/relationships/hyperlink" Target="https://www.cdc.gov/breast-cervical-cancer-screening/index.html" TargetMode="External"/><Relationship Id="rId32" Type="http://schemas.openxmlformats.org/officeDocument/2006/relationships/hyperlink" Target="https://www.ecfr.gov/current/title-2/section-200.431" TargetMode="External"/><Relationship Id="rId37" Type="http://schemas.openxmlformats.org/officeDocument/2006/relationships/hyperlink" Target="https://www.ecfr.gov/current/title-2/section-200.444" TargetMode="External"/><Relationship Id="rId40" Type="http://schemas.openxmlformats.org/officeDocument/2006/relationships/hyperlink" Target="https://www.ecfr.gov/current/title-2/section-200.447" TargetMode="External"/><Relationship Id="rId45" Type="http://schemas.openxmlformats.org/officeDocument/2006/relationships/hyperlink" Target="https://www.ecfr.gov/current/title-2/section-200.454" TargetMode="External"/><Relationship Id="rId53" Type="http://schemas.openxmlformats.org/officeDocument/2006/relationships/hyperlink" Target="https://www.ecfr.gov/current/title-2/section-200.474"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sam.gov/entity-registr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CCHPApplications@doh.wa.gov" TargetMode="External"/><Relationship Id="rId22" Type="http://schemas.openxmlformats.org/officeDocument/2006/relationships/hyperlink" Target="https://www.dcyf.wa.gov/services/early-learning-providers/licensed-provider/vendor-number" TargetMode="External"/><Relationship Id="rId27" Type="http://schemas.openxmlformats.org/officeDocument/2006/relationships/hyperlink" Target="https://www.ecfr.gov/current/title-2/subtitle-A/chapter-II/part-200/subpart-E/subject-group-ECFRed1f39f9b3d4e72/section-200.422" TargetMode="External"/><Relationship Id="rId30" Type="http://schemas.openxmlformats.org/officeDocument/2006/relationships/hyperlink" Target="https://www.ecfr.gov/current/title-2/section-200.430" TargetMode="External"/><Relationship Id="rId35" Type="http://schemas.openxmlformats.org/officeDocument/2006/relationships/hyperlink" Target="https://www.ecfr.gov/current/title-2/section-200.439" TargetMode="External"/><Relationship Id="rId43" Type="http://schemas.openxmlformats.org/officeDocument/2006/relationships/hyperlink" Target="https://www.ecfr.gov/current/title-2/section-200.452" TargetMode="External"/><Relationship Id="rId48" Type="http://schemas.openxmlformats.org/officeDocument/2006/relationships/hyperlink" Target="https://www.ecfr.gov/current/title-2/section-200.459" TargetMode="External"/><Relationship Id="rId56"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www.ecfr.gov/current/title-2/section-200.466" TargetMode="External"/><Relationship Id="rId3" Type="http://schemas.openxmlformats.org/officeDocument/2006/relationships/customXml" Target="../customXml/item3.xml"/><Relationship Id="rId12" Type="http://schemas.openxmlformats.org/officeDocument/2006/relationships/hyperlink" Target="mailto:BCCHPApplications@doh.wa.gov" TargetMode="External"/><Relationship Id="rId17" Type="http://schemas.openxmlformats.org/officeDocument/2006/relationships/hyperlink" Target="mailto:BCCHPApplications@doh.wa.gov" TargetMode="External"/><Relationship Id="rId25" Type="http://schemas.openxmlformats.org/officeDocument/2006/relationships/hyperlink" Target="https://www.ecfr.gov/current/title-2/subtitle-A/chapter-II/part-200?toc=1" TargetMode="External"/><Relationship Id="rId33" Type="http://schemas.openxmlformats.org/officeDocument/2006/relationships/hyperlink" Target="https://www.ecfr.gov/current/title-2/section-200.432" TargetMode="External"/><Relationship Id="rId38" Type="http://schemas.openxmlformats.org/officeDocument/2006/relationships/hyperlink" Target="https://www.ecfr.gov/current/title-2/section-200.444" TargetMode="External"/><Relationship Id="rId46" Type="http://schemas.openxmlformats.org/officeDocument/2006/relationships/hyperlink" Target="https://www.ecfr.gov/current/title-2/section-200.455" TargetMode="External"/><Relationship Id="rId59" Type="http://schemas.openxmlformats.org/officeDocument/2006/relationships/theme" Target="theme/theme1.xml"/><Relationship Id="rId20" Type="http://schemas.openxmlformats.org/officeDocument/2006/relationships/hyperlink" Target="https://dor.wa.gov/open-business/apply-business-license" TargetMode="External"/><Relationship Id="rId41" Type="http://schemas.openxmlformats.org/officeDocument/2006/relationships/hyperlink" Target="https://www.ecfr.gov/current/title-2/section-200.450" TargetMode="External"/><Relationship Id="rId54" Type="http://schemas.openxmlformats.org/officeDocument/2006/relationships/hyperlink" Target="https://www.ecfr.gov/current/title-2/section-200.475"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teams.microsoft.com/l/meetup-join/19%3ameeting_ZjViM2RjNWItNDZkNC00YzhlLWJhZTQtNGY1MTMwNjZiN2Q0%40thread.v2/0?context=%7b%22Tid%22%3a%2211d0e217-264e-400a-8ba0-57dcc127d72d%22%2c%22Oid%22%3a%22674b8e77-335c-4786-b623-bcf15123137e%22%7d" TargetMode="External"/><Relationship Id="rId23" Type="http://schemas.openxmlformats.org/officeDocument/2006/relationships/hyperlink" Target="https://doh.wa.gov/you-and-your-family/illness-and-disease-z/cancer/breast-cervical-and-colon-health-program" TargetMode="External"/><Relationship Id="rId28" Type="http://schemas.openxmlformats.org/officeDocument/2006/relationships/hyperlink" Target="https://www.ecfr.gov/current/title-2/section-200.423" TargetMode="External"/><Relationship Id="rId36" Type="http://schemas.openxmlformats.org/officeDocument/2006/relationships/hyperlink" Target="https://www.ecfr.gov/current/title-2/section-200.442" TargetMode="External"/><Relationship Id="rId49" Type="http://schemas.openxmlformats.org/officeDocument/2006/relationships/hyperlink" Target="https://www.ecfr.gov/current/title-45/section-75.421" TargetMode="External"/><Relationship Id="rId57"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hyperlink" Target="https://www.ecfr.gov/current/title-2/section-200.431" TargetMode="External"/><Relationship Id="rId44" Type="http://schemas.openxmlformats.org/officeDocument/2006/relationships/hyperlink" Target="https://www.ecfr.gov/current/title-2/section-200.453" TargetMode="External"/><Relationship Id="rId52" Type="http://schemas.openxmlformats.org/officeDocument/2006/relationships/hyperlink" Target="https://www.ecfr.gov/current/title-2/section-200.47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968b464-4bf2-4a74-82d6-75e6a5d0118f" xsi:nil="true"/>
    <_ip_UnifiedCompliancePolicyProperties xmlns="http://schemas.microsoft.com/sharepoint/v3" xsi:nil="true"/>
    <lcf76f155ced4ddcb4097134ff3c332f xmlns="6607aa86-211b-4e91-ba31-800ffa72e159">
      <Terms xmlns="http://schemas.microsoft.com/office/infopath/2007/PartnerControls"/>
    </lcf76f155ced4ddcb4097134ff3c332f>
    <Category xmlns="6607aa86-211b-4e91-ba31-800ffa72e159" xsi:nil="true"/>
    <_dlc_DocId xmlns="0968b464-4bf2-4a74-82d6-75e6a5d0118f">RH6NYFKC4XTZ-430093726-2529</_dlc_DocId>
    <_dlc_DocIdUrl xmlns="0968b464-4bf2-4a74-82d6-75e6a5d0118f">
      <Url>https://stateofwa.sharepoint.com/sites/DOH-bcchp/_layouts/15/DocIdRedir.aspx?ID=RH6NYFKC4XTZ-430093726-2529</Url>
      <Description>RH6NYFKC4XTZ-430093726-2529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C845B6ADC9314A9341C5F514B51C8E" ma:contentTypeVersion="20" ma:contentTypeDescription="Create a new document." ma:contentTypeScope="" ma:versionID="d63c7d9b2e1f2bab85c5359cfc1657d1">
  <xsd:schema xmlns:xsd="http://www.w3.org/2001/XMLSchema" xmlns:xs="http://www.w3.org/2001/XMLSchema" xmlns:p="http://schemas.microsoft.com/office/2006/metadata/properties" xmlns:ns1="http://schemas.microsoft.com/sharepoint/v3" xmlns:ns2="6607aa86-211b-4e91-ba31-800ffa72e159" xmlns:ns3="0968b464-4bf2-4a74-82d6-75e6a5d0118f" targetNamespace="http://schemas.microsoft.com/office/2006/metadata/properties" ma:root="true" ma:fieldsID="b2efd17ad8ac8f697adee55a5fe72780" ns1:_="" ns2:_="" ns3:_="">
    <xsd:import namespace="http://schemas.microsoft.com/sharepoint/v3"/>
    <xsd:import namespace="6607aa86-211b-4e91-ba31-800ffa72e159"/>
    <xsd:import namespace="0968b464-4bf2-4a74-82d6-75e6a5d0118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Category"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07aa86-211b-4e91-ba31-800ffa72e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3" nillable="true" ma:displayName="Category" ma:format="Dropdown" ma:internalName="Category">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8b464-4bf2-4a74-82d6-75e6a5d0118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26f2d41-ce41-43b8-b801-6ff8edaceae2}" ma:internalName="TaxCatchAll" ma:showField="CatchAllData" ma:web="0968b464-4bf2-4a74-82d6-75e6a5d011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CB007C-E4D0-4EAF-9852-F5262618B449}">
  <ds:schemaRefs>
    <ds:schemaRef ds:uri="http://schemas.microsoft.com/office/infopath/2007/PartnerControls"/>
    <ds:schemaRef ds:uri="6607aa86-211b-4e91-ba31-800ffa72e159"/>
    <ds:schemaRef ds:uri="http://purl.org/dc/elements/1.1/"/>
    <ds:schemaRef ds:uri="0968b464-4bf2-4a74-82d6-75e6a5d0118f"/>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EB899130-9D87-4662-953A-03715DC13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07aa86-211b-4e91-ba31-800ffa72e159"/>
    <ds:schemaRef ds:uri="0968b464-4bf2-4a74-82d6-75e6a5d01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0D739B-24EE-4729-89E5-CE4E5F12D5E5}">
  <ds:schemaRefs>
    <ds:schemaRef ds:uri="http://schemas.microsoft.com/sharepoint/events"/>
  </ds:schemaRefs>
</ds:datastoreItem>
</file>

<file path=customXml/itemProps4.xml><?xml version="1.0" encoding="utf-8"?>
<ds:datastoreItem xmlns:ds="http://schemas.openxmlformats.org/officeDocument/2006/customXml" ds:itemID="{31F8C184-485D-4872-871D-1A0A52182432}">
  <ds:schemaRefs>
    <ds:schemaRef ds:uri="http://schemas.openxmlformats.org/officeDocument/2006/bibliography"/>
  </ds:schemaRefs>
</ds:datastoreItem>
</file>

<file path=customXml/itemProps5.xml><?xml version="1.0" encoding="utf-8"?>
<ds:datastoreItem xmlns:ds="http://schemas.openxmlformats.org/officeDocument/2006/customXml" ds:itemID="{610DD692-D944-4CE0-87D2-F4A6E8F25E1A}">
  <ds:schemaRefs>
    <ds:schemaRef ds:uri="http://schemas.microsoft.com/sharepoint/v3/contenttype/forms"/>
  </ds:schemaRefs>
</ds:datastoreItem>
</file>

<file path=docMetadata/LabelInfo.xml><?xml version="1.0" encoding="utf-8"?>
<clbl:labelList xmlns:clbl="http://schemas.microsoft.com/office/2020/mipLabelMetadata">
  <clbl:label id="{1520fa42-cf58-4c22-8b93-58cf1d3bd1cb}" enabled="1" method="Standard" siteId="{11d0e217-264e-400a-8ba0-57dcc127d72d}" removed="0"/>
</clbl:labelList>
</file>

<file path=docProps/app.xml><?xml version="1.0" encoding="utf-8"?>
<Properties xmlns="http://schemas.openxmlformats.org/officeDocument/2006/extended-properties" xmlns:vt="http://schemas.openxmlformats.org/officeDocument/2006/docPropsVTypes">
  <Template>Normal</Template>
  <TotalTime>2</TotalTime>
  <Pages>26</Pages>
  <Words>5376</Words>
  <Characters>32423</Characters>
  <Application>Microsoft Office Word</Application>
  <DocSecurity>2</DocSecurity>
  <Lines>1118</Lines>
  <Paragraphs>547</Paragraphs>
  <ScaleCrop>false</ScaleCrop>
  <HeadingPairs>
    <vt:vector size="2" baseType="variant">
      <vt:variant>
        <vt:lpstr>Title</vt:lpstr>
      </vt:variant>
      <vt:variant>
        <vt:i4>1</vt:i4>
      </vt:variant>
    </vt:vector>
  </HeadingPairs>
  <TitlesOfParts>
    <vt:vector size="1" baseType="lpstr">
      <vt:lpstr>BCCHP Eastern WA RFA</vt:lpstr>
    </vt:vector>
  </TitlesOfParts>
  <Company>Washington State Department of Health</Company>
  <LinksUpToDate>false</LinksUpToDate>
  <CharactersWithSpaces>37252</CharactersWithSpaces>
  <SharedDoc>false</SharedDoc>
  <HLinks>
    <vt:vector size="504" baseType="variant">
      <vt:variant>
        <vt:i4>720918</vt:i4>
      </vt:variant>
      <vt:variant>
        <vt:i4>234</vt:i4>
      </vt:variant>
      <vt:variant>
        <vt:i4>0</vt:i4>
      </vt:variant>
      <vt:variant>
        <vt:i4>5</vt:i4>
      </vt:variant>
      <vt:variant>
        <vt:lpwstr>https://www.ecfr.gov/current/title-2/section-200.475</vt:lpwstr>
      </vt:variant>
      <vt:variant>
        <vt:lpwstr/>
      </vt:variant>
      <vt:variant>
        <vt:i4>720918</vt:i4>
      </vt:variant>
      <vt:variant>
        <vt:i4>231</vt:i4>
      </vt:variant>
      <vt:variant>
        <vt:i4>0</vt:i4>
      </vt:variant>
      <vt:variant>
        <vt:i4>5</vt:i4>
      </vt:variant>
      <vt:variant>
        <vt:lpwstr>https://www.ecfr.gov/current/title-2/section-200.475</vt:lpwstr>
      </vt:variant>
      <vt:variant>
        <vt:lpwstr/>
      </vt:variant>
      <vt:variant>
        <vt:i4>655382</vt:i4>
      </vt:variant>
      <vt:variant>
        <vt:i4>228</vt:i4>
      </vt:variant>
      <vt:variant>
        <vt:i4>0</vt:i4>
      </vt:variant>
      <vt:variant>
        <vt:i4>5</vt:i4>
      </vt:variant>
      <vt:variant>
        <vt:lpwstr>https://www.ecfr.gov/current/title-2/section-200.474</vt:lpwstr>
      </vt:variant>
      <vt:variant>
        <vt:lpwstr/>
      </vt:variant>
      <vt:variant>
        <vt:i4>851990</vt:i4>
      </vt:variant>
      <vt:variant>
        <vt:i4>225</vt:i4>
      </vt:variant>
      <vt:variant>
        <vt:i4>0</vt:i4>
      </vt:variant>
      <vt:variant>
        <vt:i4>5</vt:i4>
      </vt:variant>
      <vt:variant>
        <vt:lpwstr>https://www.ecfr.gov/current/title-2/section-200.473</vt:lpwstr>
      </vt:variant>
      <vt:variant>
        <vt:lpwstr/>
      </vt:variant>
      <vt:variant>
        <vt:i4>524311</vt:i4>
      </vt:variant>
      <vt:variant>
        <vt:i4>222</vt:i4>
      </vt:variant>
      <vt:variant>
        <vt:i4>0</vt:i4>
      </vt:variant>
      <vt:variant>
        <vt:i4>5</vt:i4>
      </vt:variant>
      <vt:variant>
        <vt:lpwstr>https://www.ecfr.gov/current/title-2/section-200.466</vt:lpwstr>
      </vt:variant>
      <vt:variant>
        <vt:lpwstr/>
      </vt:variant>
      <vt:variant>
        <vt:i4>983063</vt:i4>
      </vt:variant>
      <vt:variant>
        <vt:i4>219</vt:i4>
      </vt:variant>
      <vt:variant>
        <vt:i4>0</vt:i4>
      </vt:variant>
      <vt:variant>
        <vt:i4>5</vt:i4>
      </vt:variant>
      <vt:variant>
        <vt:lpwstr>https://www.ecfr.gov/current/title-2/section-200.461</vt:lpwstr>
      </vt:variant>
      <vt:variant>
        <vt:lpwstr/>
      </vt:variant>
      <vt:variant>
        <vt:i4>5570634</vt:i4>
      </vt:variant>
      <vt:variant>
        <vt:i4>216</vt:i4>
      </vt:variant>
      <vt:variant>
        <vt:i4>0</vt:i4>
      </vt:variant>
      <vt:variant>
        <vt:i4>5</vt:i4>
      </vt:variant>
      <vt:variant>
        <vt:lpwstr>https://www.ecfr.gov/current/title-45/section-75.421</vt:lpwstr>
      </vt:variant>
      <vt:variant>
        <vt:lpwstr/>
      </vt:variant>
      <vt:variant>
        <vt:i4>458772</vt:i4>
      </vt:variant>
      <vt:variant>
        <vt:i4>213</vt:i4>
      </vt:variant>
      <vt:variant>
        <vt:i4>0</vt:i4>
      </vt:variant>
      <vt:variant>
        <vt:i4>5</vt:i4>
      </vt:variant>
      <vt:variant>
        <vt:lpwstr>https://www.ecfr.gov/current/title-2/section-200.459</vt:lpwstr>
      </vt:variant>
      <vt:variant>
        <vt:lpwstr/>
      </vt:variant>
      <vt:variant>
        <vt:i4>524308</vt:i4>
      </vt:variant>
      <vt:variant>
        <vt:i4>210</vt:i4>
      </vt:variant>
      <vt:variant>
        <vt:i4>0</vt:i4>
      </vt:variant>
      <vt:variant>
        <vt:i4>5</vt:i4>
      </vt:variant>
      <vt:variant>
        <vt:lpwstr>https://www.ecfr.gov/current/title-2/section-200.456</vt:lpwstr>
      </vt:variant>
      <vt:variant>
        <vt:lpwstr/>
      </vt:variant>
      <vt:variant>
        <vt:i4>720916</vt:i4>
      </vt:variant>
      <vt:variant>
        <vt:i4>207</vt:i4>
      </vt:variant>
      <vt:variant>
        <vt:i4>0</vt:i4>
      </vt:variant>
      <vt:variant>
        <vt:i4>5</vt:i4>
      </vt:variant>
      <vt:variant>
        <vt:lpwstr>https://www.ecfr.gov/current/title-2/section-200.455</vt:lpwstr>
      </vt:variant>
      <vt:variant>
        <vt:lpwstr/>
      </vt:variant>
      <vt:variant>
        <vt:i4>655380</vt:i4>
      </vt:variant>
      <vt:variant>
        <vt:i4>204</vt:i4>
      </vt:variant>
      <vt:variant>
        <vt:i4>0</vt:i4>
      </vt:variant>
      <vt:variant>
        <vt:i4>5</vt:i4>
      </vt:variant>
      <vt:variant>
        <vt:lpwstr>https://www.ecfr.gov/current/title-2/section-200.454</vt:lpwstr>
      </vt:variant>
      <vt:variant>
        <vt:lpwstr/>
      </vt:variant>
      <vt:variant>
        <vt:i4>851988</vt:i4>
      </vt:variant>
      <vt:variant>
        <vt:i4>201</vt:i4>
      </vt:variant>
      <vt:variant>
        <vt:i4>0</vt:i4>
      </vt:variant>
      <vt:variant>
        <vt:i4>5</vt:i4>
      </vt:variant>
      <vt:variant>
        <vt:lpwstr>https://www.ecfr.gov/current/title-2/section-200.453</vt:lpwstr>
      </vt:variant>
      <vt:variant>
        <vt:lpwstr/>
      </vt:variant>
      <vt:variant>
        <vt:i4>786452</vt:i4>
      </vt:variant>
      <vt:variant>
        <vt:i4>198</vt:i4>
      </vt:variant>
      <vt:variant>
        <vt:i4>0</vt:i4>
      </vt:variant>
      <vt:variant>
        <vt:i4>5</vt:i4>
      </vt:variant>
      <vt:variant>
        <vt:lpwstr>https://www.ecfr.gov/current/title-2/section-200.452</vt:lpwstr>
      </vt:variant>
      <vt:variant>
        <vt:lpwstr/>
      </vt:variant>
      <vt:variant>
        <vt:i4>786452</vt:i4>
      </vt:variant>
      <vt:variant>
        <vt:i4>195</vt:i4>
      </vt:variant>
      <vt:variant>
        <vt:i4>0</vt:i4>
      </vt:variant>
      <vt:variant>
        <vt:i4>5</vt:i4>
      </vt:variant>
      <vt:variant>
        <vt:lpwstr>https://www.ecfr.gov/current/title-2/section-200.452</vt:lpwstr>
      </vt:variant>
      <vt:variant>
        <vt:lpwstr/>
      </vt:variant>
      <vt:variant>
        <vt:i4>917524</vt:i4>
      </vt:variant>
      <vt:variant>
        <vt:i4>192</vt:i4>
      </vt:variant>
      <vt:variant>
        <vt:i4>0</vt:i4>
      </vt:variant>
      <vt:variant>
        <vt:i4>5</vt:i4>
      </vt:variant>
      <vt:variant>
        <vt:lpwstr>https://www.ecfr.gov/current/title-2/section-200.450</vt:lpwstr>
      </vt:variant>
      <vt:variant>
        <vt:lpwstr/>
      </vt:variant>
      <vt:variant>
        <vt:i4>589845</vt:i4>
      </vt:variant>
      <vt:variant>
        <vt:i4>189</vt:i4>
      </vt:variant>
      <vt:variant>
        <vt:i4>0</vt:i4>
      </vt:variant>
      <vt:variant>
        <vt:i4>5</vt:i4>
      </vt:variant>
      <vt:variant>
        <vt:lpwstr>https://www.ecfr.gov/current/title-2/section-200.447</vt:lpwstr>
      </vt:variant>
      <vt:variant>
        <vt:lpwstr/>
      </vt:variant>
      <vt:variant>
        <vt:i4>720917</vt:i4>
      </vt:variant>
      <vt:variant>
        <vt:i4>186</vt:i4>
      </vt:variant>
      <vt:variant>
        <vt:i4>0</vt:i4>
      </vt:variant>
      <vt:variant>
        <vt:i4>5</vt:i4>
      </vt:variant>
      <vt:variant>
        <vt:lpwstr>https://www.ecfr.gov/current/title-2/section-200.445</vt:lpwstr>
      </vt:variant>
      <vt:variant>
        <vt:lpwstr/>
      </vt:variant>
      <vt:variant>
        <vt:i4>655381</vt:i4>
      </vt:variant>
      <vt:variant>
        <vt:i4>183</vt:i4>
      </vt:variant>
      <vt:variant>
        <vt:i4>0</vt:i4>
      </vt:variant>
      <vt:variant>
        <vt:i4>5</vt:i4>
      </vt:variant>
      <vt:variant>
        <vt:lpwstr>https://www.ecfr.gov/current/title-2/section-200.444</vt:lpwstr>
      </vt:variant>
      <vt:variant>
        <vt:lpwstr/>
      </vt:variant>
      <vt:variant>
        <vt:i4>655381</vt:i4>
      </vt:variant>
      <vt:variant>
        <vt:i4>180</vt:i4>
      </vt:variant>
      <vt:variant>
        <vt:i4>0</vt:i4>
      </vt:variant>
      <vt:variant>
        <vt:i4>5</vt:i4>
      </vt:variant>
      <vt:variant>
        <vt:lpwstr>https://www.ecfr.gov/current/title-2/section-200.444</vt:lpwstr>
      </vt:variant>
      <vt:variant>
        <vt:lpwstr/>
      </vt:variant>
      <vt:variant>
        <vt:i4>786453</vt:i4>
      </vt:variant>
      <vt:variant>
        <vt:i4>177</vt:i4>
      </vt:variant>
      <vt:variant>
        <vt:i4>0</vt:i4>
      </vt:variant>
      <vt:variant>
        <vt:i4>5</vt:i4>
      </vt:variant>
      <vt:variant>
        <vt:lpwstr>https://www.ecfr.gov/current/title-2/section-200.442</vt:lpwstr>
      </vt:variant>
      <vt:variant>
        <vt:lpwstr/>
      </vt:variant>
      <vt:variant>
        <vt:i4>458770</vt:i4>
      </vt:variant>
      <vt:variant>
        <vt:i4>174</vt:i4>
      </vt:variant>
      <vt:variant>
        <vt:i4>0</vt:i4>
      </vt:variant>
      <vt:variant>
        <vt:i4>5</vt:i4>
      </vt:variant>
      <vt:variant>
        <vt:lpwstr>https://www.ecfr.gov/current/title-2/section-200.439</vt:lpwstr>
      </vt:variant>
      <vt:variant>
        <vt:lpwstr/>
      </vt:variant>
      <vt:variant>
        <vt:i4>393234</vt:i4>
      </vt:variant>
      <vt:variant>
        <vt:i4>171</vt:i4>
      </vt:variant>
      <vt:variant>
        <vt:i4>0</vt:i4>
      </vt:variant>
      <vt:variant>
        <vt:i4>5</vt:i4>
      </vt:variant>
      <vt:variant>
        <vt:lpwstr>https://www.ecfr.gov/current/title-2/section-200.438</vt:lpwstr>
      </vt:variant>
      <vt:variant>
        <vt:lpwstr/>
      </vt:variant>
      <vt:variant>
        <vt:i4>786450</vt:i4>
      </vt:variant>
      <vt:variant>
        <vt:i4>168</vt:i4>
      </vt:variant>
      <vt:variant>
        <vt:i4>0</vt:i4>
      </vt:variant>
      <vt:variant>
        <vt:i4>5</vt:i4>
      </vt:variant>
      <vt:variant>
        <vt:lpwstr>https://www.ecfr.gov/current/title-2/section-200.432</vt:lpwstr>
      </vt:variant>
      <vt:variant>
        <vt:lpwstr/>
      </vt:variant>
      <vt:variant>
        <vt:i4>983058</vt:i4>
      </vt:variant>
      <vt:variant>
        <vt:i4>165</vt:i4>
      </vt:variant>
      <vt:variant>
        <vt:i4>0</vt:i4>
      </vt:variant>
      <vt:variant>
        <vt:i4>5</vt:i4>
      </vt:variant>
      <vt:variant>
        <vt:lpwstr>https://www.ecfr.gov/current/title-2/section-200.431</vt:lpwstr>
      </vt:variant>
      <vt:variant>
        <vt:lpwstr/>
      </vt:variant>
      <vt:variant>
        <vt:i4>983058</vt:i4>
      </vt:variant>
      <vt:variant>
        <vt:i4>162</vt:i4>
      </vt:variant>
      <vt:variant>
        <vt:i4>0</vt:i4>
      </vt:variant>
      <vt:variant>
        <vt:i4>5</vt:i4>
      </vt:variant>
      <vt:variant>
        <vt:lpwstr>https://www.ecfr.gov/current/title-2/section-200.431</vt:lpwstr>
      </vt:variant>
      <vt:variant>
        <vt:lpwstr/>
      </vt:variant>
      <vt:variant>
        <vt:i4>917522</vt:i4>
      </vt:variant>
      <vt:variant>
        <vt:i4>159</vt:i4>
      </vt:variant>
      <vt:variant>
        <vt:i4>0</vt:i4>
      </vt:variant>
      <vt:variant>
        <vt:i4>5</vt:i4>
      </vt:variant>
      <vt:variant>
        <vt:lpwstr>https://www.ecfr.gov/current/title-2/section-200.430</vt:lpwstr>
      </vt:variant>
      <vt:variant>
        <vt:lpwstr/>
      </vt:variant>
      <vt:variant>
        <vt:i4>917522</vt:i4>
      </vt:variant>
      <vt:variant>
        <vt:i4>156</vt:i4>
      </vt:variant>
      <vt:variant>
        <vt:i4>0</vt:i4>
      </vt:variant>
      <vt:variant>
        <vt:i4>5</vt:i4>
      </vt:variant>
      <vt:variant>
        <vt:lpwstr>https://www.ecfr.gov/current/title-2/section-200.430</vt:lpwstr>
      </vt:variant>
      <vt:variant>
        <vt:lpwstr/>
      </vt:variant>
      <vt:variant>
        <vt:i4>851987</vt:i4>
      </vt:variant>
      <vt:variant>
        <vt:i4>153</vt:i4>
      </vt:variant>
      <vt:variant>
        <vt:i4>0</vt:i4>
      </vt:variant>
      <vt:variant>
        <vt:i4>5</vt:i4>
      </vt:variant>
      <vt:variant>
        <vt:lpwstr>https://www.ecfr.gov/current/title-2/section-200.423</vt:lpwstr>
      </vt:variant>
      <vt:variant>
        <vt:lpwstr/>
      </vt:variant>
      <vt:variant>
        <vt:i4>8192035</vt:i4>
      </vt:variant>
      <vt:variant>
        <vt:i4>150</vt:i4>
      </vt:variant>
      <vt:variant>
        <vt:i4>0</vt:i4>
      </vt:variant>
      <vt:variant>
        <vt:i4>5</vt:i4>
      </vt:variant>
      <vt:variant>
        <vt:lpwstr>https://www.ecfr.gov/current/title-2/subtitle-A/chapter-II/part-200/subpart-E/subject-group-ECFRed1f39f9b3d4e72/section-200.422</vt:lpwstr>
      </vt:variant>
      <vt:variant>
        <vt:lpwstr/>
      </vt:variant>
      <vt:variant>
        <vt:i4>5570634</vt:i4>
      </vt:variant>
      <vt:variant>
        <vt:i4>147</vt:i4>
      </vt:variant>
      <vt:variant>
        <vt:i4>0</vt:i4>
      </vt:variant>
      <vt:variant>
        <vt:i4>5</vt:i4>
      </vt:variant>
      <vt:variant>
        <vt:lpwstr>https://www.ecfr.gov/current/title-45/section-75.421</vt:lpwstr>
      </vt:variant>
      <vt:variant>
        <vt:lpwstr/>
      </vt:variant>
      <vt:variant>
        <vt:i4>4325471</vt:i4>
      </vt:variant>
      <vt:variant>
        <vt:i4>144</vt:i4>
      </vt:variant>
      <vt:variant>
        <vt:i4>0</vt:i4>
      </vt:variant>
      <vt:variant>
        <vt:i4>5</vt:i4>
      </vt:variant>
      <vt:variant>
        <vt:lpwstr>https://www.ecfr.gov/current/title-2/subtitle-A/chapter-II/part-200?toc=1</vt:lpwstr>
      </vt:variant>
      <vt:variant>
        <vt:lpwstr/>
      </vt:variant>
      <vt:variant>
        <vt:i4>8060969</vt:i4>
      </vt:variant>
      <vt:variant>
        <vt:i4>141</vt:i4>
      </vt:variant>
      <vt:variant>
        <vt:i4>0</vt:i4>
      </vt:variant>
      <vt:variant>
        <vt:i4>5</vt:i4>
      </vt:variant>
      <vt:variant>
        <vt:lpwstr>https://www.cdc.gov/breast-cervical-cancer-screening/index.html</vt:lpwstr>
      </vt:variant>
      <vt:variant>
        <vt:lpwstr/>
      </vt:variant>
      <vt:variant>
        <vt:i4>1900566</vt:i4>
      </vt:variant>
      <vt:variant>
        <vt:i4>138</vt:i4>
      </vt:variant>
      <vt:variant>
        <vt:i4>0</vt:i4>
      </vt:variant>
      <vt:variant>
        <vt:i4>5</vt:i4>
      </vt:variant>
      <vt:variant>
        <vt:lpwstr>https://doh.wa.gov/you-and-your-family/illness-and-disease-z/cancer/breast-cervical-and-colon-health-program</vt:lpwstr>
      </vt:variant>
      <vt:variant>
        <vt:lpwstr/>
      </vt:variant>
      <vt:variant>
        <vt:i4>6815785</vt:i4>
      </vt:variant>
      <vt:variant>
        <vt:i4>135</vt:i4>
      </vt:variant>
      <vt:variant>
        <vt:i4>0</vt:i4>
      </vt:variant>
      <vt:variant>
        <vt:i4>5</vt:i4>
      </vt:variant>
      <vt:variant>
        <vt:lpwstr>https://stateofwa.sharepoint.com/:x:/r/sites/DOH-bcchp/Shared Documents/B%26C Program Documents/Eastern WA RFA/PC Budget PY4-TEMPLATE.xlsx?d=w501a04817d104f1c82972a4ed1e2c2a3&amp;csf=1&amp;web=1&amp;e=GblzJa</vt:lpwstr>
      </vt:variant>
      <vt:variant>
        <vt:lpwstr/>
      </vt:variant>
      <vt:variant>
        <vt:i4>1441806</vt:i4>
      </vt:variant>
      <vt:variant>
        <vt:i4>132</vt:i4>
      </vt:variant>
      <vt:variant>
        <vt:i4>0</vt:i4>
      </vt:variant>
      <vt:variant>
        <vt:i4>5</vt:i4>
      </vt:variant>
      <vt:variant>
        <vt:lpwstr>https://www.dcyf.wa.gov/services/early-learning-providers/licensed-provider/vendor-number</vt:lpwstr>
      </vt:variant>
      <vt:variant>
        <vt:lpwstr/>
      </vt:variant>
      <vt:variant>
        <vt:i4>655442</vt:i4>
      </vt:variant>
      <vt:variant>
        <vt:i4>129</vt:i4>
      </vt:variant>
      <vt:variant>
        <vt:i4>0</vt:i4>
      </vt:variant>
      <vt:variant>
        <vt:i4>5</vt:i4>
      </vt:variant>
      <vt:variant>
        <vt:lpwstr>https://ofm.wa.gov/it-systems/accounting-systems/statewide-vendorpayee-services/vendor-payee-registration</vt:lpwstr>
      </vt:variant>
      <vt:variant>
        <vt:lpwstr/>
      </vt:variant>
      <vt:variant>
        <vt:i4>3866664</vt:i4>
      </vt:variant>
      <vt:variant>
        <vt:i4>126</vt:i4>
      </vt:variant>
      <vt:variant>
        <vt:i4>0</vt:i4>
      </vt:variant>
      <vt:variant>
        <vt:i4>5</vt:i4>
      </vt:variant>
      <vt:variant>
        <vt:lpwstr>https://dor.wa.gov/open-business/apply-business-license</vt:lpwstr>
      </vt:variant>
      <vt:variant>
        <vt:lpwstr/>
      </vt:variant>
      <vt:variant>
        <vt:i4>7274615</vt:i4>
      </vt:variant>
      <vt:variant>
        <vt:i4>123</vt:i4>
      </vt:variant>
      <vt:variant>
        <vt:i4>0</vt:i4>
      </vt:variant>
      <vt:variant>
        <vt:i4>5</vt:i4>
      </vt:variant>
      <vt:variant>
        <vt:lpwstr>https://sam.gov/entity-registration</vt:lpwstr>
      </vt:variant>
      <vt:variant>
        <vt:lpwstr/>
      </vt:variant>
      <vt:variant>
        <vt:i4>4063320</vt:i4>
      </vt:variant>
      <vt:variant>
        <vt:i4>120</vt:i4>
      </vt:variant>
      <vt:variant>
        <vt:i4>0</vt:i4>
      </vt:variant>
      <vt:variant>
        <vt:i4>5</vt:i4>
      </vt:variant>
      <vt:variant>
        <vt:lpwstr>mailto:BCCHPApplications@doh.wa.gov</vt:lpwstr>
      </vt:variant>
      <vt:variant>
        <vt:lpwstr/>
      </vt:variant>
      <vt:variant>
        <vt:i4>3670134</vt:i4>
      </vt:variant>
      <vt:variant>
        <vt:i4>117</vt:i4>
      </vt:variant>
      <vt:variant>
        <vt:i4>0</vt:i4>
      </vt:variant>
      <vt:variant>
        <vt:i4>5</vt:i4>
      </vt:variant>
      <vt:variant>
        <vt:lpwstr>https://stateofwa.sharepoint.com/:x:/r/sites/DOH-bcchp/Shared Documents/B%26C Program Documents/Eastern WA RFA/Prime Contractor RFA Scoring Sheet.xlsx?d=wbb12c4508085449688e5f449a7422e30&amp;csf=1&amp;web=1&amp;e=E8zbCL</vt:lpwstr>
      </vt:variant>
      <vt:variant>
        <vt:lpwstr/>
      </vt:variant>
      <vt:variant>
        <vt:i4>4063320</vt:i4>
      </vt:variant>
      <vt:variant>
        <vt:i4>114</vt:i4>
      </vt:variant>
      <vt:variant>
        <vt:i4>0</vt:i4>
      </vt:variant>
      <vt:variant>
        <vt:i4>5</vt:i4>
      </vt:variant>
      <vt:variant>
        <vt:lpwstr>mailto:BCCHPApplications@doh.wa.gov</vt:lpwstr>
      </vt:variant>
      <vt:variant>
        <vt:lpwstr/>
      </vt:variant>
      <vt:variant>
        <vt:i4>7602221</vt:i4>
      </vt:variant>
      <vt:variant>
        <vt:i4>111</vt:i4>
      </vt:variant>
      <vt:variant>
        <vt:i4>0</vt:i4>
      </vt:variant>
      <vt:variant>
        <vt:i4>5</vt:i4>
      </vt:variant>
      <vt:variant>
        <vt:lpwstr>tel:+15649992000,,813324164</vt:lpwstr>
      </vt:variant>
      <vt:variant>
        <vt:lpwstr/>
      </vt:variant>
      <vt:variant>
        <vt:i4>2752602</vt:i4>
      </vt:variant>
      <vt:variant>
        <vt:i4>108</vt:i4>
      </vt:variant>
      <vt:variant>
        <vt:i4>0</vt:i4>
      </vt:variant>
      <vt:variant>
        <vt:i4>5</vt:i4>
      </vt:variant>
      <vt:variant>
        <vt:lpwstr>https://teams.microsoft.com/l/meetup-join/19%3ameeting_ZjViM2RjNWItNDZkNC00YzhlLWJhZTQtNGY1MTMwNjZiN2Q0%40thread.v2/0?context=%7b%22Tid%22%3a%2211d0e217-264e-400a-8ba0-57dcc127d72d%22%2c%22Oid%22%3a%22674b8e77-335c-4786-b623-bcf15123137e%22%7d</vt:lpwstr>
      </vt:variant>
      <vt:variant>
        <vt:lpwstr/>
      </vt:variant>
      <vt:variant>
        <vt:i4>4063320</vt:i4>
      </vt:variant>
      <vt:variant>
        <vt:i4>105</vt:i4>
      </vt:variant>
      <vt:variant>
        <vt:i4>0</vt:i4>
      </vt:variant>
      <vt:variant>
        <vt:i4>5</vt:i4>
      </vt:variant>
      <vt:variant>
        <vt:lpwstr>mailto:BCCHPApplications@doh.wa.gov</vt:lpwstr>
      </vt:variant>
      <vt:variant>
        <vt:lpwstr/>
      </vt:variant>
      <vt:variant>
        <vt:i4>2097169</vt:i4>
      </vt:variant>
      <vt:variant>
        <vt:i4>102</vt:i4>
      </vt:variant>
      <vt:variant>
        <vt:i4>0</vt:i4>
      </vt:variant>
      <vt:variant>
        <vt:i4>5</vt:i4>
      </vt:variant>
      <vt:variant>
        <vt:lpwstr>mailto:Elisa.Collins@doh.wa.gov</vt:lpwstr>
      </vt:variant>
      <vt:variant>
        <vt:lpwstr/>
      </vt:variant>
      <vt:variant>
        <vt:i4>1376309</vt:i4>
      </vt:variant>
      <vt:variant>
        <vt:i4>95</vt:i4>
      </vt:variant>
      <vt:variant>
        <vt:i4>0</vt:i4>
      </vt:variant>
      <vt:variant>
        <vt:i4>5</vt:i4>
      </vt:variant>
      <vt:variant>
        <vt:lpwstr/>
      </vt:variant>
      <vt:variant>
        <vt:lpwstr>_Toc210249383</vt:lpwstr>
      </vt:variant>
      <vt:variant>
        <vt:i4>1376309</vt:i4>
      </vt:variant>
      <vt:variant>
        <vt:i4>89</vt:i4>
      </vt:variant>
      <vt:variant>
        <vt:i4>0</vt:i4>
      </vt:variant>
      <vt:variant>
        <vt:i4>5</vt:i4>
      </vt:variant>
      <vt:variant>
        <vt:lpwstr/>
      </vt:variant>
      <vt:variant>
        <vt:lpwstr>_Toc210249382</vt:lpwstr>
      </vt:variant>
      <vt:variant>
        <vt:i4>1376309</vt:i4>
      </vt:variant>
      <vt:variant>
        <vt:i4>83</vt:i4>
      </vt:variant>
      <vt:variant>
        <vt:i4>0</vt:i4>
      </vt:variant>
      <vt:variant>
        <vt:i4>5</vt:i4>
      </vt:variant>
      <vt:variant>
        <vt:lpwstr/>
      </vt:variant>
      <vt:variant>
        <vt:lpwstr>_Toc210249381</vt:lpwstr>
      </vt:variant>
      <vt:variant>
        <vt:i4>1376309</vt:i4>
      </vt:variant>
      <vt:variant>
        <vt:i4>77</vt:i4>
      </vt:variant>
      <vt:variant>
        <vt:i4>0</vt:i4>
      </vt:variant>
      <vt:variant>
        <vt:i4>5</vt:i4>
      </vt:variant>
      <vt:variant>
        <vt:lpwstr/>
      </vt:variant>
      <vt:variant>
        <vt:lpwstr>_Toc210249380</vt:lpwstr>
      </vt:variant>
      <vt:variant>
        <vt:i4>1703989</vt:i4>
      </vt:variant>
      <vt:variant>
        <vt:i4>71</vt:i4>
      </vt:variant>
      <vt:variant>
        <vt:i4>0</vt:i4>
      </vt:variant>
      <vt:variant>
        <vt:i4>5</vt:i4>
      </vt:variant>
      <vt:variant>
        <vt:lpwstr/>
      </vt:variant>
      <vt:variant>
        <vt:lpwstr>_Toc210249379</vt:lpwstr>
      </vt:variant>
      <vt:variant>
        <vt:i4>1703989</vt:i4>
      </vt:variant>
      <vt:variant>
        <vt:i4>65</vt:i4>
      </vt:variant>
      <vt:variant>
        <vt:i4>0</vt:i4>
      </vt:variant>
      <vt:variant>
        <vt:i4>5</vt:i4>
      </vt:variant>
      <vt:variant>
        <vt:lpwstr/>
      </vt:variant>
      <vt:variant>
        <vt:lpwstr>_Toc210249378</vt:lpwstr>
      </vt:variant>
      <vt:variant>
        <vt:i4>1703989</vt:i4>
      </vt:variant>
      <vt:variant>
        <vt:i4>59</vt:i4>
      </vt:variant>
      <vt:variant>
        <vt:i4>0</vt:i4>
      </vt:variant>
      <vt:variant>
        <vt:i4>5</vt:i4>
      </vt:variant>
      <vt:variant>
        <vt:lpwstr/>
      </vt:variant>
      <vt:variant>
        <vt:lpwstr>_Toc210249377</vt:lpwstr>
      </vt:variant>
      <vt:variant>
        <vt:i4>1703989</vt:i4>
      </vt:variant>
      <vt:variant>
        <vt:i4>53</vt:i4>
      </vt:variant>
      <vt:variant>
        <vt:i4>0</vt:i4>
      </vt:variant>
      <vt:variant>
        <vt:i4>5</vt:i4>
      </vt:variant>
      <vt:variant>
        <vt:lpwstr/>
      </vt:variant>
      <vt:variant>
        <vt:lpwstr>_Toc210249376</vt:lpwstr>
      </vt:variant>
      <vt:variant>
        <vt:i4>1703989</vt:i4>
      </vt:variant>
      <vt:variant>
        <vt:i4>47</vt:i4>
      </vt:variant>
      <vt:variant>
        <vt:i4>0</vt:i4>
      </vt:variant>
      <vt:variant>
        <vt:i4>5</vt:i4>
      </vt:variant>
      <vt:variant>
        <vt:lpwstr/>
      </vt:variant>
      <vt:variant>
        <vt:lpwstr>_Toc210249375</vt:lpwstr>
      </vt:variant>
      <vt:variant>
        <vt:i4>1703989</vt:i4>
      </vt:variant>
      <vt:variant>
        <vt:i4>41</vt:i4>
      </vt:variant>
      <vt:variant>
        <vt:i4>0</vt:i4>
      </vt:variant>
      <vt:variant>
        <vt:i4>5</vt:i4>
      </vt:variant>
      <vt:variant>
        <vt:lpwstr/>
      </vt:variant>
      <vt:variant>
        <vt:lpwstr>_Toc210249374</vt:lpwstr>
      </vt:variant>
      <vt:variant>
        <vt:i4>1703989</vt:i4>
      </vt:variant>
      <vt:variant>
        <vt:i4>35</vt:i4>
      </vt:variant>
      <vt:variant>
        <vt:i4>0</vt:i4>
      </vt:variant>
      <vt:variant>
        <vt:i4>5</vt:i4>
      </vt:variant>
      <vt:variant>
        <vt:lpwstr/>
      </vt:variant>
      <vt:variant>
        <vt:lpwstr>_Toc210249373</vt:lpwstr>
      </vt:variant>
      <vt:variant>
        <vt:i4>1703989</vt:i4>
      </vt:variant>
      <vt:variant>
        <vt:i4>29</vt:i4>
      </vt:variant>
      <vt:variant>
        <vt:i4>0</vt:i4>
      </vt:variant>
      <vt:variant>
        <vt:i4>5</vt:i4>
      </vt:variant>
      <vt:variant>
        <vt:lpwstr/>
      </vt:variant>
      <vt:variant>
        <vt:lpwstr>_Toc210249372</vt:lpwstr>
      </vt:variant>
      <vt:variant>
        <vt:i4>1703989</vt:i4>
      </vt:variant>
      <vt:variant>
        <vt:i4>23</vt:i4>
      </vt:variant>
      <vt:variant>
        <vt:i4>0</vt:i4>
      </vt:variant>
      <vt:variant>
        <vt:i4>5</vt:i4>
      </vt:variant>
      <vt:variant>
        <vt:lpwstr/>
      </vt:variant>
      <vt:variant>
        <vt:lpwstr>_Toc210249371</vt:lpwstr>
      </vt:variant>
      <vt:variant>
        <vt:i4>1703989</vt:i4>
      </vt:variant>
      <vt:variant>
        <vt:i4>17</vt:i4>
      </vt:variant>
      <vt:variant>
        <vt:i4>0</vt:i4>
      </vt:variant>
      <vt:variant>
        <vt:i4>5</vt:i4>
      </vt:variant>
      <vt:variant>
        <vt:lpwstr/>
      </vt:variant>
      <vt:variant>
        <vt:lpwstr>_Toc210249370</vt:lpwstr>
      </vt:variant>
      <vt:variant>
        <vt:i4>1769525</vt:i4>
      </vt:variant>
      <vt:variant>
        <vt:i4>11</vt:i4>
      </vt:variant>
      <vt:variant>
        <vt:i4>0</vt:i4>
      </vt:variant>
      <vt:variant>
        <vt:i4>5</vt:i4>
      </vt:variant>
      <vt:variant>
        <vt:lpwstr/>
      </vt:variant>
      <vt:variant>
        <vt:lpwstr>_Toc210249369</vt:lpwstr>
      </vt:variant>
      <vt:variant>
        <vt:i4>1769525</vt:i4>
      </vt:variant>
      <vt:variant>
        <vt:i4>5</vt:i4>
      </vt:variant>
      <vt:variant>
        <vt:i4>0</vt:i4>
      </vt:variant>
      <vt:variant>
        <vt:i4>5</vt:i4>
      </vt:variant>
      <vt:variant>
        <vt:lpwstr/>
      </vt:variant>
      <vt:variant>
        <vt:lpwstr>_Toc210249368</vt:lpwstr>
      </vt:variant>
      <vt:variant>
        <vt:i4>4063320</vt:i4>
      </vt:variant>
      <vt:variant>
        <vt:i4>0</vt:i4>
      </vt:variant>
      <vt:variant>
        <vt:i4>0</vt:i4>
      </vt:variant>
      <vt:variant>
        <vt:i4>5</vt:i4>
      </vt:variant>
      <vt:variant>
        <vt:lpwstr>mailto:BCCHPApplications@doh.wa.gov</vt:lpwstr>
      </vt:variant>
      <vt:variant>
        <vt:lpwstr/>
      </vt:variant>
      <vt:variant>
        <vt:i4>4980835</vt:i4>
      </vt:variant>
      <vt:variant>
        <vt:i4>63</vt:i4>
      </vt:variant>
      <vt:variant>
        <vt:i4>0</vt:i4>
      </vt:variant>
      <vt:variant>
        <vt:i4>5</vt:i4>
      </vt:variant>
      <vt:variant>
        <vt:lpwstr>mailto:Debbie.Spink@doh.wa.gov</vt:lpwstr>
      </vt:variant>
      <vt:variant>
        <vt:lpwstr/>
      </vt:variant>
      <vt:variant>
        <vt:i4>6160503</vt:i4>
      </vt:variant>
      <vt:variant>
        <vt:i4>60</vt:i4>
      </vt:variant>
      <vt:variant>
        <vt:i4>0</vt:i4>
      </vt:variant>
      <vt:variant>
        <vt:i4>5</vt:i4>
      </vt:variant>
      <vt:variant>
        <vt:lpwstr>mailto:Margaret.Chaykin@doh.wa.gov</vt:lpwstr>
      </vt:variant>
      <vt:variant>
        <vt:lpwstr/>
      </vt:variant>
      <vt:variant>
        <vt:i4>4980835</vt:i4>
      </vt:variant>
      <vt:variant>
        <vt:i4>57</vt:i4>
      </vt:variant>
      <vt:variant>
        <vt:i4>0</vt:i4>
      </vt:variant>
      <vt:variant>
        <vt:i4>5</vt:i4>
      </vt:variant>
      <vt:variant>
        <vt:lpwstr>mailto:Debbie.Spink@doh.wa.gov</vt:lpwstr>
      </vt:variant>
      <vt:variant>
        <vt:lpwstr/>
      </vt:variant>
      <vt:variant>
        <vt:i4>6160503</vt:i4>
      </vt:variant>
      <vt:variant>
        <vt:i4>54</vt:i4>
      </vt:variant>
      <vt:variant>
        <vt:i4>0</vt:i4>
      </vt:variant>
      <vt:variant>
        <vt:i4>5</vt:i4>
      </vt:variant>
      <vt:variant>
        <vt:lpwstr>mailto:Margaret.Chaykin@doh.wa.gov</vt:lpwstr>
      </vt:variant>
      <vt:variant>
        <vt:lpwstr/>
      </vt:variant>
      <vt:variant>
        <vt:i4>4980835</vt:i4>
      </vt:variant>
      <vt:variant>
        <vt:i4>51</vt:i4>
      </vt:variant>
      <vt:variant>
        <vt:i4>0</vt:i4>
      </vt:variant>
      <vt:variant>
        <vt:i4>5</vt:i4>
      </vt:variant>
      <vt:variant>
        <vt:lpwstr>mailto:Debbie.Spink@doh.wa.gov</vt:lpwstr>
      </vt:variant>
      <vt:variant>
        <vt:lpwstr/>
      </vt:variant>
      <vt:variant>
        <vt:i4>6160503</vt:i4>
      </vt:variant>
      <vt:variant>
        <vt:i4>48</vt:i4>
      </vt:variant>
      <vt:variant>
        <vt:i4>0</vt:i4>
      </vt:variant>
      <vt:variant>
        <vt:i4>5</vt:i4>
      </vt:variant>
      <vt:variant>
        <vt:lpwstr>mailto:Margaret.Chaykin@doh.wa.gov</vt:lpwstr>
      </vt:variant>
      <vt:variant>
        <vt:lpwstr/>
      </vt:variant>
      <vt:variant>
        <vt:i4>2097169</vt:i4>
      </vt:variant>
      <vt:variant>
        <vt:i4>45</vt:i4>
      </vt:variant>
      <vt:variant>
        <vt:i4>0</vt:i4>
      </vt:variant>
      <vt:variant>
        <vt:i4>5</vt:i4>
      </vt:variant>
      <vt:variant>
        <vt:lpwstr>mailto:Elisa.Collins@doh.wa.gov</vt:lpwstr>
      </vt:variant>
      <vt:variant>
        <vt:lpwstr/>
      </vt:variant>
      <vt:variant>
        <vt:i4>4980835</vt:i4>
      </vt:variant>
      <vt:variant>
        <vt:i4>42</vt:i4>
      </vt:variant>
      <vt:variant>
        <vt:i4>0</vt:i4>
      </vt:variant>
      <vt:variant>
        <vt:i4>5</vt:i4>
      </vt:variant>
      <vt:variant>
        <vt:lpwstr>mailto:Debbie.Spink@doh.wa.gov</vt:lpwstr>
      </vt:variant>
      <vt:variant>
        <vt:lpwstr/>
      </vt:variant>
      <vt:variant>
        <vt:i4>917615</vt:i4>
      </vt:variant>
      <vt:variant>
        <vt:i4>39</vt:i4>
      </vt:variant>
      <vt:variant>
        <vt:i4>0</vt:i4>
      </vt:variant>
      <vt:variant>
        <vt:i4>5</vt:i4>
      </vt:variant>
      <vt:variant>
        <vt:lpwstr>mailto:Cindil.Redick-Ponte@doh.wa.gov</vt:lpwstr>
      </vt:variant>
      <vt:variant>
        <vt:lpwstr/>
      </vt:variant>
      <vt:variant>
        <vt:i4>6226044</vt:i4>
      </vt:variant>
      <vt:variant>
        <vt:i4>36</vt:i4>
      </vt:variant>
      <vt:variant>
        <vt:i4>0</vt:i4>
      </vt:variant>
      <vt:variant>
        <vt:i4>5</vt:i4>
      </vt:variant>
      <vt:variant>
        <vt:lpwstr>mailto:Erica.Tomas@doh.wa.gov</vt:lpwstr>
      </vt:variant>
      <vt:variant>
        <vt:lpwstr/>
      </vt:variant>
      <vt:variant>
        <vt:i4>4980835</vt:i4>
      </vt:variant>
      <vt:variant>
        <vt:i4>33</vt:i4>
      </vt:variant>
      <vt:variant>
        <vt:i4>0</vt:i4>
      </vt:variant>
      <vt:variant>
        <vt:i4>5</vt:i4>
      </vt:variant>
      <vt:variant>
        <vt:lpwstr>mailto:Debbie.Spink@doh.wa.gov</vt:lpwstr>
      </vt:variant>
      <vt:variant>
        <vt:lpwstr/>
      </vt:variant>
      <vt:variant>
        <vt:i4>4980835</vt:i4>
      </vt:variant>
      <vt:variant>
        <vt:i4>30</vt:i4>
      </vt:variant>
      <vt:variant>
        <vt:i4>0</vt:i4>
      </vt:variant>
      <vt:variant>
        <vt:i4>5</vt:i4>
      </vt:variant>
      <vt:variant>
        <vt:lpwstr>mailto:Debbie.Spink@doh.wa.gov</vt:lpwstr>
      </vt:variant>
      <vt:variant>
        <vt:lpwstr/>
      </vt:variant>
      <vt:variant>
        <vt:i4>6226044</vt:i4>
      </vt:variant>
      <vt:variant>
        <vt:i4>27</vt:i4>
      </vt:variant>
      <vt:variant>
        <vt:i4>0</vt:i4>
      </vt:variant>
      <vt:variant>
        <vt:i4>5</vt:i4>
      </vt:variant>
      <vt:variant>
        <vt:lpwstr>mailto:Erica.Tomas@doh.wa.gov</vt:lpwstr>
      </vt:variant>
      <vt:variant>
        <vt:lpwstr/>
      </vt:variant>
      <vt:variant>
        <vt:i4>6160503</vt:i4>
      </vt:variant>
      <vt:variant>
        <vt:i4>24</vt:i4>
      </vt:variant>
      <vt:variant>
        <vt:i4>0</vt:i4>
      </vt:variant>
      <vt:variant>
        <vt:i4>5</vt:i4>
      </vt:variant>
      <vt:variant>
        <vt:lpwstr>mailto:Margaret.Chaykin@doh.wa.gov</vt:lpwstr>
      </vt:variant>
      <vt:variant>
        <vt:lpwstr/>
      </vt:variant>
      <vt:variant>
        <vt:i4>4980835</vt:i4>
      </vt:variant>
      <vt:variant>
        <vt:i4>21</vt:i4>
      </vt:variant>
      <vt:variant>
        <vt:i4>0</vt:i4>
      </vt:variant>
      <vt:variant>
        <vt:i4>5</vt:i4>
      </vt:variant>
      <vt:variant>
        <vt:lpwstr>mailto:Debbie.Spink@doh.wa.gov</vt:lpwstr>
      </vt:variant>
      <vt:variant>
        <vt:lpwstr/>
      </vt:variant>
      <vt:variant>
        <vt:i4>4980835</vt:i4>
      </vt:variant>
      <vt:variant>
        <vt:i4>18</vt:i4>
      </vt:variant>
      <vt:variant>
        <vt:i4>0</vt:i4>
      </vt:variant>
      <vt:variant>
        <vt:i4>5</vt:i4>
      </vt:variant>
      <vt:variant>
        <vt:lpwstr>mailto:Debbie.Spink@doh.wa.gov</vt:lpwstr>
      </vt:variant>
      <vt:variant>
        <vt:lpwstr/>
      </vt:variant>
      <vt:variant>
        <vt:i4>4980835</vt:i4>
      </vt:variant>
      <vt:variant>
        <vt:i4>15</vt:i4>
      </vt:variant>
      <vt:variant>
        <vt:i4>0</vt:i4>
      </vt:variant>
      <vt:variant>
        <vt:i4>5</vt:i4>
      </vt:variant>
      <vt:variant>
        <vt:lpwstr>mailto:Debbie.Spink@doh.wa.gov</vt:lpwstr>
      </vt:variant>
      <vt:variant>
        <vt:lpwstr/>
      </vt:variant>
      <vt:variant>
        <vt:i4>1310766</vt:i4>
      </vt:variant>
      <vt:variant>
        <vt:i4>12</vt:i4>
      </vt:variant>
      <vt:variant>
        <vt:i4>0</vt:i4>
      </vt:variant>
      <vt:variant>
        <vt:i4>5</vt:i4>
      </vt:variant>
      <vt:variant>
        <vt:lpwstr>mailto:Jaspreet.Chahal@doh.wa.gov</vt:lpwstr>
      </vt:variant>
      <vt:variant>
        <vt:lpwstr/>
      </vt:variant>
      <vt:variant>
        <vt:i4>4980835</vt:i4>
      </vt:variant>
      <vt:variant>
        <vt:i4>9</vt:i4>
      </vt:variant>
      <vt:variant>
        <vt:i4>0</vt:i4>
      </vt:variant>
      <vt:variant>
        <vt:i4>5</vt:i4>
      </vt:variant>
      <vt:variant>
        <vt:lpwstr>mailto:Debbie.Spink@doh.wa.gov</vt:lpwstr>
      </vt:variant>
      <vt:variant>
        <vt:lpwstr/>
      </vt:variant>
      <vt:variant>
        <vt:i4>6160503</vt:i4>
      </vt:variant>
      <vt:variant>
        <vt:i4>6</vt:i4>
      </vt:variant>
      <vt:variant>
        <vt:i4>0</vt:i4>
      </vt:variant>
      <vt:variant>
        <vt:i4>5</vt:i4>
      </vt:variant>
      <vt:variant>
        <vt:lpwstr>mailto:Margaret.Chaykin@doh.wa.gov</vt:lpwstr>
      </vt:variant>
      <vt:variant>
        <vt:lpwstr/>
      </vt:variant>
      <vt:variant>
        <vt:i4>1310766</vt:i4>
      </vt:variant>
      <vt:variant>
        <vt:i4>3</vt:i4>
      </vt:variant>
      <vt:variant>
        <vt:i4>0</vt:i4>
      </vt:variant>
      <vt:variant>
        <vt:i4>5</vt:i4>
      </vt:variant>
      <vt:variant>
        <vt:lpwstr>mailto:Jaspreet.Chahal@doh.wa.gov</vt:lpwstr>
      </vt:variant>
      <vt:variant>
        <vt:lpwstr/>
      </vt:variant>
      <vt:variant>
        <vt:i4>6160503</vt:i4>
      </vt:variant>
      <vt:variant>
        <vt:i4>0</vt:i4>
      </vt:variant>
      <vt:variant>
        <vt:i4>0</vt:i4>
      </vt:variant>
      <vt:variant>
        <vt:i4>5</vt:i4>
      </vt:variant>
      <vt:variant>
        <vt:lpwstr>mailto:Margaret.Chaykin@doh.wa.gov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BCCHP Eastern WA RFA</dc:title>
  <dc:subject/>
  <dc:creator>Washington State Department of Health, Office of Family and Community Health Improvement</dc:creator>
  <cp:keywords>breast, cervical cancer, NBCCEDP</cp:keywords>
  <dc:description/>
  <cp:lastModifiedBy>Chahal, Jaspreet K (DOH)</cp:lastModifiedBy>
  <cp:revision>4</cp:revision>
  <dcterms:created xsi:type="dcterms:W3CDTF">2025-10-09T21:29:00Z</dcterms:created>
  <dcterms:modified xsi:type="dcterms:W3CDTF">2025-10-09T21:30:00Z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0x0101005EC845B6ADC9314A9341C5F514B51C8E</vt:lpwstr>
  </property>
  <property fmtid="{D5CDD505-2E9C-101B-9397-08002B2CF9AE}" pid="3" name="_dlc_DocIdItemGuid">
    <vt:lpwstr>5d2e9092-625d-4f60-9f6f-b0f85f62a398</vt:lpwstr>
  </property>
  <property fmtid="{D5CDD505-2E9C-101B-9397-08002B2CF9AE}" pid="4" name="MediaServiceImageTags">
    <vt:lpwstr/>
  </property>
  <property fmtid="{D5CDD505-2E9C-101B-9397-08002B2CF9AE}" pid="5" name="_MarkAsFinal">
    <vt:bool>true</vt:bool>
  </property>
</Properties>
</file>