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200"/>
      </w:tblGrid>
      <w:tr w:rsidR="002444D4" w:rsidRPr="00F36B9C" w14:paraId="5F549840" w14:textId="77777777" w:rsidTr="00AB08EA">
        <w:tc>
          <w:tcPr>
            <w:tcW w:w="2245" w:type="dxa"/>
          </w:tcPr>
          <w:bookmarkStart w:id="0" w:name="OLE_LINK1"/>
          <w:bookmarkStart w:id="1" w:name="OLE_LINK2"/>
          <w:p w14:paraId="7460EF75" w14:textId="77777777" w:rsidR="002444D4" w:rsidRDefault="002444D4" w:rsidP="00AB08EA">
            <w:r w:rsidRPr="0049435B">
              <w:object w:dxaOrig="2371" w:dyaOrig="1051" w14:anchorId="20B5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2pt" o:ole="" fillcolor="window">
                  <v:imagedata r:id="rId7" o:title=""/>
                </v:shape>
                <o:OLEObject Type="Embed" ProgID="Word.Picture.8" ShapeID="_x0000_i1025" DrawAspect="Content" ObjectID="_1558533172" r:id="rId8"/>
              </w:object>
            </w:r>
          </w:p>
          <w:p w14:paraId="45CF4215" w14:textId="7E109878" w:rsidR="002444D4" w:rsidRPr="00F36B9C" w:rsidRDefault="002444D4" w:rsidP="002444D4">
            <w:pPr>
              <w:rPr>
                <w:rFonts w:ascii="Times New Roman" w:hAnsi="Times New Roman" w:cs="Times New Roman"/>
                <w:sz w:val="24"/>
                <w:szCs w:val="24"/>
              </w:rPr>
            </w:pPr>
            <w:r>
              <w:t xml:space="preserve">              DOH 420-173</w:t>
            </w:r>
          </w:p>
        </w:tc>
        <w:tc>
          <w:tcPr>
            <w:tcW w:w="7200" w:type="dxa"/>
            <w:vAlign w:val="center"/>
          </w:tcPr>
          <w:p w14:paraId="3B26ECBB" w14:textId="1CE62A94" w:rsidR="002444D4" w:rsidRPr="002444D4" w:rsidRDefault="002444D4" w:rsidP="002444D4">
            <w:pPr>
              <w:jc w:val="right"/>
              <w:rPr>
                <w:rFonts w:ascii="Times New Roman" w:hAnsi="Times New Roman" w:cs="Times New Roman"/>
                <w:b/>
                <w:sz w:val="30"/>
                <w:szCs w:val="30"/>
              </w:rPr>
            </w:pPr>
            <w:bookmarkStart w:id="2" w:name="_GoBack"/>
            <w:bookmarkEnd w:id="2"/>
            <w:r w:rsidRPr="002444D4">
              <w:rPr>
                <w:rFonts w:ascii="Times New Roman" w:hAnsi="Times New Roman" w:cs="Times New Roman"/>
                <w:b/>
                <w:sz w:val="30"/>
                <w:szCs w:val="30"/>
              </w:rPr>
              <w:t>Norovirus Outbreak Control Checklist for Local Health Jurisdictions: Schools and Child Care Centers</w:t>
            </w:r>
          </w:p>
        </w:tc>
      </w:tr>
    </w:tbl>
    <w:p w14:paraId="1E9A67D1" w14:textId="77777777" w:rsidR="00C158D0" w:rsidRDefault="00C158D0" w:rsidP="002444D4">
      <w:pPr>
        <w:spacing w:after="0" w:line="240" w:lineRule="auto"/>
        <w:rPr>
          <w:rFonts w:ascii="Times New Roman" w:hAnsi="Times New Roman" w:cs="Times New Roman"/>
        </w:rPr>
      </w:pPr>
    </w:p>
    <w:p w14:paraId="720ACE4A" w14:textId="61DD6181" w:rsidR="001E42D4" w:rsidRDefault="00766F5A" w:rsidP="005E0DCF">
      <w:pPr>
        <w:spacing w:after="0" w:line="240" w:lineRule="auto"/>
        <w:rPr>
          <w:rFonts w:ascii="Times New Roman" w:hAnsi="Times New Roman" w:cs="Times New Roman"/>
        </w:rPr>
      </w:pPr>
      <w:r>
        <w:rPr>
          <w:rFonts w:ascii="Times New Roman" w:hAnsi="Times New Roman" w:cs="Times New Roman"/>
        </w:rPr>
        <w:t>The following checklist is intended to help guide local health jurisdictions (LHJs) responding to potential norovirus outbreaks in schools and child care centers. These steps are recommendations, not requirements, and are subject to LHJ discretion.</w:t>
      </w:r>
      <w:r w:rsidR="005A3031">
        <w:rPr>
          <w:rFonts w:ascii="Times New Roman" w:hAnsi="Times New Roman" w:cs="Times New Roman"/>
        </w:rPr>
        <w:t xml:space="preserve"> A </w:t>
      </w:r>
      <w:hyperlink r:id="rId9" w:history="1">
        <w:r w:rsidR="005A3031" w:rsidRPr="00523A12">
          <w:rPr>
            <w:rStyle w:val="Hyperlink"/>
            <w:rFonts w:ascii="Times New Roman" w:hAnsi="Times New Roman" w:cs="Times New Roman"/>
          </w:rPr>
          <w:t>checklist for facility use</w:t>
        </w:r>
      </w:hyperlink>
      <w:r w:rsidR="005A3031">
        <w:rPr>
          <w:rFonts w:ascii="Times New Roman" w:hAnsi="Times New Roman" w:cs="Times New Roman"/>
        </w:rPr>
        <w:t xml:space="preserve"> is also available, should LHJs decide to disseminate the facility checklist to a facility experiencing a potential norovirus outbreak. The LHJ may modify this facility checklist, as needed.</w:t>
      </w:r>
    </w:p>
    <w:p w14:paraId="07786119" w14:textId="77777777" w:rsidR="005E0DCF" w:rsidRPr="00657F65" w:rsidRDefault="005E0DCF" w:rsidP="002444D4">
      <w:pPr>
        <w:spacing w:after="0" w:line="240" w:lineRule="auto"/>
        <w:rPr>
          <w:rFonts w:ascii="Times New Roman" w:hAnsi="Times New Roman" w:cs="Times New Roman"/>
        </w:rPr>
      </w:pPr>
    </w:p>
    <w:tbl>
      <w:tblPr>
        <w:tblStyle w:val="TableGrid"/>
        <w:tblW w:w="10181" w:type="dxa"/>
        <w:tblInd w:w="-443" w:type="dxa"/>
        <w:tblLook w:val="04A0" w:firstRow="1" w:lastRow="0" w:firstColumn="1" w:lastColumn="0" w:noHBand="0" w:noVBand="1"/>
      </w:tblPr>
      <w:tblGrid>
        <w:gridCol w:w="7841"/>
        <w:gridCol w:w="810"/>
        <w:gridCol w:w="1530"/>
      </w:tblGrid>
      <w:tr w:rsidR="00C158D0" w:rsidRPr="00657F65" w14:paraId="043A3D23" w14:textId="77777777" w:rsidTr="00CF67E2">
        <w:tc>
          <w:tcPr>
            <w:tcW w:w="7841" w:type="dxa"/>
            <w:shd w:val="clear" w:color="auto" w:fill="FFFFFF" w:themeFill="background1"/>
            <w:vAlign w:val="center"/>
          </w:tcPr>
          <w:p w14:paraId="248D7918" w14:textId="77777777" w:rsidR="00C158D0" w:rsidRPr="00657F65" w:rsidRDefault="00C158D0" w:rsidP="00CF67E2">
            <w:pPr>
              <w:jc w:val="center"/>
              <w:rPr>
                <w:rFonts w:ascii="Times New Roman" w:hAnsi="Times New Roman" w:cs="Times New Roman"/>
                <w:b/>
              </w:rPr>
            </w:pPr>
            <w:r w:rsidRPr="00657F65">
              <w:rPr>
                <w:rFonts w:ascii="Times New Roman" w:hAnsi="Times New Roman" w:cs="Times New Roman"/>
                <w:b/>
              </w:rPr>
              <w:t>Norovirus Outbreak Interventions:</w:t>
            </w:r>
          </w:p>
        </w:tc>
        <w:tc>
          <w:tcPr>
            <w:tcW w:w="810" w:type="dxa"/>
            <w:tcBorders>
              <w:bottom w:val="single" w:sz="4" w:space="0" w:color="auto"/>
            </w:tcBorders>
            <w:shd w:val="clear" w:color="auto" w:fill="FFFFFF" w:themeFill="background1"/>
            <w:vAlign w:val="center"/>
          </w:tcPr>
          <w:p w14:paraId="626B6216" w14:textId="77777777" w:rsidR="00C158D0" w:rsidRPr="00657F65" w:rsidRDefault="00C158D0" w:rsidP="00CF67E2">
            <w:pPr>
              <w:jc w:val="center"/>
              <w:rPr>
                <w:rFonts w:ascii="Times New Roman" w:hAnsi="Times New Roman" w:cs="Times New Roman"/>
                <w:b/>
              </w:rPr>
            </w:pPr>
            <w:r w:rsidRPr="00657F65">
              <w:rPr>
                <w:rFonts w:ascii="Times New Roman" w:hAnsi="Times New Roman" w:cs="Times New Roman"/>
                <w:b/>
              </w:rPr>
              <w:t>N/A</w:t>
            </w:r>
          </w:p>
        </w:tc>
        <w:tc>
          <w:tcPr>
            <w:tcW w:w="1530" w:type="dxa"/>
            <w:tcBorders>
              <w:bottom w:val="single" w:sz="4" w:space="0" w:color="auto"/>
            </w:tcBorders>
            <w:shd w:val="clear" w:color="auto" w:fill="FFFFFF" w:themeFill="background1"/>
            <w:vAlign w:val="center"/>
          </w:tcPr>
          <w:p w14:paraId="4C9ED410" w14:textId="77777777" w:rsidR="00C158D0" w:rsidRPr="00657F65" w:rsidRDefault="00C158D0" w:rsidP="00CF67E2">
            <w:pPr>
              <w:jc w:val="center"/>
              <w:rPr>
                <w:rFonts w:ascii="Times New Roman" w:hAnsi="Times New Roman" w:cs="Times New Roman"/>
                <w:b/>
              </w:rPr>
            </w:pPr>
            <w:r w:rsidRPr="00657F65">
              <w:rPr>
                <w:rFonts w:ascii="Times New Roman" w:hAnsi="Times New Roman" w:cs="Times New Roman"/>
                <w:b/>
              </w:rPr>
              <w:t>Date Completed</w:t>
            </w:r>
          </w:p>
        </w:tc>
      </w:tr>
      <w:tr w:rsidR="00C158D0" w:rsidRPr="00657F65" w14:paraId="34D48A03" w14:textId="77777777" w:rsidTr="00CF67E2">
        <w:trPr>
          <w:trHeight w:val="374"/>
        </w:trPr>
        <w:tc>
          <w:tcPr>
            <w:tcW w:w="7841" w:type="dxa"/>
            <w:tcBorders>
              <w:right w:val="nil"/>
            </w:tcBorders>
            <w:shd w:val="clear" w:color="auto" w:fill="BFBFBF" w:themeFill="background1" w:themeFillShade="BF"/>
            <w:vAlign w:val="center"/>
          </w:tcPr>
          <w:p w14:paraId="49481A97" w14:textId="39D9C463" w:rsidR="00C158D0" w:rsidRPr="003631C3" w:rsidRDefault="00C158D0" w:rsidP="00C158D0">
            <w:pPr>
              <w:pStyle w:val="ListParagraph"/>
              <w:numPr>
                <w:ilvl w:val="0"/>
                <w:numId w:val="2"/>
              </w:numPr>
              <w:rPr>
                <w:rFonts w:ascii="Times New Roman" w:hAnsi="Times New Roman" w:cs="Times New Roman"/>
                <w:b/>
                <w:sz w:val="24"/>
                <w:szCs w:val="24"/>
              </w:rPr>
            </w:pPr>
            <w:r w:rsidRPr="003631C3">
              <w:rPr>
                <w:rFonts w:ascii="Times New Roman" w:hAnsi="Times New Roman" w:cs="Times New Roman"/>
                <w:b/>
                <w:sz w:val="24"/>
                <w:szCs w:val="24"/>
              </w:rPr>
              <w:t>Determine if norovirus is the cause of gastroenteritis outbreak.</w:t>
            </w:r>
            <w:r w:rsidR="00766F5A" w:rsidRPr="003631C3">
              <w:rPr>
                <w:rFonts w:ascii="Times New Roman" w:hAnsi="Times New Roman" w:cs="Times New Roman"/>
                <w:b/>
                <w:sz w:val="24"/>
                <w:szCs w:val="24"/>
              </w:rPr>
              <w:t xml:space="preserve"> </w:t>
            </w:r>
            <w:r w:rsidR="00766F5A" w:rsidRPr="003631C3">
              <w:rPr>
                <w:rFonts w:ascii="Times New Roman" w:hAnsi="Times New Roman" w:cs="Times New Roman"/>
                <w:i/>
                <w:sz w:val="24"/>
                <w:szCs w:val="24"/>
              </w:rPr>
              <w:t xml:space="preserve">See </w:t>
            </w:r>
            <w:hyperlink r:id="rId10" w:history="1">
              <w:r w:rsidR="00766F5A" w:rsidRPr="003631C3">
                <w:rPr>
                  <w:rStyle w:val="Hyperlink"/>
                  <w:rFonts w:ascii="Times New Roman" w:hAnsi="Times New Roman" w:cs="Times New Roman"/>
                  <w:i/>
                  <w:sz w:val="24"/>
                  <w:szCs w:val="24"/>
                </w:rPr>
                <w:t>Norovirus Background</w:t>
              </w:r>
            </w:hyperlink>
            <w:r w:rsidR="00766F5A" w:rsidRPr="003631C3">
              <w:rPr>
                <w:rFonts w:ascii="Times New Roman" w:hAnsi="Times New Roman" w:cs="Times New Roman"/>
                <w:i/>
                <w:sz w:val="24"/>
                <w:szCs w:val="24"/>
              </w:rPr>
              <w:t xml:space="preserve"> for a description of norovirus.</w:t>
            </w:r>
          </w:p>
        </w:tc>
        <w:tc>
          <w:tcPr>
            <w:tcW w:w="810" w:type="dxa"/>
            <w:tcBorders>
              <w:top w:val="single" w:sz="4" w:space="0" w:color="auto"/>
              <w:left w:val="nil"/>
              <w:bottom w:val="single" w:sz="4" w:space="0" w:color="auto"/>
              <w:right w:val="nil"/>
            </w:tcBorders>
            <w:shd w:val="clear" w:color="auto" w:fill="BFBFBF" w:themeFill="background1" w:themeFillShade="BF"/>
          </w:tcPr>
          <w:p w14:paraId="6E30F981" w14:textId="77777777" w:rsidR="00C158D0" w:rsidRPr="0061614E"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67E0C438" w14:textId="77777777" w:rsidR="00C158D0" w:rsidRPr="0061614E" w:rsidRDefault="00C158D0" w:rsidP="00CF67E2">
            <w:pPr>
              <w:jc w:val="center"/>
              <w:rPr>
                <w:rFonts w:ascii="Times New Roman" w:hAnsi="Times New Roman" w:cs="Times New Roman"/>
              </w:rPr>
            </w:pPr>
          </w:p>
        </w:tc>
      </w:tr>
      <w:tr w:rsidR="00C158D0" w:rsidRPr="00657F65" w14:paraId="43DD4AC4" w14:textId="77777777" w:rsidTr="00CF67E2">
        <w:tc>
          <w:tcPr>
            <w:tcW w:w="7841" w:type="dxa"/>
          </w:tcPr>
          <w:p w14:paraId="58BF5D9F" w14:textId="77777777" w:rsidR="00C158D0" w:rsidRPr="0061614E" w:rsidRDefault="00C158D0" w:rsidP="00C158D0">
            <w:pPr>
              <w:pStyle w:val="ListParagraph"/>
              <w:numPr>
                <w:ilvl w:val="0"/>
                <w:numId w:val="3"/>
              </w:numPr>
              <w:spacing w:before="60" w:after="60"/>
              <w:rPr>
                <w:rFonts w:ascii="Times New Roman" w:hAnsi="Times New Roman" w:cs="Times New Roman"/>
              </w:rPr>
            </w:pPr>
            <w:r w:rsidRPr="0061614E">
              <w:rPr>
                <w:rFonts w:ascii="Times New Roman" w:hAnsi="Times New Roman" w:cs="Times New Roman"/>
              </w:rPr>
              <w:t>Rule out possibility of bacterial infection.</w:t>
            </w:r>
          </w:p>
          <w:p w14:paraId="40777002" w14:textId="17819C7F" w:rsidR="00C158D0" w:rsidRPr="0061614E" w:rsidRDefault="00766F5A" w:rsidP="00CF67E2">
            <w:pPr>
              <w:pStyle w:val="ListParagraph"/>
              <w:spacing w:before="60" w:after="60"/>
              <w:rPr>
                <w:rFonts w:ascii="Times New Roman" w:hAnsi="Times New Roman" w:cs="Times New Roman"/>
                <w:sz w:val="20"/>
                <w:szCs w:val="20"/>
                <w:vertAlign w:val="superscript"/>
              </w:rPr>
            </w:pPr>
            <w:r>
              <w:rPr>
                <w:rFonts w:ascii="Times New Roman" w:hAnsi="Times New Roman" w:cs="Times New Roman"/>
                <w:sz w:val="20"/>
                <w:szCs w:val="20"/>
              </w:rPr>
              <w:t>If possible, t</w:t>
            </w:r>
            <w:r w:rsidR="00C158D0" w:rsidRPr="0061614E">
              <w:rPr>
                <w:rFonts w:ascii="Times New Roman" w:hAnsi="Times New Roman" w:cs="Times New Roman"/>
                <w:sz w:val="20"/>
                <w:szCs w:val="20"/>
              </w:rPr>
              <w:t xml:space="preserve">est several stool samples for possible bacterial causes of gastroenteritis, such as Salmonella, </w:t>
            </w:r>
            <w:r w:rsidR="00C158D0" w:rsidRPr="002C0F93">
              <w:rPr>
                <w:rFonts w:ascii="Times New Roman" w:hAnsi="Times New Roman" w:cs="Times New Roman"/>
                <w:i/>
                <w:sz w:val="20"/>
                <w:szCs w:val="20"/>
              </w:rPr>
              <w:t>E. coli</w:t>
            </w:r>
            <w:r w:rsidR="00C158D0" w:rsidRPr="0061614E">
              <w:rPr>
                <w:rFonts w:ascii="Times New Roman" w:hAnsi="Times New Roman" w:cs="Times New Roman"/>
                <w:sz w:val="20"/>
                <w:szCs w:val="20"/>
              </w:rPr>
              <w:t xml:space="preserve"> O157:H7, and </w:t>
            </w:r>
            <w:proofErr w:type="spellStart"/>
            <w:r w:rsidR="00C158D0" w:rsidRPr="0061614E">
              <w:rPr>
                <w:rFonts w:ascii="Times New Roman" w:hAnsi="Times New Roman" w:cs="Times New Roman"/>
                <w:sz w:val="20"/>
                <w:szCs w:val="20"/>
              </w:rPr>
              <w:t>Shigella</w:t>
            </w:r>
            <w:proofErr w:type="spellEnd"/>
            <w:r w:rsidR="00C158D0" w:rsidRPr="0061614E">
              <w:rPr>
                <w:rFonts w:ascii="Times New Roman" w:hAnsi="Times New Roman" w:cs="Times New Roman"/>
                <w:sz w:val="20"/>
                <w:szCs w:val="20"/>
              </w:rPr>
              <w:t>, especially if diarrhea is bloody or if diarrhea persists for 2 or more days.</w:t>
            </w:r>
            <w:r w:rsidR="00026478">
              <w:rPr>
                <w:rFonts w:ascii="Times New Roman" w:hAnsi="Times New Roman" w:cs="Times New Roman"/>
                <w:sz w:val="20"/>
                <w:szCs w:val="20"/>
                <w:vertAlign w:val="superscript"/>
              </w:rPr>
              <w:t>4</w:t>
            </w:r>
          </w:p>
        </w:tc>
        <w:tc>
          <w:tcPr>
            <w:tcW w:w="810" w:type="dxa"/>
            <w:tcBorders>
              <w:top w:val="single" w:sz="4" w:space="0" w:color="auto"/>
            </w:tcBorders>
          </w:tcPr>
          <w:p w14:paraId="4110CF00"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3CE1F769"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6CD53443" w14:textId="77777777" w:rsidTr="00CF67E2">
        <w:tc>
          <w:tcPr>
            <w:tcW w:w="7841" w:type="dxa"/>
          </w:tcPr>
          <w:p w14:paraId="1B8A0FF5" w14:textId="07FF8F34" w:rsidR="00C158D0" w:rsidRPr="0061614E" w:rsidRDefault="00C158D0" w:rsidP="00C158D0">
            <w:pPr>
              <w:pStyle w:val="ListParagraph"/>
              <w:numPr>
                <w:ilvl w:val="0"/>
                <w:numId w:val="3"/>
              </w:numPr>
              <w:spacing w:before="60" w:after="60"/>
              <w:rPr>
                <w:rFonts w:ascii="Times New Roman" w:hAnsi="Times New Roman" w:cs="Times New Roman"/>
              </w:rPr>
            </w:pPr>
            <w:r w:rsidRPr="0061614E">
              <w:rPr>
                <w:rFonts w:ascii="Times New Roman" w:hAnsi="Times New Roman" w:cs="Times New Roman"/>
              </w:rPr>
              <w:t xml:space="preserve">Use Kaplan’s criteria </w:t>
            </w:r>
            <w:r w:rsidRPr="0061614E">
              <w:rPr>
                <w:rFonts w:ascii="Times New Roman" w:hAnsi="Times New Roman" w:cs="Times New Roman"/>
                <w:i/>
              </w:rPr>
              <w:t>if</w:t>
            </w:r>
            <w:r w:rsidRPr="0061614E">
              <w:rPr>
                <w:rFonts w:ascii="Times New Roman" w:hAnsi="Times New Roman" w:cs="Times New Roman"/>
              </w:rPr>
              <w:t xml:space="preserve"> no laboratory diagnostics exist or are delayed.</w:t>
            </w:r>
            <w:r w:rsidR="00026478">
              <w:rPr>
                <w:rFonts w:ascii="Times New Roman" w:hAnsi="Times New Roman" w:cs="Times New Roman"/>
                <w:vertAlign w:val="superscript"/>
              </w:rPr>
              <w:t>8</w:t>
            </w:r>
          </w:p>
          <w:p w14:paraId="1A92D9D0" w14:textId="77777777" w:rsidR="00C158D0" w:rsidRPr="00AA7648" w:rsidRDefault="00C158D0" w:rsidP="00CF67E2">
            <w:pPr>
              <w:pStyle w:val="ListParagraph"/>
              <w:spacing w:before="60" w:after="60"/>
              <w:rPr>
                <w:rFonts w:ascii="Times New Roman" w:hAnsi="Times New Roman" w:cs="Times New Roman"/>
              </w:rPr>
            </w:pPr>
            <w:r w:rsidRPr="00AA7648">
              <w:rPr>
                <w:rFonts w:ascii="Times New Roman" w:hAnsi="Times New Roman" w:cs="Times New Roman"/>
              </w:rPr>
              <w:t>Kaplan’s criteria:</w:t>
            </w:r>
          </w:p>
          <w:p w14:paraId="0EBAAFB2" w14:textId="77777777" w:rsidR="00C158D0" w:rsidRPr="00AA7648" w:rsidRDefault="00C158D0" w:rsidP="00C158D0">
            <w:pPr>
              <w:pStyle w:val="ListParagraph"/>
              <w:numPr>
                <w:ilvl w:val="0"/>
                <w:numId w:val="1"/>
              </w:numPr>
              <w:spacing w:before="60" w:after="60"/>
              <w:rPr>
                <w:rFonts w:ascii="Times New Roman" w:hAnsi="Times New Roman" w:cs="Times New Roman"/>
              </w:rPr>
            </w:pPr>
            <w:r w:rsidRPr="00AA7648">
              <w:rPr>
                <w:rFonts w:ascii="Times New Roman" w:hAnsi="Times New Roman" w:cs="Times New Roman"/>
              </w:rPr>
              <w:t>Vomiting in more than half of symptomatic cases, and</w:t>
            </w:r>
          </w:p>
          <w:p w14:paraId="2AF2FCCF" w14:textId="77777777" w:rsidR="00C158D0" w:rsidRPr="00AA7648" w:rsidRDefault="00C158D0" w:rsidP="00C158D0">
            <w:pPr>
              <w:pStyle w:val="ListParagraph"/>
              <w:numPr>
                <w:ilvl w:val="0"/>
                <w:numId w:val="1"/>
              </w:numPr>
              <w:spacing w:before="60" w:after="60"/>
              <w:rPr>
                <w:rFonts w:ascii="Times New Roman" w:hAnsi="Times New Roman" w:cs="Times New Roman"/>
              </w:rPr>
            </w:pPr>
            <w:r w:rsidRPr="00AA7648">
              <w:rPr>
                <w:rFonts w:ascii="Times New Roman" w:hAnsi="Times New Roman" w:cs="Times New Roman"/>
              </w:rPr>
              <w:t>Mean (or median) incubation period of 24 to 48 hours, and</w:t>
            </w:r>
          </w:p>
          <w:p w14:paraId="46D94D11" w14:textId="77777777" w:rsidR="00C158D0" w:rsidRPr="00AA7648" w:rsidRDefault="00C158D0" w:rsidP="00C158D0">
            <w:pPr>
              <w:pStyle w:val="ListParagraph"/>
              <w:numPr>
                <w:ilvl w:val="0"/>
                <w:numId w:val="1"/>
              </w:numPr>
              <w:spacing w:before="60" w:after="60"/>
              <w:rPr>
                <w:rFonts w:ascii="Times New Roman" w:hAnsi="Times New Roman" w:cs="Times New Roman"/>
              </w:rPr>
            </w:pPr>
            <w:r w:rsidRPr="00AA7648">
              <w:rPr>
                <w:rFonts w:ascii="Times New Roman" w:hAnsi="Times New Roman" w:cs="Times New Roman"/>
              </w:rPr>
              <w:t>Mean (or median) duration of illness of 12 to 60 hours, and</w:t>
            </w:r>
          </w:p>
          <w:p w14:paraId="3C0D9F1E" w14:textId="77777777" w:rsidR="00C158D0" w:rsidRPr="005E0DCF" w:rsidRDefault="00C158D0" w:rsidP="00C158D0">
            <w:pPr>
              <w:pStyle w:val="ListParagraph"/>
              <w:numPr>
                <w:ilvl w:val="0"/>
                <w:numId w:val="1"/>
              </w:numPr>
              <w:spacing w:before="60" w:after="60"/>
              <w:rPr>
                <w:rFonts w:ascii="Times New Roman" w:hAnsi="Times New Roman" w:cs="Times New Roman"/>
                <w:i/>
              </w:rPr>
            </w:pPr>
            <w:r w:rsidRPr="00AA7648">
              <w:rPr>
                <w:rFonts w:ascii="Times New Roman" w:hAnsi="Times New Roman" w:cs="Times New Roman"/>
              </w:rPr>
              <w:t>No bacterial pathogen isolated from stool culture</w:t>
            </w:r>
          </w:p>
          <w:p w14:paraId="196E640A" w14:textId="68DE09B8" w:rsidR="00766F5A" w:rsidRPr="005E0DCF" w:rsidRDefault="00766F5A" w:rsidP="005E0DCF">
            <w:pPr>
              <w:spacing w:before="60" w:after="60"/>
              <w:ind w:left="720"/>
              <w:rPr>
                <w:rFonts w:ascii="Times New Roman" w:hAnsi="Times New Roman" w:cs="Times New Roman"/>
              </w:rPr>
            </w:pPr>
            <w:r>
              <w:rPr>
                <w:rFonts w:ascii="Times New Roman" w:hAnsi="Times New Roman" w:cs="Times New Roman"/>
              </w:rPr>
              <w:t>Do not delay outbreak control measures when waiting on stool test results.</w:t>
            </w:r>
          </w:p>
        </w:tc>
        <w:tc>
          <w:tcPr>
            <w:tcW w:w="810" w:type="dxa"/>
          </w:tcPr>
          <w:p w14:paraId="3B008576"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Pr>
          <w:p w14:paraId="1E0CD1B1"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0C1FA555" w14:textId="77777777" w:rsidTr="00CF67E2">
        <w:tc>
          <w:tcPr>
            <w:tcW w:w="7841" w:type="dxa"/>
            <w:tcBorders>
              <w:bottom w:val="single" w:sz="4" w:space="0" w:color="auto"/>
            </w:tcBorders>
          </w:tcPr>
          <w:p w14:paraId="4A42DAB0" w14:textId="29EAAF0B" w:rsidR="00C158D0" w:rsidRDefault="00C158D0" w:rsidP="00C158D0">
            <w:pPr>
              <w:pStyle w:val="ListParagraph"/>
              <w:numPr>
                <w:ilvl w:val="0"/>
                <w:numId w:val="3"/>
              </w:numPr>
              <w:spacing w:before="60" w:after="60"/>
              <w:rPr>
                <w:rFonts w:ascii="Times New Roman" w:hAnsi="Times New Roman" w:cs="Times New Roman"/>
              </w:rPr>
            </w:pPr>
            <w:r>
              <w:rPr>
                <w:rFonts w:ascii="Times New Roman" w:hAnsi="Times New Roman" w:cs="Times New Roman"/>
              </w:rPr>
              <w:t xml:space="preserve">Once the LHJ has determined through the Kaplan criteria that there is a possible norovirus outbreak, the LHJ should contact </w:t>
            </w:r>
            <w:r w:rsidR="00766F5A">
              <w:rPr>
                <w:rFonts w:ascii="Times New Roman" w:hAnsi="Times New Roman" w:cs="Times New Roman"/>
              </w:rPr>
              <w:t xml:space="preserve">the Washington State Department of Health (DOH) Office of Communicable Disease Epidemiology (CDE) </w:t>
            </w:r>
            <w:r>
              <w:rPr>
                <w:rFonts w:ascii="Times New Roman" w:hAnsi="Times New Roman" w:cs="Times New Roman"/>
              </w:rPr>
              <w:t>to coordinate possible testing.</w:t>
            </w:r>
          </w:p>
          <w:p w14:paraId="01CC5E98" w14:textId="1F364EF2" w:rsidR="00C158D0" w:rsidRPr="00AA7648" w:rsidRDefault="00C158D0" w:rsidP="00C158D0">
            <w:pPr>
              <w:pStyle w:val="ListParagraph"/>
              <w:numPr>
                <w:ilvl w:val="0"/>
                <w:numId w:val="15"/>
              </w:numPr>
              <w:spacing w:before="60" w:after="60"/>
              <w:rPr>
                <w:rFonts w:ascii="Times New Roman" w:hAnsi="Times New Roman" w:cs="Times New Roman"/>
              </w:rPr>
            </w:pPr>
            <w:r w:rsidRPr="00AA7648">
              <w:rPr>
                <w:rFonts w:ascii="Times New Roman" w:hAnsi="Times New Roman" w:cs="Times New Roman"/>
              </w:rPr>
              <w:t xml:space="preserve">Request an outbreak number from </w:t>
            </w:r>
            <w:r w:rsidR="00766F5A">
              <w:rPr>
                <w:rFonts w:ascii="Times New Roman" w:hAnsi="Times New Roman" w:cs="Times New Roman"/>
              </w:rPr>
              <w:t xml:space="preserve">CDE </w:t>
            </w:r>
            <w:r w:rsidRPr="00AA7648">
              <w:rPr>
                <w:rFonts w:ascii="Times New Roman" w:hAnsi="Times New Roman" w:cs="Times New Roman"/>
              </w:rPr>
              <w:t>and report the possible number of cases from whom stool samples could be collected at the time. At least 3 samples from individuals in the acute phase of illness (within 2-3 days of onset</w:t>
            </w:r>
            <w:proofErr w:type="gramStart"/>
            <w:r w:rsidRPr="00AA7648">
              <w:rPr>
                <w:rFonts w:ascii="Times New Roman" w:hAnsi="Times New Roman" w:cs="Times New Roman"/>
              </w:rPr>
              <w:t>)</w:t>
            </w:r>
            <w:r w:rsidR="00026478">
              <w:rPr>
                <w:rFonts w:ascii="Times New Roman" w:hAnsi="Times New Roman" w:cs="Times New Roman"/>
                <w:vertAlign w:val="superscript"/>
              </w:rPr>
              <w:t>8</w:t>
            </w:r>
            <w:proofErr w:type="gramEnd"/>
            <w:r w:rsidRPr="00AA7648">
              <w:rPr>
                <w:rFonts w:ascii="Times New Roman" w:hAnsi="Times New Roman" w:cs="Times New Roman"/>
              </w:rPr>
              <w:t xml:space="preserve"> are required for testing.</w:t>
            </w:r>
          </w:p>
          <w:p w14:paraId="185599BB" w14:textId="18090F32" w:rsidR="00C158D0" w:rsidRPr="00AA7648" w:rsidRDefault="00766F5A" w:rsidP="00C158D0">
            <w:pPr>
              <w:pStyle w:val="ListParagraph"/>
              <w:numPr>
                <w:ilvl w:val="0"/>
                <w:numId w:val="15"/>
              </w:numPr>
              <w:spacing w:before="60" w:after="60"/>
              <w:rPr>
                <w:rFonts w:ascii="Times New Roman" w:hAnsi="Times New Roman" w:cs="Times New Roman"/>
              </w:rPr>
            </w:pPr>
            <w:r>
              <w:rPr>
                <w:rFonts w:ascii="Times New Roman" w:hAnsi="Times New Roman" w:cs="Times New Roman"/>
              </w:rPr>
              <w:t>CDE</w:t>
            </w:r>
            <w:r w:rsidR="00C158D0" w:rsidRPr="00AA7648">
              <w:rPr>
                <w:rFonts w:ascii="Times New Roman" w:hAnsi="Times New Roman" w:cs="Times New Roman"/>
              </w:rPr>
              <w:t xml:space="preserve"> will consult with the </w:t>
            </w:r>
            <w:r>
              <w:rPr>
                <w:rFonts w:ascii="Times New Roman" w:hAnsi="Times New Roman" w:cs="Times New Roman"/>
              </w:rPr>
              <w:t>Washington State Public Health Laboratories (</w:t>
            </w:r>
            <w:r w:rsidR="00C158D0" w:rsidRPr="00AA7648">
              <w:rPr>
                <w:rFonts w:ascii="Times New Roman" w:hAnsi="Times New Roman" w:cs="Times New Roman"/>
              </w:rPr>
              <w:t>PHL</w:t>
            </w:r>
            <w:r>
              <w:rPr>
                <w:rFonts w:ascii="Times New Roman" w:hAnsi="Times New Roman" w:cs="Times New Roman"/>
              </w:rPr>
              <w:t>)</w:t>
            </w:r>
            <w:r w:rsidR="00C158D0" w:rsidRPr="00AA7648">
              <w:rPr>
                <w:rFonts w:ascii="Times New Roman" w:hAnsi="Times New Roman" w:cs="Times New Roman"/>
              </w:rPr>
              <w:t xml:space="preserve"> to determine if samples can be tested and communicate to the LHJ if testing can occur.</w:t>
            </w:r>
          </w:p>
          <w:p w14:paraId="65AA4464" w14:textId="3D417818" w:rsidR="000D6521" w:rsidRPr="00AA7648" w:rsidRDefault="000D6521" w:rsidP="000D6521">
            <w:pPr>
              <w:pStyle w:val="ListParagraph"/>
              <w:numPr>
                <w:ilvl w:val="0"/>
                <w:numId w:val="15"/>
              </w:numPr>
              <w:spacing w:before="60" w:after="60"/>
              <w:rPr>
                <w:rFonts w:ascii="Times New Roman" w:hAnsi="Times New Roman" w:cs="Times New Roman"/>
              </w:rPr>
            </w:pPr>
            <w:r w:rsidRPr="00AA7648">
              <w:rPr>
                <w:rFonts w:ascii="Times New Roman" w:hAnsi="Times New Roman" w:cs="Times New Roman"/>
              </w:rPr>
              <w:t xml:space="preserve">The LHJ should send </w:t>
            </w:r>
            <w:r w:rsidR="00766F5A">
              <w:rPr>
                <w:rFonts w:ascii="Times New Roman" w:hAnsi="Times New Roman" w:cs="Times New Roman"/>
              </w:rPr>
              <w:t>CDE</w:t>
            </w:r>
            <w:r w:rsidRPr="00AA7648">
              <w:rPr>
                <w:rFonts w:ascii="Times New Roman" w:hAnsi="Times New Roman" w:cs="Times New Roman"/>
              </w:rPr>
              <w:t xml:space="preserve"> the following information on all the cases from whom the LHJ is trying to collect stool samples: requesting LHJ, submitter, method of transport, expected specimen arrival, patient initials, </w:t>
            </w:r>
            <w:r w:rsidR="00766F5A">
              <w:rPr>
                <w:rFonts w:ascii="Times New Roman" w:hAnsi="Times New Roman" w:cs="Times New Roman"/>
              </w:rPr>
              <w:t>date of birth</w:t>
            </w:r>
            <w:r w:rsidRPr="00AA7648">
              <w:rPr>
                <w:rFonts w:ascii="Times New Roman" w:hAnsi="Times New Roman" w:cs="Times New Roman"/>
              </w:rPr>
              <w:t xml:space="preserve">, specimen collection date, type of specimen(s) expected, and any pertinent test results from commercial labs. </w:t>
            </w:r>
            <w:r w:rsidR="00766F5A">
              <w:rPr>
                <w:rFonts w:ascii="Times New Roman" w:hAnsi="Times New Roman" w:cs="Times New Roman"/>
              </w:rPr>
              <w:t>CDE</w:t>
            </w:r>
            <w:r w:rsidRPr="00AA7648">
              <w:rPr>
                <w:rFonts w:ascii="Times New Roman" w:hAnsi="Times New Roman" w:cs="Times New Roman"/>
              </w:rPr>
              <w:t xml:space="preserve"> will prepare and provide an illness manifest to the PHL.</w:t>
            </w:r>
          </w:p>
          <w:p w14:paraId="77ECC1CD" w14:textId="38057480" w:rsidR="00C158D0" w:rsidRPr="00AA7648" w:rsidRDefault="00C158D0" w:rsidP="00C158D0">
            <w:pPr>
              <w:pStyle w:val="ListParagraph"/>
              <w:numPr>
                <w:ilvl w:val="0"/>
                <w:numId w:val="15"/>
              </w:numPr>
              <w:rPr>
                <w:rFonts w:ascii="Times New Roman" w:hAnsi="Times New Roman" w:cs="Times New Roman"/>
              </w:rPr>
            </w:pPr>
            <w:r w:rsidRPr="00AA7648">
              <w:rPr>
                <w:rFonts w:ascii="Times New Roman" w:hAnsi="Times New Roman" w:cs="Times New Roman"/>
              </w:rPr>
              <w:t xml:space="preserve">When specimens are collected for diagnostic or outbreak detection testing, they should be individually bagged, sealed, and kept on ice or frozen refrigerant packs at 4 </w:t>
            </w:r>
            <w:r w:rsidRPr="00AA7648">
              <w:sym w:font="Symbol" w:char="F0B0"/>
            </w:r>
            <w:r w:rsidRPr="00AA7648">
              <w:rPr>
                <w:rFonts w:ascii="Times New Roman" w:hAnsi="Times New Roman" w:cs="Times New Roman"/>
              </w:rPr>
              <w:t xml:space="preserve">C (range 2-8 </w:t>
            </w:r>
            <w:r w:rsidRPr="00AA7648">
              <w:sym w:font="Symbol" w:char="F0B0"/>
            </w:r>
            <w:r w:rsidRPr="00AA7648">
              <w:rPr>
                <w:rFonts w:ascii="Times New Roman" w:hAnsi="Times New Roman" w:cs="Times New Roman"/>
              </w:rPr>
              <w:t xml:space="preserve">C) in a waterproof container while being transported to the lab. If testing is to occur within 2-3 weeks, whole stool specimens or vomitus should be kept stored at 4 </w:t>
            </w:r>
            <w:r w:rsidRPr="00AA7648">
              <w:sym w:font="Symbol" w:char="F0B0"/>
            </w:r>
            <w:r w:rsidRPr="00AA7648">
              <w:rPr>
                <w:rFonts w:ascii="Times New Roman" w:hAnsi="Times New Roman" w:cs="Times New Roman"/>
              </w:rPr>
              <w:t xml:space="preserve">C (range 2-8 </w:t>
            </w:r>
            <w:r w:rsidRPr="00AA7648">
              <w:sym w:font="Symbol" w:char="F0B0"/>
            </w:r>
            <w:r w:rsidR="002444D4">
              <w:rPr>
                <w:rFonts w:ascii="Times New Roman" w:hAnsi="Times New Roman" w:cs="Times New Roman"/>
              </w:rPr>
              <w:t>C).</w:t>
            </w:r>
          </w:p>
          <w:p w14:paraId="50D3C484" w14:textId="208D4E9B" w:rsidR="00C158D0" w:rsidRPr="00020B62" w:rsidRDefault="00C158D0" w:rsidP="00C158D0">
            <w:pPr>
              <w:pStyle w:val="ListParagraph"/>
              <w:numPr>
                <w:ilvl w:val="0"/>
                <w:numId w:val="15"/>
              </w:numPr>
            </w:pPr>
            <w:r w:rsidRPr="00AA7648">
              <w:rPr>
                <w:rFonts w:ascii="Times New Roman" w:hAnsi="Times New Roman" w:cs="Times New Roman"/>
              </w:rPr>
              <w:t xml:space="preserve">See sample requirements and the required requisition form by searching for norovirus on the </w:t>
            </w:r>
            <w:hyperlink r:id="rId11" w:history="1">
              <w:r w:rsidRPr="00331922">
                <w:rPr>
                  <w:rStyle w:val="Hyperlink"/>
                  <w:rFonts w:ascii="Times New Roman" w:hAnsi="Times New Roman" w:cs="Times New Roman"/>
                </w:rPr>
                <w:t>PHL</w:t>
              </w:r>
              <w:r w:rsidR="008520D7">
                <w:rPr>
                  <w:rStyle w:val="Hyperlink"/>
                  <w:rFonts w:ascii="Times New Roman" w:hAnsi="Times New Roman" w:cs="Times New Roman"/>
                </w:rPr>
                <w:t xml:space="preserve"> Micro</w:t>
              </w:r>
              <w:r w:rsidRPr="00331922">
                <w:rPr>
                  <w:rStyle w:val="Hyperlink"/>
                  <w:rFonts w:ascii="Times New Roman" w:hAnsi="Times New Roman" w:cs="Times New Roman"/>
                </w:rPr>
                <w:t xml:space="preserve"> Lab Test Menu</w:t>
              </w:r>
            </w:hyperlink>
            <w:r w:rsidRPr="00AA7648">
              <w:rPr>
                <w:rFonts w:ascii="Times New Roman" w:hAnsi="Times New Roman" w:cs="Times New Roman"/>
              </w:rPr>
              <w:t>.</w:t>
            </w:r>
          </w:p>
        </w:tc>
        <w:tc>
          <w:tcPr>
            <w:tcW w:w="810" w:type="dxa"/>
            <w:tcBorders>
              <w:bottom w:val="single" w:sz="4" w:space="0" w:color="auto"/>
            </w:tcBorders>
          </w:tcPr>
          <w:p w14:paraId="6726DD48"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bottom w:val="single" w:sz="4" w:space="0" w:color="auto"/>
            </w:tcBorders>
          </w:tcPr>
          <w:p w14:paraId="5904117C"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36E4E884" w14:textId="77777777" w:rsidTr="00CF67E2">
        <w:trPr>
          <w:trHeight w:val="374"/>
        </w:trPr>
        <w:tc>
          <w:tcPr>
            <w:tcW w:w="7841"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351654D8" w14:textId="6802418D" w:rsidR="00C158D0" w:rsidRPr="003631C3" w:rsidRDefault="00C158D0" w:rsidP="00EB65A9">
            <w:pPr>
              <w:pStyle w:val="ListParagraph"/>
              <w:numPr>
                <w:ilvl w:val="0"/>
                <w:numId w:val="2"/>
              </w:numPr>
              <w:rPr>
                <w:rFonts w:ascii="Times New Roman" w:hAnsi="Times New Roman" w:cs="Times New Roman"/>
                <w:b/>
                <w:sz w:val="24"/>
                <w:szCs w:val="24"/>
              </w:rPr>
            </w:pPr>
            <w:r w:rsidRPr="003631C3">
              <w:rPr>
                <w:rFonts w:ascii="Times New Roman" w:hAnsi="Times New Roman" w:cs="Times New Roman"/>
                <w:b/>
                <w:sz w:val="24"/>
                <w:szCs w:val="24"/>
              </w:rPr>
              <w:lastRenderedPageBreak/>
              <w:t xml:space="preserve">Communication. </w:t>
            </w:r>
            <w:r w:rsidRPr="003631C3">
              <w:rPr>
                <w:rFonts w:ascii="Times New Roman" w:hAnsi="Times New Roman" w:cs="Times New Roman"/>
                <w:i/>
                <w:sz w:val="24"/>
                <w:szCs w:val="24"/>
              </w:rPr>
              <w:t xml:space="preserve">See </w:t>
            </w:r>
            <w:hyperlink r:id="rId12" w:history="1">
              <w:r w:rsidRPr="003631C3">
                <w:rPr>
                  <w:rStyle w:val="Hyperlink"/>
                  <w:rFonts w:ascii="Times New Roman" w:hAnsi="Times New Roman" w:cs="Times New Roman"/>
                  <w:i/>
                  <w:sz w:val="24"/>
                  <w:szCs w:val="24"/>
                </w:rPr>
                <w:t>sample communication framework</w:t>
              </w:r>
            </w:hyperlink>
            <w:r w:rsidRPr="003631C3">
              <w:rPr>
                <w:rFonts w:ascii="Times New Roman" w:hAnsi="Times New Roman" w:cs="Times New Roman"/>
                <w:i/>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34C1A754" w14:textId="77777777" w:rsidR="00C158D0" w:rsidRPr="0061614E" w:rsidRDefault="00C158D0" w:rsidP="00CF67E2">
            <w:pPr>
              <w:rPr>
                <w:rFonts w:ascii="Times New Roman" w:hAnsi="Times New Roman" w:cs="Times New Roman"/>
                <w:b/>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043D1896" w14:textId="77777777" w:rsidR="00C158D0" w:rsidRPr="0061614E" w:rsidRDefault="00C158D0" w:rsidP="00CF67E2">
            <w:pPr>
              <w:jc w:val="center"/>
              <w:rPr>
                <w:rFonts w:ascii="Times New Roman" w:hAnsi="Times New Roman" w:cs="Times New Roman"/>
                <w:b/>
              </w:rPr>
            </w:pPr>
          </w:p>
        </w:tc>
      </w:tr>
      <w:tr w:rsidR="00C158D0" w:rsidRPr="00657F65" w14:paraId="661770DC" w14:textId="77777777" w:rsidTr="00CF67E2">
        <w:tc>
          <w:tcPr>
            <w:tcW w:w="7841" w:type="dxa"/>
            <w:tcBorders>
              <w:top w:val="single" w:sz="4" w:space="0" w:color="auto"/>
            </w:tcBorders>
          </w:tcPr>
          <w:p w14:paraId="06B8E85F" w14:textId="13A90A56" w:rsidR="00C158D0" w:rsidRPr="0061614E" w:rsidRDefault="00C158D0" w:rsidP="00766F5A">
            <w:pPr>
              <w:pStyle w:val="ListParagraph"/>
              <w:numPr>
                <w:ilvl w:val="0"/>
                <w:numId w:val="4"/>
              </w:numPr>
              <w:spacing w:before="60" w:after="60"/>
              <w:rPr>
                <w:rFonts w:ascii="Times New Roman" w:hAnsi="Times New Roman" w:cs="Times New Roman"/>
              </w:rPr>
            </w:pPr>
            <w:r>
              <w:rPr>
                <w:rFonts w:ascii="Times New Roman" w:hAnsi="Times New Roman" w:cs="Times New Roman"/>
              </w:rPr>
              <w:t xml:space="preserve">Report suspected or confirmed outbreak to </w:t>
            </w:r>
            <w:r w:rsidR="00766F5A">
              <w:rPr>
                <w:rFonts w:ascii="Times New Roman" w:hAnsi="Times New Roman" w:cs="Times New Roman"/>
              </w:rPr>
              <w:t>CDE</w:t>
            </w:r>
            <w:r w:rsidRPr="0061614E">
              <w:rPr>
                <w:rFonts w:ascii="Times New Roman" w:hAnsi="Times New Roman" w:cs="Times New Roman"/>
              </w:rPr>
              <w:t>.</w:t>
            </w:r>
          </w:p>
        </w:tc>
        <w:tc>
          <w:tcPr>
            <w:tcW w:w="810" w:type="dxa"/>
            <w:tcBorders>
              <w:top w:val="single" w:sz="4" w:space="0" w:color="auto"/>
            </w:tcBorders>
          </w:tcPr>
          <w:p w14:paraId="7EB744DF"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57DA2056"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5AD8D942" w14:textId="77777777" w:rsidTr="00CF67E2">
        <w:tc>
          <w:tcPr>
            <w:tcW w:w="7841" w:type="dxa"/>
          </w:tcPr>
          <w:p w14:paraId="65D3F980" w14:textId="10178B21" w:rsidR="00C158D0" w:rsidRPr="00AA7648" w:rsidRDefault="00AA7648" w:rsidP="00AA7648">
            <w:pPr>
              <w:pStyle w:val="ListParagraph"/>
              <w:numPr>
                <w:ilvl w:val="0"/>
                <w:numId w:val="4"/>
              </w:numPr>
              <w:spacing w:before="60" w:after="60"/>
              <w:rPr>
                <w:rFonts w:ascii="Times New Roman" w:hAnsi="Times New Roman" w:cs="Times New Roman"/>
                <w:sz w:val="20"/>
                <w:szCs w:val="20"/>
              </w:rPr>
            </w:pPr>
            <w:r>
              <w:rPr>
                <w:rFonts w:ascii="Times New Roman" w:hAnsi="Times New Roman" w:cs="Times New Roman"/>
              </w:rPr>
              <w:t>Advise the facility to take the following actions (also in the facility checklist) to educate staff and parents about the importance of following outbreak control activities:</w:t>
            </w:r>
          </w:p>
          <w:p w14:paraId="515C6C43" w14:textId="0FBC997B" w:rsidR="00AA7648" w:rsidRPr="00AA7648" w:rsidRDefault="00AA7648" w:rsidP="00AA7648">
            <w:pPr>
              <w:pStyle w:val="ListParagraph"/>
              <w:numPr>
                <w:ilvl w:val="0"/>
                <w:numId w:val="26"/>
              </w:numPr>
              <w:spacing w:before="60" w:after="60"/>
              <w:rPr>
                <w:rFonts w:ascii="Times New Roman" w:hAnsi="Times New Roman" w:cs="Times New Roman"/>
              </w:rPr>
            </w:pPr>
            <w:r w:rsidRPr="00C91299">
              <w:rPr>
                <w:rFonts w:ascii="Times New Roman" w:hAnsi="Times New Roman" w:cs="Times New Roman"/>
              </w:rPr>
              <w:t>Provide periodic briefings to staff outlining the status of the outbreak and outbreak control activities being implemented.</w:t>
            </w:r>
            <w:r w:rsidR="00026478">
              <w:rPr>
                <w:rFonts w:ascii="Times New Roman" w:hAnsi="Times New Roman" w:cs="Times New Roman"/>
                <w:vertAlign w:val="superscript"/>
              </w:rPr>
              <w:t>4</w:t>
            </w:r>
          </w:p>
          <w:p w14:paraId="3ADC5DD6" w14:textId="547A316D" w:rsidR="00AA7648" w:rsidRPr="00AA7648" w:rsidRDefault="00AA7648" w:rsidP="00AA7648">
            <w:pPr>
              <w:pStyle w:val="ListParagraph"/>
              <w:numPr>
                <w:ilvl w:val="0"/>
                <w:numId w:val="26"/>
              </w:numPr>
              <w:spacing w:before="60" w:after="60"/>
              <w:rPr>
                <w:rFonts w:ascii="Times New Roman" w:hAnsi="Times New Roman" w:cs="Times New Roman"/>
              </w:rPr>
            </w:pPr>
            <w:r w:rsidRPr="00AA7648">
              <w:rPr>
                <w:rFonts w:ascii="Times New Roman" w:hAnsi="Times New Roman" w:cs="Times New Roman"/>
              </w:rPr>
              <w:t>Provide information about the transmission of viral gastroenteritis and infection control procedures.</w:t>
            </w:r>
            <w:r w:rsidR="00026478">
              <w:rPr>
                <w:rFonts w:ascii="Times New Roman" w:hAnsi="Times New Roman" w:cs="Times New Roman"/>
                <w:vertAlign w:val="superscript"/>
              </w:rPr>
              <w:t>4</w:t>
            </w:r>
          </w:p>
          <w:p w14:paraId="2C519E29" w14:textId="66D717EE" w:rsidR="00AA7648" w:rsidRPr="00AA7648" w:rsidRDefault="00AA7648" w:rsidP="008F6AC2">
            <w:pPr>
              <w:pStyle w:val="ListParagraph"/>
              <w:numPr>
                <w:ilvl w:val="0"/>
                <w:numId w:val="26"/>
              </w:numPr>
              <w:spacing w:before="60" w:after="60"/>
              <w:rPr>
                <w:rFonts w:ascii="Times New Roman" w:hAnsi="Times New Roman" w:cs="Times New Roman"/>
              </w:rPr>
            </w:pPr>
            <w:r w:rsidRPr="00AA7648">
              <w:rPr>
                <w:rFonts w:ascii="Times New Roman" w:hAnsi="Times New Roman" w:cs="Times New Roman"/>
              </w:rPr>
              <w:t xml:space="preserve">Provide clear guidelines on how to report new ill staff, new ill </w:t>
            </w:r>
            <w:r w:rsidR="008F6AC2">
              <w:rPr>
                <w:rFonts w:ascii="Times New Roman" w:hAnsi="Times New Roman" w:cs="Times New Roman"/>
              </w:rPr>
              <w:t>children,</w:t>
            </w:r>
            <w:r w:rsidRPr="00AA7648">
              <w:rPr>
                <w:rFonts w:ascii="Times New Roman" w:hAnsi="Times New Roman" w:cs="Times New Roman"/>
              </w:rPr>
              <w:t xml:space="preserve"> public vomiting/fecal accidents, handwashing sinks that need to be stocked, etc.</w:t>
            </w:r>
            <w:r w:rsidR="00026478">
              <w:rPr>
                <w:rFonts w:ascii="Times New Roman" w:hAnsi="Times New Roman" w:cs="Times New Roman"/>
                <w:vertAlign w:val="superscript"/>
              </w:rPr>
              <w:t>4</w:t>
            </w:r>
          </w:p>
        </w:tc>
        <w:tc>
          <w:tcPr>
            <w:tcW w:w="810" w:type="dxa"/>
          </w:tcPr>
          <w:p w14:paraId="522D567F"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Pr>
          <w:p w14:paraId="305C2A8B"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766F5A" w:rsidRPr="00657F65" w14:paraId="4659FFD0" w14:textId="77777777" w:rsidTr="00CF67E2">
        <w:tc>
          <w:tcPr>
            <w:tcW w:w="7841" w:type="dxa"/>
          </w:tcPr>
          <w:p w14:paraId="402B83B2" w14:textId="6716D071" w:rsidR="00766F5A" w:rsidRDefault="00766F5A" w:rsidP="00AA7648">
            <w:pPr>
              <w:pStyle w:val="ListParagraph"/>
              <w:numPr>
                <w:ilvl w:val="0"/>
                <w:numId w:val="4"/>
              </w:numPr>
              <w:spacing w:before="60" w:after="60"/>
              <w:rPr>
                <w:rFonts w:ascii="Times New Roman" w:hAnsi="Times New Roman" w:cs="Times New Roman"/>
              </w:rPr>
            </w:pPr>
            <w:r>
              <w:rPr>
                <w:rFonts w:ascii="Times New Roman" w:hAnsi="Times New Roman" w:cs="Times New Roman"/>
              </w:rPr>
              <w:t xml:space="preserve">Work with the facility to ensure parents and guardians are aware of the outbreak and norovirus control measures, such as by disseminating a child care notification alert and </w:t>
            </w:r>
            <w:hyperlink r:id="rId13" w:history="1">
              <w:r w:rsidRPr="0085162A">
                <w:rPr>
                  <w:rStyle w:val="Hyperlink"/>
                  <w:rFonts w:ascii="Times New Roman" w:hAnsi="Times New Roman" w:cs="Times New Roman"/>
                  <w:i/>
                </w:rPr>
                <w:t>Norovirus Guidance for Parents</w:t>
              </w:r>
            </w:hyperlink>
            <w:r>
              <w:rPr>
                <w:rFonts w:ascii="Times New Roman" w:hAnsi="Times New Roman" w:cs="Times New Roman"/>
              </w:rPr>
              <w:t xml:space="preserve">. </w:t>
            </w:r>
          </w:p>
        </w:tc>
        <w:tc>
          <w:tcPr>
            <w:tcW w:w="810" w:type="dxa"/>
          </w:tcPr>
          <w:p w14:paraId="60681842" w14:textId="3EE68151" w:rsidR="00766F5A" w:rsidRPr="00657F65" w:rsidRDefault="00766F5A" w:rsidP="00CF67E2">
            <w:pPr>
              <w:jc w:val="center"/>
              <w:rPr>
                <w:rFonts w:ascii="Times New Roman" w:hAnsi="Times New Roman" w:cs="Times New Roman"/>
              </w:rPr>
            </w:pPr>
            <w:r w:rsidRPr="00657F65">
              <w:rPr>
                <w:rFonts w:ascii="Times New Roman" w:hAnsi="Times New Roman" w:cs="Times New Roman"/>
              </w:rPr>
              <w:t>□</w:t>
            </w:r>
          </w:p>
        </w:tc>
        <w:tc>
          <w:tcPr>
            <w:tcW w:w="1530" w:type="dxa"/>
          </w:tcPr>
          <w:p w14:paraId="14777897" w14:textId="3A609120" w:rsidR="00766F5A" w:rsidRPr="00657F65" w:rsidRDefault="00766F5A"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60600142" w14:textId="77777777" w:rsidTr="005A3031">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4C138CBF" w14:textId="2E34333F" w:rsidR="00C158D0" w:rsidRPr="003631C3" w:rsidRDefault="00C158D0" w:rsidP="00C158D0">
            <w:pPr>
              <w:pStyle w:val="ListParagraph"/>
              <w:numPr>
                <w:ilvl w:val="0"/>
                <w:numId w:val="2"/>
              </w:numPr>
              <w:spacing w:before="60" w:after="60"/>
              <w:rPr>
                <w:rFonts w:ascii="Times New Roman" w:hAnsi="Times New Roman" w:cs="Times New Roman"/>
                <w:b/>
                <w:sz w:val="24"/>
                <w:szCs w:val="24"/>
              </w:rPr>
            </w:pPr>
            <w:r w:rsidRPr="003631C3">
              <w:rPr>
                <w:rFonts w:ascii="Times New Roman" w:hAnsi="Times New Roman" w:cs="Times New Roman"/>
                <w:b/>
                <w:sz w:val="24"/>
                <w:szCs w:val="24"/>
              </w:rPr>
              <w:t>Monitor the outbreak.</w:t>
            </w:r>
          </w:p>
        </w:tc>
        <w:tc>
          <w:tcPr>
            <w:tcW w:w="810" w:type="dxa"/>
            <w:tcBorders>
              <w:top w:val="single" w:sz="4" w:space="0" w:color="auto"/>
              <w:left w:val="nil"/>
              <w:bottom w:val="single" w:sz="4" w:space="0" w:color="auto"/>
              <w:right w:val="nil"/>
            </w:tcBorders>
            <w:shd w:val="clear" w:color="auto" w:fill="BFBFBF" w:themeFill="background1" w:themeFillShade="BF"/>
          </w:tcPr>
          <w:p w14:paraId="250B5813"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F3E9ED4" w14:textId="77777777" w:rsidR="00C158D0" w:rsidRPr="00657F65" w:rsidRDefault="00C158D0" w:rsidP="00CF67E2">
            <w:pPr>
              <w:jc w:val="center"/>
              <w:rPr>
                <w:rFonts w:ascii="Times New Roman" w:hAnsi="Times New Roman" w:cs="Times New Roman"/>
              </w:rPr>
            </w:pPr>
          </w:p>
        </w:tc>
      </w:tr>
      <w:tr w:rsidR="005A3031" w:rsidRPr="005A3031" w14:paraId="573AC4A5" w14:textId="77777777" w:rsidTr="005A3031">
        <w:tc>
          <w:tcPr>
            <w:tcW w:w="7841" w:type="dxa"/>
            <w:tcBorders>
              <w:top w:val="single" w:sz="4" w:space="0" w:color="auto"/>
              <w:left w:val="single" w:sz="4" w:space="0" w:color="auto"/>
              <w:bottom w:val="single" w:sz="4" w:space="0" w:color="auto"/>
              <w:right w:val="single" w:sz="4" w:space="0" w:color="auto"/>
            </w:tcBorders>
            <w:shd w:val="clear" w:color="auto" w:fill="auto"/>
          </w:tcPr>
          <w:p w14:paraId="7E591B26" w14:textId="659F0273" w:rsidR="005A3031" w:rsidRPr="005A3031" w:rsidRDefault="005A3031" w:rsidP="005A3031">
            <w:pPr>
              <w:pStyle w:val="ListParagraph"/>
              <w:numPr>
                <w:ilvl w:val="0"/>
                <w:numId w:val="27"/>
              </w:numPr>
              <w:spacing w:before="60" w:after="60"/>
              <w:rPr>
                <w:rFonts w:ascii="Times New Roman" w:hAnsi="Times New Roman" w:cs="Times New Roman"/>
              </w:rPr>
            </w:pPr>
            <w:r>
              <w:rPr>
                <w:rFonts w:ascii="Times New Roman" w:hAnsi="Times New Roman" w:cs="Times New Roman"/>
              </w:rPr>
              <w:t>Determine if the outbreak is foodborne. A foodborne disease outbreak is defined as an incident in which 1) two or more persons experience a similar illness after exposure to the same food source and 2) epidemiologic evidence implicates the food as the likely source of the illness.</w:t>
            </w:r>
            <w:r w:rsidR="00026478">
              <w:rPr>
                <w:rFonts w:ascii="Times New Roman" w:hAnsi="Times New Roman" w:cs="Times New Roman"/>
                <w:vertAlign w:val="superscript"/>
              </w:rPr>
              <w:t>5</w:t>
            </w:r>
            <w:r>
              <w:rPr>
                <w:rFonts w:ascii="Times New Roman" w:hAnsi="Times New Roman" w:cs="Times New Roman"/>
              </w:rPr>
              <w:t xml:space="preserve"> One indicator of a foodborne disease outbreak is if all the onset dates are clustered around one point in time that falls within the incubation period for norovirus (12-48 hours</w:t>
            </w:r>
            <w:proofErr w:type="gramStart"/>
            <w:r>
              <w:rPr>
                <w:rFonts w:ascii="Times New Roman" w:hAnsi="Times New Roman" w:cs="Times New Roman"/>
              </w:rPr>
              <w:t>)</w:t>
            </w:r>
            <w:r>
              <w:rPr>
                <w:rFonts w:ascii="Times New Roman" w:hAnsi="Times New Roman" w:cs="Times New Roman"/>
                <w:vertAlign w:val="superscript"/>
              </w:rPr>
              <w:t>3</w:t>
            </w:r>
            <w:proofErr w:type="gramEnd"/>
            <w:r>
              <w:rPr>
                <w:rFonts w:ascii="Times New Roman" w:hAnsi="Times New Roman" w:cs="Times New Roman"/>
              </w:rPr>
              <w:t xml:space="preserve"> after a shared food exposure. If the outbreak is foodborne, consult the </w:t>
            </w:r>
            <w:hyperlink r:id="rId14" w:history="1">
              <w:r w:rsidRPr="0085162A">
                <w:rPr>
                  <w:rStyle w:val="Hyperlink"/>
                  <w:rFonts w:ascii="Times New Roman" w:hAnsi="Times New Roman" w:cs="Times New Roman"/>
                </w:rPr>
                <w:t>WA DOH Foodborne Disease Outbreaks webpage</w:t>
              </w:r>
            </w:hyperlink>
            <w:r>
              <w:rPr>
                <w:rFonts w:ascii="Times New Roman" w:hAnsi="Times New Roman" w:cs="Times New Roman"/>
              </w:rPr>
              <w:t xml:space="preserve"> for response materials.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73802F" w14:textId="358AD8DE" w:rsidR="005A3031" w:rsidRPr="005A3031" w:rsidRDefault="005A3031"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095CD2" w14:textId="1C5ABCF2" w:rsidR="005A3031" w:rsidRPr="005A3031" w:rsidRDefault="005A3031"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6E7EBC3D" w14:textId="77777777" w:rsidTr="00CF67E2">
        <w:tc>
          <w:tcPr>
            <w:tcW w:w="7841" w:type="dxa"/>
            <w:tcBorders>
              <w:top w:val="single" w:sz="4" w:space="0" w:color="auto"/>
            </w:tcBorders>
          </w:tcPr>
          <w:p w14:paraId="1DFF3113" w14:textId="619CA908" w:rsidR="00C158D0" w:rsidRPr="002779E8" w:rsidRDefault="00766F5A" w:rsidP="00EB65A9">
            <w:pPr>
              <w:pStyle w:val="ListParagraph"/>
              <w:numPr>
                <w:ilvl w:val="0"/>
                <w:numId w:val="5"/>
              </w:numPr>
              <w:spacing w:before="60" w:after="60"/>
              <w:rPr>
                <w:rFonts w:ascii="Times New Roman" w:hAnsi="Times New Roman" w:cs="Times New Roman"/>
              </w:rPr>
            </w:pPr>
            <w:r>
              <w:rPr>
                <w:rFonts w:ascii="Times New Roman" w:hAnsi="Times New Roman" w:cs="Times New Roman"/>
              </w:rPr>
              <w:t>Decide what information on infected individuals is needed to determine the source of the outbreak (e.g., infected individual’s location, date/time of onset, events attended, etc.). Communicate to the facility any appropriate cutoff for them submitting case report line lists, based on facility resources (e.g., requesting line list information daily for the first 100 infected individuals or for all cases over the first 3 days).</w:t>
            </w:r>
            <w:r w:rsidR="0009356D">
              <w:rPr>
                <w:rFonts w:ascii="Times New Roman" w:hAnsi="Times New Roman" w:cs="Times New Roman"/>
              </w:rPr>
              <w:t xml:space="preserve"> </w:t>
            </w:r>
            <w:r w:rsidR="00C158D0" w:rsidRPr="00EB65A9">
              <w:rPr>
                <w:rFonts w:ascii="Times New Roman" w:hAnsi="Times New Roman" w:cs="Times New Roman"/>
                <w:i/>
              </w:rPr>
              <w:t xml:space="preserve">See </w:t>
            </w:r>
            <w:hyperlink r:id="rId15" w:history="1">
              <w:r w:rsidR="00C158D0" w:rsidRPr="00E16043">
                <w:rPr>
                  <w:rStyle w:val="Hyperlink"/>
                  <w:rFonts w:ascii="Times New Roman" w:hAnsi="Times New Roman" w:cs="Times New Roman"/>
                  <w:i/>
                </w:rPr>
                <w:t>case report worksheet</w:t>
              </w:r>
            </w:hyperlink>
            <w:r>
              <w:rPr>
                <w:rStyle w:val="Hyperlink"/>
                <w:rFonts w:ascii="Times New Roman" w:hAnsi="Times New Roman" w:cs="Times New Roman"/>
                <w:i/>
              </w:rPr>
              <w:t xml:space="preserve"> </w:t>
            </w:r>
            <w:r w:rsidRPr="0085162A">
              <w:rPr>
                <w:rStyle w:val="Hyperlink"/>
                <w:rFonts w:ascii="Times New Roman" w:hAnsi="Times New Roman" w:cs="Times New Roman"/>
                <w:i/>
                <w:color w:val="auto"/>
                <w:u w:val="none"/>
              </w:rPr>
              <w:t>for sample form the facility could submit</w:t>
            </w:r>
            <w:r w:rsidR="0009356D">
              <w:rPr>
                <w:rFonts w:ascii="Times New Roman" w:hAnsi="Times New Roman" w:cs="Times New Roman"/>
                <w:i/>
              </w:rPr>
              <w:t>.</w:t>
            </w:r>
          </w:p>
        </w:tc>
        <w:tc>
          <w:tcPr>
            <w:tcW w:w="810" w:type="dxa"/>
            <w:tcBorders>
              <w:top w:val="single" w:sz="4" w:space="0" w:color="auto"/>
            </w:tcBorders>
          </w:tcPr>
          <w:p w14:paraId="620A6225"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436400C7"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119BCEAF" w14:textId="77777777" w:rsidTr="00CF67E2">
        <w:tc>
          <w:tcPr>
            <w:tcW w:w="7841" w:type="dxa"/>
            <w:tcBorders>
              <w:top w:val="single" w:sz="4" w:space="0" w:color="auto"/>
            </w:tcBorders>
          </w:tcPr>
          <w:p w14:paraId="0F086A39" w14:textId="71AD7591" w:rsidR="00C158D0" w:rsidRDefault="00073823" w:rsidP="00766F5A">
            <w:pPr>
              <w:pStyle w:val="ListParagraph"/>
              <w:numPr>
                <w:ilvl w:val="0"/>
                <w:numId w:val="5"/>
              </w:numPr>
              <w:spacing w:before="60" w:after="60"/>
              <w:rPr>
                <w:rFonts w:ascii="Times New Roman" w:hAnsi="Times New Roman" w:cs="Times New Roman"/>
              </w:rPr>
            </w:pPr>
            <w:r>
              <w:rPr>
                <w:rFonts w:ascii="Times New Roman" w:hAnsi="Times New Roman" w:cs="Times New Roman"/>
              </w:rPr>
              <w:t xml:space="preserve">If seeking collaboration with </w:t>
            </w:r>
            <w:r w:rsidR="00766F5A">
              <w:rPr>
                <w:rFonts w:ascii="Times New Roman" w:hAnsi="Times New Roman" w:cs="Times New Roman"/>
              </w:rPr>
              <w:t>CDE</w:t>
            </w:r>
            <w:r>
              <w:rPr>
                <w:rFonts w:ascii="Times New Roman" w:hAnsi="Times New Roman" w:cs="Times New Roman"/>
              </w:rPr>
              <w:t xml:space="preserve"> for outbreak investigation, send the line list of infected individuals to </w:t>
            </w:r>
            <w:r w:rsidR="00766F5A">
              <w:rPr>
                <w:rFonts w:ascii="Times New Roman" w:hAnsi="Times New Roman" w:cs="Times New Roman"/>
              </w:rPr>
              <w:t>CDE as requested</w:t>
            </w:r>
            <w:r>
              <w:rPr>
                <w:rFonts w:ascii="Times New Roman" w:hAnsi="Times New Roman" w:cs="Times New Roman"/>
              </w:rPr>
              <w:t>.</w:t>
            </w:r>
          </w:p>
        </w:tc>
        <w:tc>
          <w:tcPr>
            <w:tcW w:w="810" w:type="dxa"/>
            <w:tcBorders>
              <w:top w:val="single" w:sz="4" w:space="0" w:color="auto"/>
            </w:tcBorders>
          </w:tcPr>
          <w:p w14:paraId="50DFBC23"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324163BB"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33DD747F"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2154C992" w14:textId="26843656" w:rsidR="00C158D0" w:rsidRPr="003631C3" w:rsidRDefault="00C158D0" w:rsidP="00C158D0">
            <w:pPr>
              <w:pStyle w:val="ListParagraph"/>
              <w:numPr>
                <w:ilvl w:val="0"/>
                <w:numId w:val="2"/>
              </w:numPr>
              <w:spacing w:before="60" w:after="60"/>
              <w:rPr>
                <w:rFonts w:ascii="Times New Roman" w:hAnsi="Times New Roman" w:cs="Times New Roman"/>
                <w:b/>
                <w:sz w:val="24"/>
                <w:szCs w:val="24"/>
              </w:rPr>
            </w:pPr>
            <w:r w:rsidRPr="003631C3">
              <w:rPr>
                <w:rFonts w:ascii="Times New Roman" w:hAnsi="Times New Roman" w:cs="Times New Roman"/>
                <w:b/>
                <w:sz w:val="24"/>
                <w:szCs w:val="24"/>
              </w:rPr>
              <w:t>Identify and eliminate common sources of transmission.</w:t>
            </w:r>
          </w:p>
        </w:tc>
        <w:tc>
          <w:tcPr>
            <w:tcW w:w="810" w:type="dxa"/>
            <w:tcBorders>
              <w:top w:val="single" w:sz="4" w:space="0" w:color="auto"/>
              <w:left w:val="nil"/>
              <w:bottom w:val="single" w:sz="4" w:space="0" w:color="auto"/>
              <w:right w:val="nil"/>
            </w:tcBorders>
            <w:shd w:val="clear" w:color="auto" w:fill="BFBFBF" w:themeFill="background1" w:themeFillShade="BF"/>
          </w:tcPr>
          <w:p w14:paraId="4CC5B025"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57034791" w14:textId="77777777" w:rsidR="00C158D0" w:rsidRPr="00657F65" w:rsidRDefault="00C158D0" w:rsidP="00CF67E2">
            <w:pPr>
              <w:jc w:val="center"/>
              <w:rPr>
                <w:rFonts w:ascii="Times New Roman" w:hAnsi="Times New Roman" w:cs="Times New Roman"/>
              </w:rPr>
            </w:pPr>
          </w:p>
        </w:tc>
      </w:tr>
      <w:tr w:rsidR="00C158D0" w:rsidRPr="00657F65" w14:paraId="2AB71E44" w14:textId="77777777" w:rsidTr="00CF67E2">
        <w:tc>
          <w:tcPr>
            <w:tcW w:w="7841" w:type="dxa"/>
            <w:tcBorders>
              <w:top w:val="single" w:sz="4" w:space="0" w:color="auto"/>
            </w:tcBorders>
          </w:tcPr>
          <w:p w14:paraId="51CAF86A" w14:textId="2160E5AE" w:rsidR="00C158D0" w:rsidRDefault="00C158D0" w:rsidP="00C158D0">
            <w:pPr>
              <w:pStyle w:val="ListParagraph"/>
              <w:numPr>
                <w:ilvl w:val="0"/>
                <w:numId w:val="6"/>
              </w:numPr>
              <w:spacing w:before="60" w:after="60"/>
              <w:rPr>
                <w:rFonts w:ascii="Times New Roman" w:hAnsi="Times New Roman" w:cs="Times New Roman"/>
              </w:rPr>
            </w:pPr>
            <w:r>
              <w:rPr>
                <w:rFonts w:ascii="Times New Roman" w:hAnsi="Times New Roman" w:cs="Times New Roman"/>
              </w:rPr>
              <w:t xml:space="preserve">Determine which foods that may have been contaminated need to be removed from service for holding, testing, or discarding, </w:t>
            </w:r>
            <w:r w:rsidR="002779E8">
              <w:rPr>
                <w:rFonts w:ascii="Times New Roman" w:hAnsi="Times New Roman" w:cs="Times New Roman"/>
              </w:rPr>
              <w:t>which may include such items as</w:t>
            </w:r>
            <w:r>
              <w:rPr>
                <w:rFonts w:ascii="Times New Roman" w:hAnsi="Times New Roman" w:cs="Times New Roman"/>
              </w:rPr>
              <w:t xml:space="preserve">: </w:t>
            </w:r>
          </w:p>
          <w:p w14:paraId="72A8D0E6" w14:textId="1BCA0C4F" w:rsidR="00C158D0" w:rsidRDefault="00C158D0" w:rsidP="00C158D0">
            <w:pPr>
              <w:pStyle w:val="ListParagraph"/>
              <w:numPr>
                <w:ilvl w:val="0"/>
                <w:numId w:val="18"/>
              </w:numPr>
              <w:spacing w:before="60" w:after="60"/>
              <w:rPr>
                <w:rFonts w:ascii="Times New Roman" w:hAnsi="Times New Roman" w:cs="Times New Roman"/>
              </w:rPr>
            </w:pPr>
            <w:r w:rsidRPr="00657F65">
              <w:rPr>
                <w:rFonts w:ascii="Times New Roman" w:hAnsi="Times New Roman" w:cs="Times New Roman"/>
              </w:rPr>
              <w:t>leftover food from meals implicated in a point-source outbreak (an outbreak where several people who shared the same meal become ill in a short period of time)</w:t>
            </w:r>
            <w:r>
              <w:rPr>
                <w:rFonts w:ascii="Times New Roman" w:hAnsi="Times New Roman" w:cs="Times New Roman"/>
              </w:rPr>
              <w:t>;</w:t>
            </w:r>
            <w:r w:rsidR="00026478">
              <w:rPr>
                <w:rFonts w:ascii="Times New Roman" w:hAnsi="Times New Roman" w:cs="Times New Roman"/>
                <w:vertAlign w:val="superscript"/>
              </w:rPr>
              <w:t>4</w:t>
            </w:r>
            <w:r>
              <w:rPr>
                <w:rFonts w:ascii="Times New Roman" w:hAnsi="Times New Roman" w:cs="Times New Roman"/>
                <w:vertAlign w:val="superscript"/>
              </w:rPr>
              <w:t xml:space="preserve"> </w:t>
            </w:r>
          </w:p>
          <w:p w14:paraId="5162F1F4" w14:textId="77777777" w:rsidR="00C158D0" w:rsidRDefault="00C158D0" w:rsidP="00C158D0">
            <w:pPr>
              <w:pStyle w:val="ListParagraph"/>
              <w:numPr>
                <w:ilvl w:val="0"/>
                <w:numId w:val="18"/>
              </w:numPr>
              <w:spacing w:before="60" w:after="60"/>
              <w:rPr>
                <w:rFonts w:ascii="Times New Roman" w:hAnsi="Times New Roman" w:cs="Times New Roman"/>
              </w:rPr>
            </w:pPr>
            <w:r>
              <w:rPr>
                <w:rFonts w:ascii="Times New Roman" w:hAnsi="Times New Roman" w:cs="Times New Roman"/>
              </w:rPr>
              <w:t>open packages and open boxes of food that might be served without thorough cooking;</w:t>
            </w:r>
          </w:p>
          <w:p w14:paraId="5BE8F4C8" w14:textId="77777777" w:rsidR="00C158D0" w:rsidRDefault="00C158D0" w:rsidP="00C158D0">
            <w:pPr>
              <w:pStyle w:val="ListParagraph"/>
              <w:numPr>
                <w:ilvl w:val="0"/>
                <w:numId w:val="18"/>
              </w:numPr>
              <w:spacing w:before="60" w:after="60"/>
              <w:rPr>
                <w:rFonts w:ascii="Times New Roman" w:hAnsi="Times New Roman" w:cs="Times New Roman"/>
              </w:rPr>
            </w:pPr>
            <w:r>
              <w:rPr>
                <w:rFonts w:ascii="Times New Roman" w:hAnsi="Times New Roman" w:cs="Times New Roman"/>
              </w:rPr>
              <w:t>prepared food and ingredients that may be served without thorough cooking;</w:t>
            </w:r>
          </w:p>
          <w:p w14:paraId="13038004" w14:textId="77777777" w:rsidR="00C158D0" w:rsidRDefault="00C158D0" w:rsidP="00C158D0">
            <w:pPr>
              <w:pStyle w:val="ListParagraph"/>
              <w:numPr>
                <w:ilvl w:val="0"/>
                <w:numId w:val="18"/>
              </w:numPr>
              <w:spacing w:before="60" w:after="60"/>
              <w:rPr>
                <w:rFonts w:ascii="Times New Roman" w:hAnsi="Times New Roman" w:cs="Times New Roman"/>
              </w:rPr>
            </w:pPr>
            <w:r>
              <w:rPr>
                <w:rFonts w:ascii="Times New Roman" w:hAnsi="Times New Roman" w:cs="Times New Roman"/>
              </w:rPr>
              <w:t>condiments that have been out for food worker or customer use including breading, salt, pepper, hot sauce, ketchup, etc.;</w:t>
            </w:r>
          </w:p>
          <w:p w14:paraId="0852C763" w14:textId="77777777" w:rsidR="00C158D0" w:rsidRDefault="00C158D0" w:rsidP="00C158D0">
            <w:pPr>
              <w:pStyle w:val="ListParagraph"/>
              <w:numPr>
                <w:ilvl w:val="0"/>
                <w:numId w:val="18"/>
              </w:numPr>
              <w:spacing w:before="60" w:after="60"/>
              <w:rPr>
                <w:rFonts w:ascii="Times New Roman" w:hAnsi="Times New Roman" w:cs="Times New Roman"/>
              </w:rPr>
            </w:pPr>
            <w:r>
              <w:rPr>
                <w:rFonts w:ascii="Times New Roman" w:hAnsi="Times New Roman" w:cs="Times New Roman"/>
              </w:rPr>
              <w:lastRenderedPageBreak/>
              <w:t>condiment bottles that are refilled, if they cannot be thoroughly cleaned and sanitized;</w:t>
            </w:r>
          </w:p>
          <w:p w14:paraId="6AB7E1B3" w14:textId="77777777" w:rsidR="00C158D0" w:rsidRDefault="00C158D0" w:rsidP="00C158D0">
            <w:pPr>
              <w:pStyle w:val="ListParagraph"/>
              <w:numPr>
                <w:ilvl w:val="0"/>
                <w:numId w:val="18"/>
              </w:numPr>
              <w:spacing w:before="60" w:after="60"/>
              <w:rPr>
                <w:rFonts w:ascii="Times New Roman" w:hAnsi="Times New Roman" w:cs="Times New Roman"/>
              </w:rPr>
            </w:pPr>
            <w:r>
              <w:rPr>
                <w:rFonts w:ascii="Times New Roman" w:hAnsi="Times New Roman" w:cs="Times New Roman"/>
              </w:rPr>
              <w:t>open cases of single service articles including to-go boxes, wax paper, napkins, etc.;</w:t>
            </w:r>
          </w:p>
          <w:p w14:paraId="2B5A8DD5" w14:textId="77777777" w:rsidR="00C158D0" w:rsidRPr="00FE2BFF" w:rsidRDefault="00C158D0" w:rsidP="00C158D0">
            <w:pPr>
              <w:pStyle w:val="ListParagraph"/>
              <w:numPr>
                <w:ilvl w:val="0"/>
                <w:numId w:val="18"/>
              </w:numPr>
              <w:spacing w:before="60" w:after="60"/>
              <w:rPr>
                <w:rFonts w:ascii="Times New Roman" w:hAnsi="Times New Roman" w:cs="Times New Roman"/>
              </w:rPr>
            </w:pPr>
            <w:proofErr w:type="gramStart"/>
            <w:r>
              <w:rPr>
                <w:rFonts w:ascii="Times New Roman" w:hAnsi="Times New Roman" w:cs="Times New Roman"/>
              </w:rPr>
              <w:t>ice</w:t>
            </w:r>
            <w:proofErr w:type="gramEnd"/>
            <w:r>
              <w:rPr>
                <w:rFonts w:ascii="Times New Roman" w:hAnsi="Times New Roman" w:cs="Times New Roman"/>
              </w:rPr>
              <w:t xml:space="preserve"> and other beverage ingredients.</w:t>
            </w:r>
          </w:p>
        </w:tc>
        <w:tc>
          <w:tcPr>
            <w:tcW w:w="810" w:type="dxa"/>
            <w:tcBorders>
              <w:top w:val="single" w:sz="4" w:space="0" w:color="auto"/>
            </w:tcBorders>
          </w:tcPr>
          <w:p w14:paraId="4BFFFD3E"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Borders>
              <w:top w:val="single" w:sz="4" w:space="0" w:color="auto"/>
            </w:tcBorders>
          </w:tcPr>
          <w:p w14:paraId="36A31DB3"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09370A19" w14:textId="77777777" w:rsidTr="00CF67E2">
        <w:tc>
          <w:tcPr>
            <w:tcW w:w="7841" w:type="dxa"/>
          </w:tcPr>
          <w:p w14:paraId="599A67DE" w14:textId="6563F17E" w:rsidR="00C158D0" w:rsidRDefault="006B5500" w:rsidP="00C158D0">
            <w:pPr>
              <w:pStyle w:val="ListParagraph"/>
              <w:numPr>
                <w:ilvl w:val="0"/>
                <w:numId w:val="6"/>
              </w:numPr>
              <w:spacing w:before="60" w:after="60"/>
              <w:rPr>
                <w:rFonts w:ascii="Times New Roman" w:hAnsi="Times New Roman" w:cs="Times New Roman"/>
              </w:rPr>
            </w:pPr>
            <w:r>
              <w:rPr>
                <w:rFonts w:ascii="Times New Roman" w:hAnsi="Times New Roman" w:cs="Times New Roman"/>
              </w:rPr>
              <w:t xml:space="preserve">Consider advising </w:t>
            </w:r>
            <w:r w:rsidR="00C158D0">
              <w:rPr>
                <w:rFonts w:ascii="Times New Roman" w:hAnsi="Times New Roman" w:cs="Times New Roman"/>
              </w:rPr>
              <w:t xml:space="preserve">the facility to discontinue </w:t>
            </w:r>
            <w:r>
              <w:rPr>
                <w:rFonts w:ascii="Times New Roman" w:hAnsi="Times New Roman" w:cs="Times New Roman"/>
              </w:rPr>
              <w:t xml:space="preserve">or modify </w:t>
            </w:r>
            <w:r w:rsidR="00C158D0">
              <w:rPr>
                <w:rFonts w:ascii="Times New Roman" w:hAnsi="Times New Roman" w:cs="Times New Roman"/>
              </w:rPr>
              <w:t xml:space="preserve">food service and </w:t>
            </w:r>
            <w:r>
              <w:rPr>
                <w:rFonts w:ascii="Times New Roman" w:hAnsi="Times New Roman" w:cs="Times New Roman"/>
              </w:rPr>
              <w:t xml:space="preserve">to </w:t>
            </w:r>
            <w:r w:rsidR="00C158D0">
              <w:rPr>
                <w:rFonts w:ascii="Times New Roman" w:hAnsi="Times New Roman" w:cs="Times New Roman"/>
              </w:rPr>
              <w:t>have the children bring food from home</w:t>
            </w:r>
            <w:r w:rsidR="00E21409">
              <w:rPr>
                <w:rFonts w:ascii="Times New Roman" w:hAnsi="Times New Roman" w:cs="Times New Roman"/>
              </w:rPr>
              <w:t xml:space="preserve"> for the duration of the outbreak</w:t>
            </w:r>
            <w:r w:rsidR="00C158D0">
              <w:rPr>
                <w:rFonts w:ascii="Times New Roman" w:hAnsi="Times New Roman" w:cs="Times New Roman"/>
              </w:rPr>
              <w:t>.</w:t>
            </w:r>
          </w:p>
        </w:tc>
        <w:tc>
          <w:tcPr>
            <w:tcW w:w="810" w:type="dxa"/>
          </w:tcPr>
          <w:p w14:paraId="138FA42A"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Pr>
          <w:p w14:paraId="0899A40C"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22A41C4B"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5708048" w14:textId="77777777" w:rsidR="00C158D0" w:rsidRPr="003631C3" w:rsidRDefault="00C158D0" w:rsidP="00C158D0">
            <w:pPr>
              <w:pStyle w:val="ListParagraph"/>
              <w:numPr>
                <w:ilvl w:val="0"/>
                <w:numId w:val="2"/>
              </w:numPr>
              <w:spacing w:before="60" w:after="60"/>
              <w:rPr>
                <w:rFonts w:ascii="Times New Roman" w:hAnsi="Times New Roman" w:cs="Times New Roman"/>
                <w:b/>
                <w:sz w:val="24"/>
                <w:szCs w:val="24"/>
              </w:rPr>
            </w:pPr>
            <w:r w:rsidRPr="003631C3">
              <w:rPr>
                <w:rFonts w:ascii="Times New Roman" w:hAnsi="Times New Roman" w:cs="Times New Roman"/>
                <w:b/>
                <w:sz w:val="24"/>
                <w:szCs w:val="24"/>
              </w:rPr>
              <w:t>Prevent personnel from becoming infected.</w:t>
            </w:r>
          </w:p>
        </w:tc>
        <w:tc>
          <w:tcPr>
            <w:tcW w:w="810" w:type="dxa"/>
            <w:tcBorders>
              <w:top w:val="single" w:sz="4" w:space="0" w:color="auto"/>
              <w:left w:val="nil"/>
              <w:bottom w:val="single" w:sz="4" w:space="0" w:color="auto"/>
              <w:right w:val="nil"/>
            </w:tcBorders>
            <w:shd w:val="clear" w:color="auto" w:fill="BFBFBF" w:themeFill="background1" w:themeFillShade="BF"/>
          </w:tcPr>
          <w:p w14:paraId="27F64411"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2D9E07F5" w14:textId="77777777" w:rsidR="00C158D0" w:rsidRPr="00657F65" w:rsidRDefault="00C158D0" w:rsidP="00CF67E2">
            <w:pPr>
              <w:jc w:val="center"/>
              <w:rPr>
                <w:rFonts w:ascii="Times New Roman" w:hAnsi="Times New Roman" w:cs="Times New Roman"/>
              </w:rPr>
            </w:pPr>
          </w:p>
        </w:tc>
      </w:tr>
      <w:tr w:rsidR="00C158D0" w:rsidRPr="00657F65" w14:paraId="11A12481" w14:textId="77777777" w:rsidTr="00E2678A">
        <w:trPr>
          <w:trHeight w:val="350"/>
        </w:trPr>
        <w:tc>
          <w:tcPr>
            <w:tcW w:w="7841" w:type="dxa"/>
            <w:tcBorders>
              <w:top w:val="single" w:sz="4" w:space="0" w:color="auto"/>
            </w:tcBorders>
          </w:tcPr>
          <w:p w14:paraId="0CDE3E5E" w14:textId="77777777" w:rsidR="00C158D0" w:rsidRDefault="00C158D0" w:rsidP="00C158D0">
            <w:pPr>
              <w:pStyle w:val="ListParagraph"/>
              <w:numPr>
                <w:ilvl w:val="0"/>
                <w:numId w:val="7"/>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prevent personnel from becoming infected:</w:t>
            </w:r>
          </w:p>
          <w:p w14:paraId="4474DEA9" w14:textId="6D100D2C" w:rsidR="002779E8" w:rsidRDefault="00C158D0" w:rsidP="002779E8">
            <w:pPr>
              <w:pStyle w:val="ListParagraph"/>
              <w:numPr>
                <w:ilvl w:val="0"/>
                <w:numId w:val="19"/>
              </w:numPr>
              <w:spacing w:before="60" w:after="60"/>
              <w:rPr>
                <w:rFonts w:ascii="Times New Roman" w:hAnsi="Times New Roman" w:cs="Times New Roman"/>
              </w:rPr>
            </w:pPr>
            <w:r w:rsidRPr="00657F65">
              <w:rPr>
                <w:rFonts w:ascii="Times New Roman" w:hAnsi="Times New Roman" w:cs="Times New Roman"/>
              </w:rPr>
              <w:t>Review proper handwa</w:t>
            </w:r>
            <w:r w:rsidR="0009356D">
              <w:rPr>
                <w:rFonts w:ascii="Times New Roman" w:hAnsi="Times New Roman" w:cs="Times New Roman"/>
              </w:rPr>
              <w:t>shing technique with employees.</w:t>
            </w:r>
          </w:p>
          <w:p w14:paraId="5FF46809" w14:textId="1C4582F6" w:rsidR="00C158D0" w:rsidRPr="002779E8" w:rsidRDefault="00C158D0" w:rsidP="002779E8">
            <w:pPr>
              <w:pStyle w:val="ListParagraph"/>
              <w:spacing w:before="60" w:after="60"/>
              <w:ind w:left="1080"/>
              <w:rPr>
                <w:rFonts w:ascii="Times New Roman" w:hAnsi="Times New Roman" w:cs="Times New Roman"/>
              </w:rPr>
            </w:pPr>
            <w:r w:rsidRPr="002779E8">
              <w:rPr>
                <w:rFonts w:ascii="Times New Roman" w:hAnsi="Times New Roman" w:cs="Times New Roman"/>
                <w:sz w:val="20"/>
                <w:szCs w:val="20"/>
              </w:rPr>
              <w:t>Use soap and water for at least 20 seconds for hand hygiene after providing care or having contact with patients suspected or confirmed with norovirus.</w:t>
            </w:r>
            <w:r w:rsidR="00026478">
              <w:rPr>
                <w:rFonts w:ascii="Times New Roman" w:hAnsi="Times New Roman" w:cs="Times New Roman"/>
                <w:sz w:val="20"/>
                <w:szCs w:val="20"/>
                <w:vertAlign w:val="superscript"/>
              </w:rPr>
              <w:t>2</w:t>
            </w:r>
            <w:r w:rsidRPr="002779E8">
              <w:rPr>
                <w:rFonts w:ascii="Times New Roman" w:hAnsi="Times New Roman" w:cs="Times New Roman"/>
                <w:sz w:val="20"/>
                <w:szCs w:val="20"/>
                <w:vertAlign w:val="superscript"/>
              </w:rPr>
              <w:t>,</w:t>
            </w:r>
            <w:r w:rsidR="00026478">
              <w:rPr>
                <w:rFonts w:ascii="Times New Roman" w:hAnsi="Times New Roman" w:cs="Times New Roman"/>
                <w:sz w:val="20"/>
                <w:szCs w:val="20"/>
                <w:vertAlign w:val="superscript"/>
              </w:rPr>
              <w:t>8</w:t>
            </w:r>
          </w:p>
          <w:p w14:paraId="3E47FE42" w14:textId="77777777" w:rsidR="00C158D0" w:rsidRPr="00657F65" w:rsidRDefault="00C158D0" w:rsidP="00C158D0">
            <w:pPr>
              <w:pStyle w:val="ListParagraph"/>
              <w:numPr>
                <w:ilvl w:val="0"/>
                <w:numId w:val="19"/>
              </w:numPr>
              <w:spacing w:before="60" w:after="60"/>
              <w:rPr>
                <w:rFonts w:ascii="Times New Roman" w:hAnsi="Times New Roman" w:cs="Times New Roman"/>
              </w:rPr>
            </w:pPr>
            <w:r w:rsidRPr="00657F65">
              <w:rPr>
                <w:rFonts w:ascii="Times New Roman" w:hAnsi="Times New Roman" w:cs="Times New Roman"/>
              </w:rPr>
              <w:t>Ensure that handwashing stations have soap, paper towels and hands-free trash bins.</w:t>
            </w:r>
          </w:p>
          <w:p w14:paraId="77D9DFF0" w14:textId="5BAAF4A7" w:rsidR="002779E8" w:rsidRDefault="00AB0866" w:rsidP="002779E8">
            <w:pPr>
              <w:pStyle w:val="ListParagraph"/>
              <w:numPr>
                <w:ilvl w:val="0"/>
                <w:numId w:val="19"/>
              </w:numPr>
              <w:spacing w:before="60" w:after="60"/>
              <w:rPr>
                <w:rFonts w:ascii="Times New Roman" w:hAnsi="Times New Roman" w:cs="Times New Roman"/>
              </w:rPr>
            </w:pPr>
            <w:r>
              <w:rPr>
                <w:rFonts w:ascii="Times New Roman" w:hAnsi="Times New Roman" w:cs="Times New Roman"/>
              </w:rPr>
              <w:t>P</w:t>
            </w:r>
            <w:r w:rsidRPr="00657F65">
              <w:rPr>
                <w:rFonts w:ascii="Times New Roman" w:hAnsi="Times New Roman" w:cs="Times New Roman"/>
              </w:rPr>
              <w:t>rovide alcohol-based hand sanitizers with at least 60%</w:t>
            </w:r>
            <w:r>
              <w:rPr>
                <w:rFonts w:ascii="Times New Roman" w:hAnsi="Times New Roman" w:cs="Times New Roman"/>
              </w:rPr>
              <w:t>-95%</w:t>
            </w:r>
            <w:r w:rsidRPr="00657F65">
              <w:rPr>
                <w:rFonts w:ascii="Times New Roman" w:hAnsi="Times New Roman" w:cs="Times New Roman"/>
              </w:rPr>
              <w:t xml:space="preserve"> ethanol</w:t>
            </w:r>
            <w:r w:rsidR="00026478">
              <w:rPr>
                <w:rFonts w:ascii="Times New Roman" w:hAnsi="Times New Roman" w:cs="Times New Roman"/>
                <w:vertAlign w:val="superscript"/>
              </w:rPr>
              <w:t>12</w:t>
            </w:r>
            <w:r w:rsidRPr="00657F65">
              <w:rPr>
                <w:rFonts w:ascii="Times New Roman" w:hAnsi="Times New Roman" w:cs="Times New Roman"/>
              </w:rPr>
              <w:t xml:space="preserve"> (not as effective as handwashing).</w:t>
            </w:r>
          </w:p>
          <w:p w14:paraId="58137AC4" w14:textId="555A600C" w:rsidR="00AB0866" w:rsidRPr="002779E8" w:rsidRDefault="00AB0866" w:rsidP="002779E8">
            <w:pPr>
              <w:pStyle w:val="ListParagraph"/>
              <w:spacing w:before="60" w:after="60"/>
              <w:ind w:left="1080"/>
              <w:rPr>
                <w:rFonts w:ascii="Times New Roman" w:hAnsi="Times New Roman" w:cs="Times New Roman"/>
              </w:rPr>
            </w:pPr>
            <w:r w:rsidRPr="002779E8">
              <w:rPr>
                <w:rFonts w:ascii="Times New Roman" w:hAnsi="Times New Roman" w:cs="Times New Roman"/>
                <w:sz w:val="20"/>
                <w:szCs w:val="20"/>
              </w:rPr>
              <w:t>Educate staff to use sanitizers as an adjunct between handwashing and only when hands are not visibly soiled.</w:t>
            </w:r>
            <w:r w:rsidR="00026478">
              <w:rPr>
                <w:rFonts w:ascii="Times New Roman" w:hAnsi="Times New Roman" w:cs="Times New Roman"/>
                <w:sz w:val="20"/>
                <w:szCs w:val="20"/>
                <w:vertAlign w:val="superscript"/>
              </w:rPr>
              <w:t>4</w:t>
            </w:r>
          </w:p>
          <w:p w14:paraId="1706C9EE" w14:textId="7CEAF5A3" w:rsidR="00C158D0" w:rsidRPr="00657F65" w:rsidRDefault="00C158D0" w:rsidP="00C158D0">
            <w:pPr>
              <w:pStyle w:val="ListParagraph"/>
              <w:numPr>
                <w:ilvl w:val="0"/>
                <w:numId w:val="20"/>
              </w:numPr>
              <w:spacing w:before="60" w:after="60"/>
              <w:rPr>
                <w:rFonts w:ascii="Times New Roman" w:hAnsi="Times New Roman" w:cs="Times New Roman"/>
              </w:rPr>
            </w:pPr>
            <w:r>
              <w:rPr>
                <w:rFonts w:ascii="Times New Roman" w:hAnsi="Times New Roman" w:cs="Times New Roman"/>
              </w:rPr>
              <w:t>Direct</w:t>
            </w:r>
            <w:r w:rsidRPr="00657F65">
              <w:rPr>
                <w:rFonts w:ascii="Times New Roman" w:hAnsi="Times New Roman" w:cs="Times New Roman"/>
              </w:rPr>
              <w:t xml:space="preserve"> personnel coming into direct contact with ill persons to wear disposable gloves when contamination with fecal material or vomitus is possible.</w:t>
            </w:r>
            <w:r w:rsidR="00026478">
              <w:rPr>
                <w:rFonts w:ascii="Times New Roman" w:hAnsi="Times New Roman" w:cs="Times New Roman"/>
                <w:vertAlign w:val="superscript"/>
              </w:rPr>
              <w:t>4</w:t>
            </w:r>
            <w:r>
              <w:rPr>
                <w:rFonts w:ascii="Times New Roman" w:hAnsi="Times New Roman" w:cs="Times New Roman"/>
                <w:vertAlign w:val="superscript"/>
              </w:rPr>
              <w:t xml:space="preserve"> </w:t>
            </w:r>
          </w:p>
          <w:p w14:paraId="7A7D61E2" w14:textId="5E107BAA" w:rsidR="00C158D0" w:rsidRPr="00FE2BFF" w:rsidRDefault="002779E8" w:rsidP="002779E8">
            <w:pPr>
              <w:pStyle w:val="ListParagraph"/>
              <w:numPr>
                <w:ilvl w:val="0"/>
                <w:numId w:val="20"/>
              </w:numPr>
              <w:spacing w:before="60" w:after="60"/>
              <w:rPr>
                <w:rFonts w:ascii="Times New Roman" w:hAnsi="Times New Roman" w:cs="Times New Roman"/>
                <w:sz w:val="20"/>
                <w:szCs w:val="20"/>
                <w:vertAlign w:val="superscript"/>
              </w:rPr>
            </w:pPr>
            <w:r>
              <w:rPr>
                <w:rFonts w:ascii="Times New Roman" w:hAnsi="Times New Roman" w:cs="Times New Roman"/>
              </w:rPr>
              <w:t>D</w:t>
            </w:r>
            <w:r w:rsidR="00C158D0" w:rsidRPr="00FE2BFF">
              <w:rPr>
                <w:rFonts w:ascii="Times New Roman" w:hAnsi="Times New Roman" w:cs="Times New Roman"/>
              </w:rPr>
              <w:t xml:space="preserve">irect personnel to </w:t>
            </w:r>
            <w:r>
              <w:rPr>
                <w:rFonts w:ascii="Times New Roman" w:hAnsi="Times New Roman" w:cs="Times New Roman"/>
              </w:rPr>
              <w:t>practice proper handwashing technique and to wear gloves and – if available – masks</w:t>
            </w:r>
            <w:r w:rsidR="00C158D0" w:rsidRPr="00FE2BFF">
              <w:rPr>
                <w:rFonts w:ascii="Times New Roman" w:hAnsi="Times New Roman" w:cs="Times New Roman"/>
              </w:rPr>
              <w:t xml:space="preserve"> when cleaning areas grossly </w:t>
            </w:r>
            <w:r>
              <w:rPr>
                <w:rFonts w:ascii="Times New Roman" w:hAnsi="Times New Roman" w:cs="Times New Roman"/>
              </w:rPr>
              <w:t>contaminated by feces or vomit</w:t>
            </w:r>
            <w:r w:rsidR="00C158D0" w:rsidRPr="00FE2BFF">
              <w:rPr>
                <w:rFonts w:ascii="Times New Roman" w:hAnsi="Times New Roman" w:cs="Times New Roman"/>
              </w:rPr>
              <w:t>.</w:t>
            </w:r>
            <w:r w:rsidR="00026478">
              <w:rPr>
                <w:rFonts w:ascii="Times New Roman" w:hAnsi="Times New Roman" w:cs="Times New Roman"/>
                <w:vertAlign w:val="superscript"/>
              </w:rPr>
              <w:t>4</w:t>
            </w:r>
            <w:r w:rsidR="00C158D0">
              <w:rPr>
                <w:rFonts w:ascii="Times New Roman" w:hAnsi="Times New Roman" w:cs="Times New Roman"/>
                <w:vertAlign w:val="superscript"/>
              </w:rPr>
              <w:t xml:space="preserve"> </w:t>
            </w:r>
          </w:p>
        </w:tc>
        <w:tc>
          <w:tcPr>
            <w:tcW w:w="810" w:type="dxa"/>
            <w:tcBorders>
              <w:top w:val="single" w:sz="4" w:space="0" w:color="auto"/>
            </w:tcBorders>
          </w:tcPr>
          <w:p w14:paraId="372124AC"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p w14:paraId="0D88A0D8"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tcBorders>
          </w:tcPr>
          <w:p w14:paraId="4D8F4773"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p w14:paraId="0CB4DD79" w14:textId="77777777" w:rsidR="00C158D0" w:rsidRPr="00657F65" w:rsidRDefault="00C158D0" w:rsidP="00CF67E2">
            <w:pPr>
              <w:jc w:val="center"/>
              <w:rPr>
                <w:rFonts w:ascii="Times New Roman" w:hAnsi="Times New Roman" w:cs="Times New Roman"/>
              </w:rPr>
            </w:pPr>
          </w:p>
        </w:tc>
      </w:tr>
      <w:tr w:rsidR="00C158D0" w:rsidRPr="00657F65" w14:paraId="5E66B4F3"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E022F85" w14:textId="77777777" w:rsidR="00C158D0" w:rsidRPr="003631C3" w:rsidRDefault="00C158D0" w:rsidP="00C158D0">
            <w:pPr>
              <w:pStyle w:val="ListParagraph"/>
              <w:numPr>
                <w:ilvl w:val="0"/>
                <w:numId w:val="2"/>
              </w:numPr>
              <w:spacing w:before="60" w:after="60"/>
              <w:rPr>
                <w:rFonts w:ascii="Times New Roman" w:hAnsi="Times New Roman" w:cs="Times New Roman"/>
                <w:b/>
                <w:sz w:val="24"/>
                <w:szCs w:val="24"/>
              </w:rPr>
            </w:pPr>
            <w:r w:rsidRPr="003631C3">
              <w:rPr>
                <w:rFonts w:ascii="Times New Roman" w:hAnsi="Times New Roman" w:cs="Times New Roman"/>
                <w:b/>
                <w:sz w:val="24"/>
                <w:szCs w:val="24"/>
              </w:rPr>
              <w:t>Prevent employee transmission of illness.</w:t>
            </w:r>
          </w:p>
        </w:tc>
        <w:tc>
          <w:tcPr>
            <w:tcW w:w="810" w:type="dxa"/>
            <w:tcBorders>
              <w:top w:val="single" w:sz="4" w:space="0" w:color="auto"/>
              <w:left w:val="nil"/>
              <w:bottom w:val="single" w:sz="4" w:space="0" w:color="auto"/>
              <w:right w:val="nil"/>
            </w:tcBorders>
            <w:shd w:val="clear" w:color="auto" w:fill="BFBFBF" w:themeFill="background1" w:themeFillShade="BF"/>
          </w:tcPr>
          <w:p w14:paraId="64E5E62B"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62BBEC57" w14:textId="77777777" w:rsidR="00C158D0" w:rsidRPr="00657F65" w:rsidRDefault="00C158D0" w:rsidP="00CF67E2">
            <w:pPr>
              <w:jc w:val="center"/>
              <w:rPr>
                <w:rFonts w:ascii="Times New Roman" w:hAnsi="Times New Roman" w:cs="Times New Roman"/>
              </w:rPr>
            </w:pPr>
          </w:p>
        </w:tc>
      </w:tr>
      <w:tr w:rsidR="00C158D0" w:rsidRPr="00657F65" w14:paraId="6FE2A6B4" w14:textId="77777777" w:rsidTr="00CF67E2">
        <w:tc>
          <w:tcPr>
            <w:tcW w:w="7841" w:type="dxa"/>
            <w:tcBorders>
              <w:top w:val="single" w:sz="4" w:space="0" w:color="auto"/>
            </w:tcBorders>
          </w:tcPr>
          <w:p w14:paraId="2538A4F9" w14:textId="77777777" w:rsidR="00C158D0" w:rsidRDefault="00C158D0" w:rsidP="00C158D0">
            <w:pPr>
              <w:pStyle w:val="ListParagraph"/>
              <w:numPr>
                <w:ilvl w:val="0"/>
                <w:numId w:val="8"/>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prevent employee transmission of illness:</w:t>
            </w:r>
          </w:p>
          <w:p w14:paraId="091D9E01" w14:textId="3F6FF06D" w:rsidR="00C158D0" w:rsidRDefault="00C158D0" w:rsidP="00C158D0">
            <w:pPr>
              <w:pStyle w:val="ListParagraph"/>
              <w:numPr>
                <w:ilvl w:val="0"/>
                <w:numId w:val="21"/>
              </w:numPr>
              <w:spacing w:before="60" w:after="60"/>
              <w:rPr>
                <w:rFonts w:ascii="Times New Roman" w:hAnsi="Times New Roman" w:cs="Times New Roman"/>
              </w:rPr>
            </w:pPr>
            <w:r w:rsidRPr="00FE2BFF">
              <w:rPr>
                <w:rFonts w:ascii="Times New Roman" w:hAnsi="Times New Roman" w:cs="Times New Roman"/>
              </w:rPr>
              <w:t>Staff members with symptoms of gastroenteritis should wait at least 48 hours after resolution of symptoms before returning to work.</w:t>
            </w:r>
            <w:r w:rsidR="00026478">
              <w:rPr>
                <w:rFonts w:ascii="Times New Roman" w:hAnsi="Times New Roman" w:cs="Times New Roman"/>
                <w:vertAlign w:val="superscript"/>
              </w:rPr>
              <w:t>4</w:t>
            </w:r>
            <w:r w:rsidRPr="00FE2BFF">
              <w:rPr>
                <w:rFonts w:ascii="Times New Roman" w:hAnsi="Times New Roman" w:cs="Times New Roman"/>
                <w:vertAlign w:val="superscript"/>
              </w:rPr>
              <w:t>,</w:t>
            </w:r>
            <w:r w:rsidR="00026478">
              <w:rPr>
                <w:rFonts w:ascii="Times New Roman" w:hAnsi="Times New Roman" w:cs="Times New Roman"/>
                <w:vertAlign w:val="superscript"/>
              </w:rPr>
              <w:t>8</w:t>
            </w:r>
            <w:r>
              <w:rPr>
                <w:rFonts w:ascii="Times New Roman" w:hAnsi="Times New Roman" w:cs="Times New Roman"/>
                <w:vertAlign w:val="superscript"/>
              </w:rPr>
              <w:t xml:space="preserve"> </w:t>
            </w:r>
          </w:p>
          <w:p w14:paraId="50435305" w14:textId="4C4F42A9" w:rsidR="00C158D0" w:rsidRPr="00FE2BFF" w:rsidRDefault="001C5C64" w:rsidP="00C158D0">
            <w:pPr>
              <w:pStyle w:val="ListParagraph"/>
              <w:numPr>
                <w:ilvl w:val="0"/>
                <w:numId w:val="21"/>
              </w:numPr>
              <w:spacing w:before="60" w:after="60"/>
              <w:rPr>
                <w:rFonts w:ascii="Times New Roman" w:hAnsi="Times New Roman" w:cs="Times New Roman"/>
              </w:rPr>
            </w:pPr>
            <w:r>
              <w:rPr>
                <w:rFonts w:ascii="Times New Roman" w:hAnsi="Times New Roman" w:cs="Times New Roman"/>
              </w:rPr>
              <w:t>E</w:t>
            </w:r>
            <w:r w:rsidR="00C158D0">
              <w:rPr>
                <w:rFonts w:ascii="Times New Roman" w:hAnsi="Times New Roman" w:cs="Times New Roman"/>
              </w:rPr>
              <w:t>xclude non-essential staff, volunteers, etc. from working in areas experiencing norovirus outbreaks.</w:t>
            </w:r>
            <w:r w:rsidR="00026478">
              <w:rPr>
                <w:rFonts w:ascii="Times New Roman" w:hAnsi="Times New Roman" w:cs="Times New Roman"/>
                <w:vertAlign w:val="superscript"/>
              </w:rPr>
              <w:t>8</w:t>
            </w:r>
          </w:p>
        </w:tc>
        <w:tc>
          <w:tcPr>
            <w:tcW w:w="810" w:type="dxa"/>
            <w:tcBorders>
              <w:top w:val="single" w:sz="4" w:space="0" w:color="auto"/>
            </w:tcBorders>
          </w:tcPr>
          <w:p w14:paraId="41D4CBAC"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1B964BB2"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089B1967"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5224CB0" w14:textId="77777777" w:rsidR="00C158D0" w:rsidRPr="003631C3" w:rsidRDefault="00C158D0" w:rsidP="00E2678A">
            <w:pPr>
              <w:pStyle w:val="ListParagraph"/>
              <w:numPr>
                <w:ilvl w:val="0"/>
                <w:numId w:val="2"/>
              </w:numPr>
              <w:spacing w:before="60" w:after="60"/>
              <w:rPr>
                <w:rFonts w:ascii="Times New Roman" w:hAnsi="Times New Roman" w:cs="Times New Roman"/>
                <w:b/>
                <w:sz w:val="24"/>
                <w:szCs w:val="24"/>
              </w:rPr>
            </w:pPr>
            <w:r w:rsidRPr="003631C3">
              <w:rPr>
                <w:rFonts w:ascii="Times New Roman" w:hAnsi="Times New Roman" w:cs="Times New Roman"/>
                <w:b/>
                <w:sz w:val="24"/>
                <w:szCs w:val="24"/>
              </w:rPr>
              <w:t xml:space="preserve">Minimize transmission between </w:t>
            </w:r>
            <w:r w:rsidR="00E2678A" w:rsidRPr="003631C3">
              <w:rPr>
                <w:rFonts w:ascii="Times New Roman" w:hAnsi="Times New Roman" w:cs="Times New Roman"/>
                <w:b/>
                <w:sz w:val="24"/>
                <w:szCs w:val="24"/>
              </w:rPr>
              <w:t>children</w:t>
            </w:r>
            <w:r w:rsidRPr="003631C3">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6FE4DB2B"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9B8FBA7" w14:textId="77777777" w:rsidR="00C158D0" w:rsidRPr="00657F65" w:rsidRDefault="00C158D0" w:rsidP="00CF67E2">
            <w:pPr>
              <w:jc w:val="center"/>
              <w:rPr>
                <w:rFonts w:ascii="Times New Roman" w:hAnsi="Times New Roman" w:cs="Times New Roman"/>
              </w:rPr>
            </w:pPr>
          </w:p>
        </w:tc>
      </w:tr>
      <w:tr w:rsidR="00C158D0" w:rsidRPr="00657F65" w14:paraId="1FBCE710" w14:textId="77777777" w:rsidTr="006E3248">
        <w:trPr>
          <w:trHeight w:val="2150"/>
        </w:trPr>
        <w:tc>
          <w:tcPr>
            <w:tcW w:w="7841" w:type="dxa"/>
            <w:tcBorders>
              <w:top w:val="single" w:sz="4" w:space="0" w:color="auto"/>
            </w:tcBorders>
          </w:tcPr>
          <w:p w14:paraId="412A2ED4" w14:textId="77777777" w:rsidR="00C158D0" w:rsidRDefault="00C158D0" w:rsidP="00C158D0">
            <w:pPr>
              <w:pStyle w:val="ListParagraph"/>
              <w:numPr>
                <w:ilvl w:val="0"/>
                <w:numId w:val="10"/>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minimize transmission:</w:t>
            </w:r>
          </w:p>
          <w:p w14:paraId="0A534D84" w14:textId="3259DA9C" w:rsidR="00C158D0" w:rsidRDefault="00C158D0" w:rsidP="00C158D0">
            <w:pPr>
              <w:pStyle w:val="ListParagraph"/>
              <w:numPr>
                <w:ilvl w:val="0"/>
                <w:numId w:val="23"/>
              </w:numPr>
              <w:spacing w:before="60" w:after="60"/>
              <w:rPr>
                <w:rFonts w:ascii="Times New Roman" w:hAnsi="Times New Roman" w:cs="Times New Roman"/>
              </w:rPr>
            </w:pPr>
            <w:r w:rsidRPr="00FE2BFF">
              <w:rPr>
                <w:rFonts w:ascii="Times New Roman" w:hAnsi="Times New Roman" w:cs="Times New Roman"/>
              </w:rPr>
              <w:t>By Washington State regulation (</w:t>
            </w:r>
            <w:hyperlink r:id="rId16" w:history="1">
              <w:r w:rsidRPr="003631C3">
                <w:rPr>
                  <w:rStyle w:val="Hyperlink"/>
                  <w:rFonts w:ascii="Times New Roman" w:hAnsi="Times New Roman" w:cs="Times New Roman"/>
                </w:rPr>
                <w:t>WAC 170-295-3030</w:t>
              </w:r>
            </w:hyperlink>
            <w:r w:rsidRPr="00FE2BFF">
              <w:rPr>
                <w:rFonts w:ascii="Times New Roman" w:hAnsi="Times New Roman" w:cs="Times New Roman"/>
              </w:rPr>
              <w:t xml:space="preserve">), children </w:t>
            </w:r>
            <w:r w:rsidR="00A26005">
              <w:rPr>
                <w:rFonts w:ascii="Times New Roman" w:hAnsi="Times New Roman" w:cs="Times New Roman"/>
              </w:rPr>
              <w:t>may</w:t>
            </w:r>
            <w:r w:rsidR="00A26005" w:rsidRPr="00FE2BFF">
              <w:rPr>
                <w:rFonts w:ascii="Times New Roman" w:hAnsi="Times New Roman" w:cs="Times New Roman"/>
              </w:rPr>
              <w:t xml:space="preserve"> </w:t>
            </w:r>
            <w:r w:rsidR="005938B8">
              <w:rPr>
                <w:rFonts w:ascii="Times New Roman" w:hAnsi="Times New Roman" w:cs="Times New Roman"/>
              </w:rPr>
              <w:t>not</w:t>
            </w:r>
            <w:r w:rsidRPr="00FE2BFF">
              <w:rPr>
                <w:rFonts w:ascii="Times New Roman" w:hAnsi="Times New Roman" w:cs="Times New Roman"/>
              </w:rPr>
              <w:t xml:space="preserve"> return to school or day care facilities until 24 hours after resolution of diarrhea. </w:t>
            </w:r>
            <w:r w:rsidR="00A26005">
              <w:rPr>
                <w:rFonts w:ascii="Times New Roman" w:hAnsi="Times New Roman" w:cs="Times New Roman"/>
              </w:rPr>
              <w:t>During a norovirus outbreak, it may be appropriate to exclude children with norovirus from child care facilities for more than 24 hours (e.g., 48 or 72 hours) after resolution of diarrhea, as determined by the LHJ</w:t>
            </w:r>
            <w:r w:rsidRPr="00FE2BFF">
              <w:rPr>
                <w:rFonts w:ascii="Times New Roman" w:hAnsi="Times New Roman" w:cs="Times New Roman"/>
              </w:rPr>
              <w:t xml:space="preserve">. </w:t>
            </w:r>
            <w:r w:rsidR="00FB5958">
              <w:rPr>
                <w:rFonts w:ascii="Times New Roman" w:hAnsi="Times New Roman" w:cs="Times New Roman"/>
                <w:i/>
              </w:rPr>
              <w:t xml:space="preserve">See </w:t>
            </w:r>
            <w:hyperlink r:id="rId17" w:history="1">
              <w:r w:rsidR="003129E6">
                <w:rPr>
                  <w:rStyle w:val="Hyperlink"/>
                  <w:rFonts w:ascii="Times New Roman" w:hAnsi="Times New Roman" w:cs="Times New Roman"/>
                  <w:i/>
                </w:rPr>
                <w:t>Norovirus Guidance for Parents</w:t>
              </w:r>
            </w:hyperlink>
            <w:r w:rsidR="00FB5958" w:rsidRPr="00FB5958">
              <w:rPr>
                <w:rFonts w:ascii="Times New Roman" w:hAnsi="Times New Roman" w:cs="Times New Roman"/>
                <w:i/>
                <w:color w:val="0000FF"/>
              </w:rPr>
              <w:t>.</w:t>
            </w:r>
          </w:p>
          <w:p w14:paraId="5B1025FE" w14:textId="50D8C079" w:rsidR="006E025E" w:rsidRPr="00FE2BFF" w:rsidRDefault="006E025E" w:rsidP="006E025E">
            <w:pPr>
              <w:pStyle w:val="ListParagraph"/>
              <w:numPr>
                <w:ilvl w:val="0"/>
                <w:numId w:val="23"/>
              </w:numPr>
              <w:spacing w:before="60" w:after="60"/>
              <w:rPr>
                <w:rFonts w:ascii="Times New Roman" w:hAnsi="Times New Roman" w:cs="Times New Roman"/>
              </w:rPr>
            </w:pPr>
            <w:r w:rsidRPr="00FE2BFF">
              <w:rPr>
                <w:rFonts w:ascii="Times New Roman" w:hAnsi="Times New Roman" w:cs="Times New Roman"/>
              </w:rPr>
              <w:t>Restrict new admissions to a facility with an outbreak until the outbreak has ended.</w:t>
            </w:r>
            <w:r w:rsidR="00026478">
              <w:rPr>
                <w:rFonts w:ascii="Times New Roman" w:hAnsi="Times New Roman" w:cs="Times New Roman"/>
                <w:vertAlign w:val="superscript"/>
              </w:rPr>
              <w:t>4</w:t>
            </w:r>
          </w:p>
          <w:p w14:paraId="158E60CF" w14:textId="7F5BDFBE" w:rsidR="006E025E" w:rsidRPr="00FE2BFF" w:rsidRDefault="006E025E" w:rsidP="006E025E">
            <w:pPr>
              <w:pStyle w:val="ListParagraph"/>
              <w:numPr>
                <w:ilvl w:val="0"/>
                <w:numId w:val="23"/>
              </w:numPr>
              <w:spacing w:before="60" w:after="60"/>
              <w:rPr>
                <w:rFonts w:ascii="Times New Roman" w:hAnsi="Times New Roman" w:cs="Times New Roman"/>
              </w:rPr>
            </w:pPr>
            <w:r w:rsidRPr="00FE2BFF">
              <w:rPr>
                <w:rFonts w:ascii="Times New Roman" w:hAnsi="Times New Roman" w:cs="Times New Roman"/>
              </w:rPr>
              <w:t>Consider canceling group activities in a facility with an outbreak, especially activities with possible fomite transmission or where food is shared.</w:t>
            </w:r>
            <w:r w:rsidR="00026478">
              <w:rPr>
                <w:rFonts w:ascii="Times New Roman" w:hAnsi="Times New Roman" w:cs="Times New Roman"/>
                <w:vertAlign w:val="superscript"/>
              </w:rPr>
              <w:t>4</w:t>
            </w:r>
            <w:r w:rsidRPr="00FE2BFF">
              <w:rPr>
                <w:rFonts w:ascii="Times New Roman" w:hAnsi="Times New Roman" w:cs="Times New Roman"/>
                <w:vertAlign w:val="superscript"/>
              </w:rPr>
              <w:t>,</w:t>
            </w:r>
            <w:r w:rsidR="00026478">
              <w:rPr>
                <w:rFonts w:ascii="Times New Roman" w:hAnsi="Times New Roman" w:cs="Times New Roman"/>
                <w:vertAlign w:val="superscript"/>
              </w:rPr>
              <w:t>8</w:t>
            </w:r>
          </w:p>
          <w:p w14:paraId="7551B816" w14:textId="54E18ED1" w:rsidR="006E025E" w:rsidRPr="006E025E" w:rsidRDefault="006E025E" w:rsidP="006E025E">
            <w:pPr>
              <w:pStyle w:val="ListParagraph"/>
              <w:numPr>
                <w:ilvl w:val="0"/>
                <w:numId w:val="23"/>
              </w:numPr>
              <w:spacing w:before="60" w:after="60"/>
              <w:rPr>
                <w:rFonts w:ascii="Times New Roman" w:hAnsi="Times New Roman" w:cs="Times New Roman"/>
              </w:rPr>
            </w:pPr>
            <w:r w:rsidRPr="00FE2BFF">
              <w:rPr>
                <w:rFonts w:ascii="Times New Roman" w:hAnsi="Times New Roman" w:cs="Times New Roman"/>
              </w:rPr>
              <w:t>Temporarily suspend self-serve snacks in a common bowl for the duration of the outbreak.</w:t>
            </w:r>
            <w:r w:rsidR="00026478">
              <w:rPr>
                <w:rFonts w:ascii="Times New Roman" w:hAnsi="Times New Roman" w:cs="Times New Roman"/>
                <w:vertAlign w:val="superscript"/>
              </w:rPr>
              <w:t>4</w:t>
            </w:r>
          </w:p>
          <w:p w14:paraId="48DC7B26" w14:textId="268079A1" w:rsidR="006E025E" w:rsidRPr="00FE2BFF" w:rsidRDefault="006E025E" w:rsidP="006E025E">
            <w:pPr>
              <w:pStyle w:val="ListParagraph"/>
              <w:numPr>
                <w:ilvl w:val="0"/>
                <w:numId w:val="23"/>
              </w:numPr>
              <w:spacing w:before="60" w:after="60"/>
              <w:rPr>
                <w:rFonts w:ascii="Times New Roman" w:hAnsi="Times New Roman" w:cs="Times New Roman"/>
              </w:rPr>
            </w:pPr>
            <w:r w:rsidRPr="00FE2BFF">
              <w:rPr>
                <w:rFonts w:ascii="Times New Roman" w:hAnsi="Times New Roman" w:cs="Times New Roman"/>
              </w:rPr>
              <w:lastRenderedPageBreak/>
              <w:t>Conduct health assessments for persons with gastroenteritis at their place of residence or in a separate area of the clinic (e.g., separate area of school clinic) to prevent others from getting ill.</w:t>
            </w:r>
            <w:r w:rsidR="00026478">
              <w:rPr>
                <w:rFonts w:ascii="Times New Roman" w:hAnsi="Times New Roman" w:cs="Times New Roman"/>
                <w:vertAlign w:val="superscript"/>
              </w:rPr>
              <w:t>4</w:t>
            </w:r>
          </w:p>
          <w:p w14:paraId="5F798466" w14:textId="26E283CE" w:rsidR="006D2467" w:rsidRDefault="00087545" w:rsidP="00FA3204">
            <w:pPr>
              <w:pStyle w:val="ListParagraph"/>
              <w:numPr>
                <w:ilvl w:val="0"/>
                <w:numId w:val="23"/>
              </w:numPr>
              <w:spacing w:before="60" w:after="60"/>
              <w:rPr>
                <w:rFonts w:ascii="Times New Roman" w:hAnsi="Times New Roman" w:cs="Times New Roman"/>
              </w:rPr>
            </w:pPr>
            <w:r>
              <w:rPr>
                <w:rFonts w:ascii="Times New Roman" w:hAnsi="Times New Roman" w:cs="Times New Roman"/>
              </w:rPr>
              <w:t xml:space="preserve">If the setting is an overnight camp or boarding school and </w:t>
            </w:r>
            <w:r w:rsidR="00FA3204">
              <w:rPr>
                <w:rFonts w:ascii="Times New Roman" w:hAnsi="Times New Roman" w:cs="Times New Roman"/>
              </w:rPr>
              <w:t xml:space="preserve">a person ill with </w:t>
            </w:r>
            <w:r w:rsidR="002C0F93">
              <w:rPr>
                <w:rFonts w:ascii="Times New Roman" w:hAnsi="Times New Roman" w:cs="Times New Roman"/>
              </w:rPr>
              <w:t>norovirus does not return home:</w:t>
            </w:r>
          </w:p>
          <w:p w14:paraId="4EC56C69" w14:textId="18F44BAC" w:rsidR="006D2467" w:rsidRPr="006D2467" w:rsidRDefault="006D2467" w:rsidP="003631C3">
            <w:pPr>
              <w:pStyle w:val="ListParagraph"/>
              <w:numPr>
                <w:ilvl w:val="1"/>
                <w:numId w:val="23"/>
              </w:numPr>
              <w:spacing w:before="60" w:after="60"/>
              <w:ind w:left="1440"/>
              <w:rPr>
                <w:rFonts w:ascii="Times New Roman" w:hAnsi="Times New Roman" w:cs="Times New Roman"/>
              </w:rPr>
            </w:pPr>
            <w:r>
              <w:rPr>
                <w:rFonts w:ascii="Times New Roman" w:hAnsi="Times New Roman" w:cs="Times New Roman"/>
              </w:rPr>
              <w:t>I</w:t>
            </w:r>
            <w:r w:rsidR="00FA3204">
              <w:rPr>
                <w:rFonts w:ascii="Times New Roman" w:hAnsi="Times New Roman" w:cs="Times New Roman"/>
              </w:rPr>
              <w:t xml:space="preserve">solate ill children from well children until at least 48 hours after resolution </w:t>
            </w:r>
            <w:r w:rsidR="00FA3204" w:rsidRPr="00657F65">
              <w:rPr>
                <w:rFonts w:ascii="Times New Roman" w:hAnsi="Times New Roman" w:cs="Times New Roman"/>
              </w:rPr>
              <w:t>of symptoms.</w:t>
            </w:r>
            <w:r w:rsidR="00026478">
              <w:rPr>
                <w:rFonts w:ascii="Times New Roman" w:hAnsi="Times New Roman" w:cs="Times New Roman"/>
                <w:vertAlign w:val="superscript"/>
              </w:rPr>
              <w:t>4</w:t>
            </w:r>
            <w:r w:rsidR="00FA3204" w:rsidRPr="00657F65">
              <w:rPr>
                <w:rFonts w:ascii="Times New Roman" w:hAnsi="Times New Roman" w:cs="Times New Roman"/>
                <w:vertAlign w:val="superscript"/>
              </w:rPr>
              <w:t>,</w:t>
            </w:r>
            <w:r w:rsidR="00026478">
              <w:rPr>
                <w:rFonts w:ascii="Times New Roman" w:hAnsi="Times New Roman" w:cs="Times New Roman"/>
                <w:vertAlign w:val="superscript"/>
              </w:rPr>
              <w:t>15</w:t>
            </w:r>
            <w:r w:rsidR="00FA3204" w:rsidRPr="00657F65">
              <w:rPr>
                <w:rFonts w:ascii="Times New Roman" w:hAnsi="Times New Roman" w:cs="Times New Roman"/>
              </w:rPr>
              <w:t xml:space="preserve"> Either use single occupancy rooms or cohort ill patients together separate from asymptomatic patients</w:t>
            </w:r>
            <w:r w:rsidR="00FA3204">
              <w:rPr>
                <w:rFonts w:ascii="Times New Roman" w:hAnsi="Times New Roman" w:cs="Times New Roman"/>
              </w:rPr>
              <w:t>/residents</w:t>
            </w:r>
            <w:r w:rsidR="00FA3204" w:rsidRPr="00657F65">
              <w:rPr>
                <w:rFonts w:ascii="Times New Roman" w:hAnsi="Times New Roman" w:cs="Times New Roman"/>
              </w:rPr>
              <w:t>.</w:t>
            </w:r>
            <w:r w:rsidR="00026478">
              <w:rPr>
                <w:rFonts w:ascii="Times New Roman" w:hAnsi="Times New Roman" w:cs="Times New Roman"/>
                <w:vertAlign w:val="superscript"/>
              </w:rPr>
              <w:t>2</w:t>
            </w:r>
            <w:r w:rsidR="00FA3204" w:rsidRPr="00657F65">
              <w:rPr>
                <w:rFonts w:ascii="Times New Roman" w:hAnsi="Times New Roman" w:cs="Times New Roman"/>
                <w:vertAlign w:val="superscript"/>
              </w:rPr>
              <w:t>,</w:t>
            </w:r>
            <w:r w:rsidR="00026478">
              <w:rPr>
                <w:rFonts w:ascii="Times New Roman" w:hAnsi="Times New Roman" w:cs="Times New Roman"/>
                <w:vertAlign w:val="superscript"/>
              </w:rPr>
              <w:t>8,11</w:t>
            </w:r>
          </w:p>
          <w:p w14:paraId="2F86BAEC" w14:textId="168EC432" w:rsidR="006D2467" w:rsidRPr="006D2467" w:rsidRDefault="006D2467" w:rsidP="003631C3">
            <w:pPr>
              <w:pStyle w:val="ListParagraph"/>
              <w:numPr>
                <w:ilvl w:val="1"/>
                <w:numId w:val="23"/>
              </w:numPr>
              <w:spacing w:before="60" w:after="60"/>
              <w:ind w:left="1440"/>
              <w:rPr>
                <w:rFonts w:ascii="Times New Roman" w:hAnsi="Times New Roman" w:cs="Times New Roman"/>
              </w:rPr>
            </w:pPr>
            <w:r w:rsidRPr="006D2467">
              <w:rPr>
                <w:rFonts w:ascii="Times New Roman" w:hAnsi="Times New Roman" w:cs="Times New Roman"/>
              </w:rPr>
              <w:t xml:space="preserve">Feed ill individuals in their rooms with disposable cutlery and dinnerware. If convalescing patients resist dining in their rooms, consider </w:t>
            </w:r>
            <w:proofErr w:type="spellStart"/>
            <w:r w:rsidRPr="006D2467">
              <w:rPr>
                <w:rFonts w:ascii="Times New Roman" w:hAnsi="Times New Roman" w:cs="Times New Roman"/>
              </w:rPr>
              <w:t>cohorting</w:t>
            </w:r>
            <w:proofErr w:type="spellEnd"/>
            <w:r w:rsidRPr="006D2467">
              <w:rPr>
                <w:rFonts w:ascii="Times New Roman" w:hAnsi="Times New Roman" w:cs="Times New Roman"/>
              </w:rPr>
              <w:t xml:space="preserve"> convalescing patients at tables together.</w:t>
            </w:r>
            <w:r w:rsidR="00026478">
              <w:rPr>
                <w:rFonts w:ascii="Times New Roman" w:hAnsi="Times New Roman" w:cs="Times New Roman"/>
                <w:vertAlign w:val="superscript"/>
              </w:rPr>
              <w:t>4</w:t>
            </w:r>
          </w:p>
        </w:tc>
        <w:tc>
          <w:tcPr>
            <w:tcW w:w="810" w:type="dxa"/>
            <w:tcBorders>
              <w:top w:val="single" w:sz="4" w:space="0" w:color="auto"/>
            </w:tcBorders>
          </w:tcPr>
          <w:p w14:paraId="5EBDB27E"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lastRenderedPageBreak/>
              <w:t>□</w:t>
            </w:r>
          </w:p>
          <w:p w14:paraId="2E7585E8"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tcBorders>
          </w:tcPr>
          <w:p w14:paraId="6D9EF1F7"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p w14:paraId="05B58506" w14:textId="77777777" w:rsidR="00C158D0" w:rsidRPr="00657F65" w:rsidRDefault="00C158D0" w:rsidP="00CF67E2">
            <w:pPr>
              <w:jc w:val="center"/>
              <w:rPr>
                <w:rFonts w:ascii="Times New Roman" w:hAnsi="Times New Roman" w:cs="Times New Roman"/>
              </w:rPr>
            </w:pPr>
          </w:p>
        </w:tc>
      </w:tr>
      <w:tr w:rsidR="00C158D0" w:rsidRPr="00657F65" w14:paraId="36D11825"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2CF906EA" w14:textId="77777777" w:rsidR="00C158D0" w:rsidRPr="003631C3" w:rsidRDefault="00C158D0" w:rsidP="00C158D0">
            <w:pPr>
              <w:pStyle w:val="ListParagraph"/>
              <w:numPr>
                <w:ilvl w:val="0"/>
                <w:numId w:val="2"/>
              </w:numPr>
              <w:spacing w:before="60" w:after="60"/>
              <w:rPr>
                <w:rFonts w:ascii="Times New Roman" w:hAnsi="Times New Roman" w:cs="Times New Roman"/>
                <w:b/>
                <w:sz w:val="24"/>
                <w:szCs w:val="24"/>
              </w:rPr>
            </w:pPr>
            <w:r w:rsidRPr="003631C3">
              <w:rPr>
                <w:rFonts w:ascii="Times New Roman" w:hAnsi="Times New Roman" w:cs="Times New Roman"/>
                <w:b/>
                <w:sz w:val="24"/>
                <w:szCs w:val="24"/>
              </w:rPr>
              <w:t>Environmental disinfection</w:t>
            </w:r>
          </w:p>
        </w:tc>
        <w:tc>
          <w:tcPr>
            <w:tcW w:w="810" w:type="dxa"/>
            <w:tcBorders>
              <w:top w:val="single" w:sz="4" w:space="0" w:color="auto"/>
              <w:left w:val="nil"/>
              <w:bottom w:val="single" w:sz="4" w:space="0" w:color="auto"/>
              <w:right w:val="nil"/>
            </w:tcBorders>
            <w:shd w:val="clear" w:color="auto" w:fill="BFBFBF" w:themeFill="background1" w:themeFillShade="BF"/>
          </w:tcPr>
          <w:p w14:paraId="688AF807"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65A0726" w14:textId="77777777" w:rsidR="00C158D0" w:rsidRPr="00657F65" w:rsidRDefault="00C158D0" w:rsidP="00CF67E2">
            <w:pPr>
              <w:jc w:val="center"/>
              <w:rPr>
                <w:rFonts w:ascii="Times New Roman" w:hAnsi="Times New Roman" w:cs="Times New Roman"/>
              </w:rPr>
            </w:pPr>
          </w:p>
        </w:tc>
      </w:tr>
      <w:tr w:rsidR="00C158D0" w:rsidRPr="00657F65" w14:paraId="7BCD7666" w14:textId="77777777" w:rsidTr="00CF67E2">
        <w:tc>
          <w:tcPr>
            <w:tcW w:w="7841" w:type="dxa"/>
            <w:tcBorders>
              <w:top w:val="single" w:sz="4" w:space="0" w:color="auto"/>
            </w:tcBorders>
          </w:tcPr>
          <w:p w14:paraId="0E980708" w14:textId="77777777" w:rsidR="00C158D0" w:rsidRPr="0020760B" w:rsidRDefault="00C158D0" w:rsidP="00C158D0">
            <w:pPr>
              <w:pStyle w:val="ListParagraph"/>
              <w:numPr>
                <w:ilvl w:val="0"/>
                <w:numId w:val="12"/>
              </w:numPr>
              <w:spacing w:before="60" w:after="60"/>
              <w:rPr>
                <w:rFonts w:ascii="Times New Roman" w:hAnsi="Times New Roman" w:cs="Times New Roman"/>
              </w:rPr>
            </w:pPr>
            <w:r w:rsidRPr="0020760B">
              <w:rPr>
                <w:rFonts w:ascii="Times New Roman" w:hAnsi="Times New Roman" w:cs="Times New Roman"/>
              </w:rPr>
              <w:t>Advise the facility to take the following actions to handle laundry safely:</w:t>
            </w:r>
          </w:p>
          <w:p w14:paraId="79526B3C" w14:textId="4D24ECDD" w:rsidR="00C158D0" w:rsidRPr="0020760B" w:rsidRDefault="00C158D0" w:rsidP="00C158D0">
            <w:pPr>
              <w:pStyle w:val="ListParagraph"/>
              <w:numPr>
                <w:ilvl w:val="0"/>
                <w:numId w:val="13"/>
              </w:numPr>
              <w:spacing w:before="60" w:after="60"/>
              <w:rPr>
                <w:rFonts w:ascii="Times New Roman" w:hAnsi="Times New Roman" w:cs="Times New Roman"/>
              </w:rPr>
            </w:pPr>
            <w:r w:rsidRPr="0020760B">
              <w:rPr>
                <w:rFonts w:ascii="Times New Roman" w:hAnsi="Times New Roman" w:cs="Times New Roman"/>
              </w:rPr>
              <w:t>Individuals who handle soiled linens and clothes should wear disposable gloves and gowns and handle soiled linens and clothes as little as possible, minimizing agitation to prevent microbial contamination of the air.</w:t>
            </w:r>
            <w:r w:rsidR="00026478">
              <w:rPr>
                <w:rFonts w:ascii="Times New Roman" w:hAnsi="Times New Roman" w:cs="Times New Roman"/>
                <w:vertAlign w:val="superscript"/>
              </w:rPr>
              <w:t>14</w:t>
            </w:r>
          </w:p>
          <w:p w14:paraId="69E8D8E0" w14:textId="77777777" w:rsidR="00C158D0" w:rsidRPr="0020760B" w:rsidRDefault="00C158D0" w:rsidP="00C158D0">
            <w:pPr>
              <w:pStyle w:val="ListParagraph"/>
              <w:numPr>
                <w:ilvl w:val="0"/>
                <w:numId w:val="13"/>
              </w:numPr>
              <w:spacing w:before="60" w:after="60"/>
              <w:rPr>
                <w:rFonts w:ascii="Times New Roman" w:hAnsi="Times New Roman" w:cs="Times New Roman"/>
              </w:rPr>
            </w:pPr>
            <w:r w:rsidRPr="0020760B">
              <w:rPr>
                <w:rFonts w:ascii="Times New Roman" w:hAnsi="Times New Roman" w:cs="Times New Roman"/>
              </w:rPr>
              <w:t>Transport laundry in an enclosed and sanitary manner.</w:t>
            </w:r>
          </w:p>
          <w:p w14:paraId="24D501C9" w14:textId="395A586E" w:rsidR="00C158D0" w:rsidRPr="0020760B" w:rsidRDefault="00C158D0" w:rsidP="00C158D0">
            <w:pPr>
              <w:pStyle w:val="ListParagraph"/>
              <w:numPr>
                <w:ilvl w:val="0"/>
                <w:numId w:val="13"/>
              </w:numPr>
              <w:spacing w:before="60" w:after="60"/>
              <w:rPr>
                <w:rFonts w:ascii="Times New Roman" w:hAnsi="Times New Roman" w:cs="Times New Roman"/>
                <w:i/>
              </w:rPr>
            </w:pPr>
            <w:r w:rsidRPr="0020760B">
              <w:rPr>
                <w:rFonts w:ascii="Times New Roman" w:hAnsi="Times New Roman" w:cs="Times New Roman"/>
              </w:rPr>
              <w:t>Promptly machine-wash soiled linens and clothes with a detergent in water at the maximum length cycle, and machine dry.</w:t>
            </w:r>
            <w:r w:rsidR="00026478">
              <w:rPr>
                <w:rFonts w:ascii="Times New Roman" w:hAnsi="Times New Roman" w:cs="Times New Roman"/>
                <w:vertAlign w:val="superscript"/>
              </w:rPr>
              <w:t>14</w:t>
            </w:r>
          </w:p>
        </w:tc>
        <w:tc>
          <w:tcPr>
            <w:tcW w:w="810" w:type="dxa"/>
            <w:tcBorders>
              <w:top w:val="single" w:sz="4" w:space="0" w:color="auto"/>
            </w:tcBorders>
          </w:tcPr>
          <w:p w14:paraId="1AB251E4"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45FC5173"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59651170" w14:textId="77777777" w:rsidTr="00CF67E2">
        <w:tc>
          <w:tcPr>
            <w:tcW w:w="7841" w:type="dxa"/>
          </w:tcPr>
          <w:p w14:paraId="14442E27" w14:textId="77777777" w:rsidR="00C158D0" w:rsidRPr="0020760B" w:rsidRDefault="00C158D0" w:rsidP="00C158D0">
            <w:pPr>
              <w:pStyle w:val="ListParagraph"/>
              <w:numPr>
                <w:ilvl w:val="0"/>
                <w:numId w:val="12"/>
              </w:numPr>
              <w:spacing w:before="60" w:after="60"/>
              <w:rPr>
                <w:rFonts w:ascii="Times New Roman" w:hAnsi="Times New Roman" w:cs="Times New Roman"/>
              </w:rPr>
            </w:pPr>
            <w:r w:rsidRPr="0020760B">
              <w:rPr>
                <w:rFonts w:ascii="Times New Roman" w:hAnsi="Times New Roman" w:cs="Times New Roman"/>
              </w:rPr>
              <w:t>Advise the facility to take the following actions to clean and disinfect:</w:t>
            </w:r>
          </w:p>
          <w:p w14:paraId="3736C9B5" w14:textId="769DB4E1" w:rsidR="00A26005" w:rsidRDefault="00C158D0" w:rsidP="00C158D0">
            <w:pPr>
              <w:pStyle w:val="ListParagraph"/>
              <w:numPr>
                <w:ilvl w:val="0"/>
                <w:numId w:val="14"/>
              </w:numPr>
              <w:rPr>
                <w:rFonts w:ascii="Times New Roman" w:hAnsi="Times New Roman" w:cs="Times New Roman"/>
              </w:rPr>
            </w:pPr>
            <w:r w:rsidRPr="0020760B">
              <w:rPr>
                <w:rFonts w:ascii="Times New Roman" w:hAnsi="Times New Roman" w:cs="Times New Roman"/>
              </w:rPr>
              <w:t xml:space="preserve">For hard, nonporous environmental surfaces: </w:t>
            </w:r>
            <w:r w:rsidR="00A26005">
              <w:rPr>
                <w:rFonts w:ascii="Times New Roman" w:hAnsi="Times New Roman" w:cs="Times New Roman"/>
              </w:rPr>
              <w:t>See the poster “</w:t>
            </w:r>
            <w:hyperlink r:id="rId18" w:history="1">
              <w:r w:rsidR="00A26005" w:rsidRPr="0085162A">
                <w:rPr>
                  <w:rStyle w:val="Hyperlink"/>
                  <w:rFonts w:ascii="Times New Roman" w:hAnsi="Times New Roman" w:cs="Times New Roman"/>
                </w:rPr>
                <w:t>Help Prevent the Spread of Norovirus (“Stomach Bug”)</w:t>
              </w:r>
            </w:hyperlink>
            <w:r w:rsidR="002C0F93">
              <w:rPr>
                <w:rFonts w:ascii="Times New Roman" w:hAnsi="Times New Roman" w:cs="Times New Roman"/>
              </w:rPr>
              <w:t>”.</w:t>
            </w:r>
          </w:p>
          <w:p w14:paraId="16AB54D4" w14:textId="1177CD11" w:rsidR="00C158D0" w:rsidRPr="005E0DCF" w:rsidRDefault="00C158D0" w:rsidP="005E0DCF">
            <w:pPr>
              <w:pStyle w:val="ListParagraph"/>
              <w:ind w:left="1080"/>
              <w:rPr>
                <w:rFonts w:ascii="Times New Roman" w:hAnsi="Times New Roman" w:cs="Times New Roman"/>
              </w:rPr>
            </w:pPr>
            <w:r w:rsidRPr="0020760B">
              <w:rPr>
                <w:rFonts w:ascii="Times New Roman" w:hAnsi="Times New Roman" w:cs="Times New Roman"/>
              </w:rPr>
              <w:t xml:space="preserve">Clean by removing any visible organic contamination, </w:t>
            </w:r>
            <w:r w:rsidR="00574FA6" w:rsidRPr="0097269B">
              <w:rPr>
                <w:rFonts w:ascii="Times New Roman" w:hAnsi="Times New Roman" w:cs="Times New Roman"/>
              </w:rPr>
              <w:t xml:space="preserve">followed by disinfection with a chlorine bleach solution or antimicrobial disinfectant approved by the Environmental Protection Agency (EPA) as being effective against norovirus for environmental cleaning (see </w:t>
            </w:r>
            <w:hyperlink r:id="rId19" w:history="1">
              <w:r w:rsidR="00574FA6" w:rsidRPr="000D1937">
                <w:rPr>
                  <w:rStyle w:val="Hyperlink"/>
                  <w:rFonts w:ascii="Times New Roman" w:hAnsi="Times New Roman" w:cs="Times New Roman"/>
                </w:rPr>
                <w:t>https://www.epa.gov/pesticide-registration/list-g-epas-registered-antimicrobial-products-effective-against-norovirus</w:t>
              </w:r>
            </w:hyperlink>
            <w:r w:rsidR="00574FA6">
              <w:rPr>
                <w:rFonts w:ascii="Times New Roman" w:hAnsi="Times New Roman" w:cs="Times New Roman"/>
              </w:rPr>
              <w:t>)</w:t>
            </w:r>
            <w:r w:rsidRPr="0020760B">
              <w:rPr>
                <w:rFonts w:ascii="Times New Roman" w:hAnsi="Times New Roman" w:cs="Times New Roman"/>
              </w:rPr>
              <w:t xml:space="preserve">. This EPA list should be interpreted with caution because the efficacy of these products is tested on the surrogate </w:t>
            </w:r>
            <w:r w:rsidR="00A26005">
              <w:rPr>
                <w:rFonts w:ascii="Times New Roman" w:hAnsi="Times New Roman" w:cs="Times New Roman"/>
              </w:rPr>
              <w:t xml:space="preserve">feline </w:t>
            </w:r>
            <w:proofErr w:type="spellStart"/>
            <w:r w:rsidR="00A26005">
              <w:rPr>
                <w:rFonts w:ascii="Times New Roman" w:hAnsi="Times New Roman" w:cs="Times New Roman"/>
              </w:rPr>
              <w:t>calicivirus</w:t>
            </w:r>
            <w:proofErr w:type="spellEnd"/>
            <w:r w:rsidRPr="0020760B">
              <w:rPr>
                <w:rFonts w:ascii="Times New Roman" w:hAnsi="Times New Roman" w:cs="Times New Roman"/>
              </w:rPr>
              <w:t>, not human norovirus. Therefore, chlorine bleach solutions should be used whenever possible.</w:t>
            </w:r>
            <w:r w:rsidR="00026478">
              <w:rPr>
                <w:rFonts w:ascii="Times New Roman" w:hAnsi="Times New Roman" w:cs="Times New Roman"/>
                <w:vertAlign w:val="superscript"/>
              </w:rPr>
              <w:t>2</w:t>
            </w:r>
            <w:r w:rsidRPr="0020760B">
              <w:rPr>
                <w:rFonts w:ascii="Times New Roman" w:hAnsi="Times New Roman" w:cs="Times New Roman"/>
                <w:vertAlign w:val="superscript"/>
              </w:rPr>
              <w:t xml:space="preserve"> </w:t>
            </w:r>
            <w:r w:rsidR="00581CE0" w:rsidRPr="0020760B">
              <w:rPr>
                <w:rFonts w:ascii="Times New Roman" w:hAnsi="Times New Roman" w:cs="Times New Roman"/>
              </w:rPr>
              <w:t xml:space="preserve">Use a concentration of 1000-5000ppm (5-25 tablespoons </w:t>
            </w:r>
            <w:r w:rsidR="00A26005">
              <w:rPr>
                <w:rFonts w:ascii="Times New Roman" w:hAnsi="Times New Roman" w:cs="Times New Roman"/>
              </w:rPr>
              <w:t xml:space="preserve">or approximately 1/3 to 1 ½ cups </w:t>
            </w:r>
            <w:r w:rsidR="00581CE0" w:rsidRPr="0020760B">
              <w:rPr>
                <w:rFonts w:ascii="Times New Roman" w:hAnsi="Times New Roman" w:cs="Times New Roman"/>
              </w:rPr>
              <w:t>of household bleach [5.25%] per gallon of water) for at least 5 minutes, or according to product directions for norovirus outbreak control if not using household bleach.</w:t>
            </w:r>
            <w:r w:rsidR="00026478">
              <w:rPr>
                <w:rFonts w:ascii="Times New Roman" w:hAnsi="Times New Roman" w:cs="Times New Roman"/>
                <w:vertAlign w:val="superscript"/>
              </w:rPr>
              <w:t>2</w:t>
            </w:r>
            <w:r w:rsidR="00A26005">
              <w:rPr>
                <w:rFonts w:ascii="Times New Roman" w:hAnsi="Times New Roman" w:cs="Times New Roman"/>
                <w:vertAlign w:val="superscript"/>
              </w:rPr>
              <w:t xml:space="preserve"> </w:t>
            </w:r>
            <w:r w:rsidR="00A26005">
              <w:rPr>
                <w:rFonts w:ascii="Times New Roman" w:hAnsi="Times New Roman" w:cs="Times New Roman"/>
              </w:rPr>
              <w:t>Following disinfection, rinse all surfaces intended for food or mouth contact or in child care/school settings with plain water before use.</w:t>
            </w:r>
          </w:p>
          <w:p w14:paraId="45E20781" w14:textId="52F95EBC" w:rsidR="00C158D0" w:rsidRPr="0020760B" w:rsidRDefault="00C158D0" w:rsidP="003631C3">
            <w:pPr>
              <w:pStyle w:val="ListParagraph"/>
              <w:numPr>
                <w:ilvl w:val="1"/>
                <w:numId w:val="14"/>
              </w:numPr>
              <w:spacing w:before="60" w:after="60"/>
              <w:ind w:left="1440"/>
              <w:rPr>
                <w:rFonts w:ascii="Times New Roman" w:hAnsi="Times New Roman" w:cs="Times New Roman"/>
              </w:rPr>
            </w:pPr>
            <w:r w:rsidRPr="0020760B">
              <w:rPr>
                <w:rFonts w:ascii="Times New Roman" w:hAnsi="Times New Roman" w:cs="Times New Roman"/>
              </w:rPr>
              <w:t>Bleach solutions should be freshly prepared for use within 24 hours, or the target concentration should be doubled for storage and used within 30 days.</w:t>
            </w:r>
            <w:r w:rsidR="00026478">
              <w:rPr>
                <w:rFonts w:ascii="Times New Roman" w:hAnsi="Times New Roman" w:cs="Times New Roman"/>
                <w:vertAlign w:val="superscript"/>
              </w:rPr>
              <w:t>2</w:t>
            </w:r>
          </w:p>
          <w:p w14:paraId="0B46CC70" w14:textId="5AC16560" w:rsidR="00C158D0" w:rsidRPr="0020760B" w:rsidRDefault="00C158D0" w:rsidP="003631C3">
            <w:pPr>
              <w:pStyle w:val="ListParagraph"/>
              <w:numPr>
                <w:ilvl w:val="1"/>
                <w:numId w:val="14"/>
              </w:numPr>
              <w:spacing w:before="60" w:after="60"/>
              <w:ind w:left="1440"/>
              <w:rPr>
                <w:rFonts w:ascii="Times New Roman" w:hAnsi="Times New Roman" w:cs="Times New Roman"/>
              </w:rPr>
            </w:pPr>
            <w:r w:rsidRPr="0020760B">
              <w:rPr>
                <w:rFonts w:ascii="Times New Roman" w:hAnsi="Times New Roman" w:cs="Times New Roman"/>
              </w:rPr>
              <w:t xml:space="preserve">Particular attention should be paid to high-touch surfaces and areas of likely greatest environmental contamination, including but not limited to: bathrooms including toilets, showers, walls, floors, benches, faucets, etc.; doors; door knobs; hand rails; light switches; elevator buttons; telephones; computer equipment; tableware; flatware; reusable food storage containers; tables; chairs and chair backs; counters; shelves; equipment faces; kitchen preparation surfaces; </w:t>
            </w:r>
            <w:r w:rsidRPr="0020760B">
              <w:rPr>
                <w:rFonts w:ascii="Times New Roman" w:hAnsi="Times New Roman" w:cs="Times New Roman"/>
              </w:rPr>
              <w:lastRenderedPageBreak/>
              <w:t>equipment (e.g., microwaves, refrigerators) and ice machine interiors.</w:t>
            </w:r>
            <w:r w:rsidR="00026478">
              <w:rPr>
                <w:rFonts w:ascii="Times New Roman" w:hAnsi="Times New Roman" w:cs="Times New Roman"/>
                <w:vertAlign w:val="superscript"/>
              </w:rPr>
              <w:t>2,4</w:t>
            </w:r>
            <w:r w:rsidRPr="0020760B">
              <w:rPr>
                <w:rFonts w:ascii="Times New Roman" w:hAnsi="Times New Roman" w:cs="Times New Roman"/>
                <w:vertAlign w:val="superscript"/>
              </w:rPr>
              <w:t>,</w:t>
            </w:r>
            <w:r w:rsidR="00026478">
              <w:rPr>
                <w:rFonts w:ascii="Times New Roman" w:hAnsi="Times New Roman" w:cs="Times New Roman"/>
                <w:vertAlign w:val="superscript"/>
              </w:rPr>
              <w:t>8</w:t>
            </w:r>
          </w:p>
          <w:p w14:paraId="361D9FBB" w14:textId="28959403" w:rsidR="00C158D0" w:rsidRPr="0020760B" w:rsidRDefault="00C158D0" w:rsidP="003631C3">
            <w:pPr>
              <w:pStyle w:val="ListParagraph"/>
              <w:numPr>
                <w:ilvl w:val="1"/>
                <w:numId w:val="14"/>
              </w:numPr>
              <w:spacing w:before="60" w:after="60"/>
              <w:ind w:left="1440"/>
              <w:rPr>
                <w:rFonts w:ascii="Times New Roman" w:hAnsi="Times New Roman" w:cs="Times New Roman"/>
              </w:rPr>
            </w:pPr>
            <w:r w:rsidRPr="0020760B">
              <w:rPr>
                <w:rFonts w:ascii="Times New Roman" w:hAnsi="Times New Roman" w:cs="Times New Roman"/>
              </w:rPr>
              <w:t>Kitchens should be closed, thoroughly cleaned</w:t>
            </w:r>
            <w:r w:rsidR="00A26005">
              <w:rPr>
                <w:rFonts w:ascii="Times New Roman" w:hAnsi="Times New Roman" w:cs="Times New Roman"/>
              </w:rPr>
              <w:t xml:space="preserve"> in accordance with the aforementioned norovirus cleaning and disinfection methods</w:t>
            </w:r>
            <w:r w:rsidRPr="0020760B">
              <w:rPr>
                <w:rFonts w:ascii="Times New Roman" w:hAnsi="Times New Roman" w:cs="Times New Roman"/>
              </w:rPr>
              <w:t>, and then re-opened with a cleaning schedule as part of the kitchen operation plan developed with the regulatory authority</w:t>
            </w:r>
            <w:r w:rsidR="00A26005">
              <w:rPr>
                <w:rFonts w:ascii="Times New Roman" w:hAnsi="Times New Roman" w:cs="Times New Roman"/>
              </w:rPr>
              <w:t xml:space="preserve"> after the LHJ verifies that the cleaning is adequate, the proper foods have been removed, and food workers are well</w:t>
            </w:r>
            <w:r w:rsidRPr="0020760B">
              <w:rPr>
                <w:rFonts w:ascii="Times New Roman" w:hAnsi="Times New Roman" w:cs="Times New Roman"/>
              </w:rPr>
              <w:t>. When the building is norovirus-fre</w:t>
            </w:r>
            <w:r w:rsidR="003631C3">
              <w:rPr>
                <w:rFonts w:ascii="Times New Roman" w:hAnsi="Times New Roman" w:cs="Times New Roman"/>
              </w:rPr>
              <w:t>e, routine cleaning can resume.</w:t>
            </w:r>
          </w:p>
          <w:p w14:paraId="2985A7DF" w14:textId="77777777" w:rsidR="00C158D0" w:rsidRPr="0020760B" w:rsidRDefault="00C158D0" w:rsidP="00C158D0">
            <w:pPr>
              <w:pStyle w:val="ListParagraph"/>
              <w:numPr>
                <w:ilvl w:val="0"/>
                <w:numId w:val="14"/>
              </w:numPr>
              <w:spacing w:before="60" w:after="60"/>
              <w:rPr>
                <w:rFonts w:ascii="Times New Roman" w:hAnsi="Times New Roman" w:cs="Times New Roman"/>
              </w:rPr>
            </w:pPr>
            <w:r w:rsidRPr="0020760B">
              <w:rPr>
                <w:rFonts w:ascii="Times New Roman" w:hAnsi="Times New Roman" w:cs="Times New Roman"/>
              </w:rPr>
              <w:t>For carpets and other porous surfaces: use steam cleaning or an EPA approved cleaner. Disinfection with bleach may discolor carpets or fabric.</w:t>
            </w:r>
          </w:p>
          <w:p w14:paraId="0785CED0" w14:textId="6783076E" w:rsidR="00C158D0" w:rsidRPr="0020760B" w:rsidRDefault="00C158D0" w:rsidP="00C158D0">
            <w:pPr>
              <w:pStyle w:val="ListParagraph"/>
              <w:numPr>
                <w:ilvl w:val="0"/>
                <w:numId w:val="14"/>
              </w:numPr>
              <w:spacing w:before="60" w:after="60"/>
              <w:rPr>
                <w:rFonts w:ascii="Times New Roman" w:hAnsi="Times New Roman" w:cs="Times New Roman"/>
              </w:rPr>
            </w:pPr>
            <w:r w:rsidRPr="0020760B">
              <w:rPr>
                <w:rFonts w:ascii="Times New Roman" w:hAnsi="Times New Roman" w:cs="Times New Roman"/>
              </w:rPr>
              <w:t>Persons cleaning areas heavily contaminated with vomit or feces should wear appropriate protective barriers (e.g., latex gloves – and if splashing is possible, a mask or face shield and garments such as a uniform, jumpsuit or gown to protect street clothing) and perform disposal in a prompt manner that prevents transfer of this material to other surfaces or persons.</w:t>
            </w:r>
            <w:r w:rsidR="00026478">
              <w:rPr>
                <w:rFonts w:ascii="Times New Roman" w:hAnsi="Times New Roman" w:cs="Times New Roman"/>
                <w:vertAlign w:val="superscript"/>
              </w:rPr>
              <w:t>14</w:t>
            </w:r>
          </w:p>
        </w:tc>
        <w:tc>
          <w:tcPr>
            <w:tcW w:w="810" w:type="dxa"/>
          </w:tcPr>
          <w:p w14:paraId="335BA8E7"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Pr>
          <w:p w14:paraId="5E6B6741"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bookmarkEnd w:id="0"/>
      <w:bookmarkEnd w:id="1"/>
    </w:tbl>
    <w:p w14:paraId="155AD3F3" w14:textId="77777777" w:rsidR="006B305C" w:rsidRDefault="00523A12"/>
    <w:sectPr w:rsidR="006B305C" w:rsidSect="00115A1A">
      <w:headerReference w:type="default" r:id="rId20"/>
      <w:footerReference w:type="default" r:id="rId21"/>
      <w:footerReference w:type="first" r:id="rId2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337F" w14:textId="77777777" w:rsidR="008960F8" w:rsidRDefault="008960F8" w:rsidP="008960F8">
      <w:pPr>
        <w:spacing w:after="0" w:line="240" w:lineRule="auto"/>
      </w:pPr>
      <w:r>
        <w:separator/>
      </w:r>
    </w:p>
  </w:endnote>
  <w:endnote w:type="continuationSeparator" w:id="0">
    <w:p w14:paraId="7BFD13C3" w14:textId="77777777" w:rsidR="008960F8" w:rsidRDefault="008960F8" w:rsidP="0089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CC1D" w14:textId="77777777" w:rsidR="002444D4" w:rsidRDefault="00E201A3" w:rsidP="002444D4">
    <w:pPr>
      <w:pStyle w:val="Footer"/>
      <w:rPr>
        <w:rFonts w:ascii="Times New Roman" w:hAnsi="Times New Roman" w:cs="Times New Roman"/>
        <w:sz w:val="24"/>
        <w:szCs w:val="24"/>
      </w:rPr>
    </w:pPr>
    <w:r>
      <w:rPr>
        <w:rFonts w:ascii="Times New Roman" w:hAnsi="Times New Roman" w:cs="Times New Roman"/>
      </w:rPr>
      <w:t xml:space="preserve">Updated </w:t>
    </w:r>
    <w:r w:rsidR="00026478">
      <w:rPr>
        <w:rFonts w:ascii="Times New Roman" w:hAnsi="Times New Roman" w:cs="Times New Roman"/>
      </w:rPr>
      <w:t>May 5</w:t>
    </w:r>
    <w:r>
      <w:rPr>
        <w:rFonts w:ascii="Times New Roman" w:hAnsi="Times New Roman" w:cs="Times New Roman"/>
      </w:rPr>
      <w:t>, 2017</w:t>
    </w:r>
  </w:p>
  <w:p w14:paraId="61187FAA" w14:textId="07014D67" w:rsidR="002444D4" w:rsidRPr="00374F44" w:rsidRDefault="002444D4" w:rsidP="002444D4">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523A12">
      <w:rPr>
        <w:rFonts w:ascii="Times New Roman" w:hAnsi="Times New Roman" w:cs="Times New Roman"/>
        <w:bCs/>
        <w:noProof/>
        <w:sz w:val="24"/>
        <w:szCs w:val="24"/>
      </w:rPr>
      <w:t>5</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523A12">
      <w:rPr>
        <w:rFonts w:ascii="Times New Roman" w:hAnsi="Times New Roman" w:cs="Times New Roman"/>
        <w:bCs/>
        <w:noProof/>
        <w:sz w:val="24"/>
        <w:szCs w:val="24"/>
      </w:rPr>
      <w:t>5</w:t>
    </w:r>
    <w:r w:rsidRPr="00374F44">
      <w:rPr>
        <w:rFonts w:ascii="Times New Roman" w:hAnsi="Times New Roman" w:cs="Times New Roman"/>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666A" w14:textId="77777777" w:rsidR="002444D4" w:rsidRDefault="002444D4" w:rsidP="002444D4">
    <w:pPr>
      <w:pStyle w:val="Footer"/>
      <w:rPr>
        <w:rFonts w:ascii="Times New Roman" w:hAnsi="Times New Roman" w:cs="Times New Roman"/>
        <w:sz w:val="24"/>
        <w:szCs w:val="24"/>
      </w:rPr>
    </w:pPr>
    <w:r>
      <w:rPr>
        <w:rFonts w:ascii="Times New Roman" w:hAnsi="Times New Roman" w:cs="Times New Roman"/>
      </w:rPr>
      <w:t>Updated May 5, 2017</w:t>
    </w:r>
  </w:p>
  <w:p w14:paraId="0F48A376" w14:textId="77777777" w:rsidR="002444D4" w:rsidRPr="00374F44" w:rsidRDefault="002444D4" w:rsidP="002444D4">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523A12">
      <w:rPr>
        <w:rFonts w:ascii="Times New Roman" w:hAnsi="Times New Roman" w:cs="Times New Roman"/>
        <w:bCs/>
        <w:noProof/>
        <w:sz w:val="24"/>
        <w:szCs w:val="24"/>
      </w:rPr>
      <w:t>1</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523A12">
      <w:rPr>
        <w:rFonts w:ascii="Times New Roman" w:hAnsi="Times New Roman" w:cs="Times New Roman"/>
        <w:bCs/>
        <w:noProof/>
        <w:sz w:val="24"/>
        <w:szCs w:val="24"/>
      </w:rPr>
      <w:t>5</w:t>
    </w:r>
    <w:r w:rsidRPr="00374F44">
      <w:rPr>
        <w:rFonts w:ascii="Times New Roman" w:hAnsi="Times New Roman" w:cs="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3EF1" w14:textId="77777777" w:rsidR="008960F8" w:rsidRDefault="008960F8" w:rsidP="008960F8">
      <w:pPr>
        <w:spacing w:after="0" w:line="240" w:lineRule="auto"/>
      </w:pPr>
      <w:r>
        <w:separator/>
      </w:r>
    </w:p>
  </w:footnote>
  <w:footnote w:type="continuationSeparator" w:id="0">
    <w:p w14:paraId="5E879177" w14:textId="77777777" w:rsidR="008960F8" w:rsidRDefault="008960F8" w:rsidP="00896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95AC" w14:textId="70FC470F" w:rsidR="002444D4" w:rsidRDefault="002444D4" w:rsidP="002444D4">
    <w:pPr>
      <w:pStyle w:val="Header"/>
      <w:rPr>
        <w:rFonts w:ascii="Arial" w:hAnsi="Arial" w:cs="Arial"/>
        <w:b/>
        <w:sz w:val="24"/>
        <w:szCs w:val="24"/>
      </w:rPr>
    </w:pPr>
    <w:r w:rsidRPr="00F36B9C">
      <w:rPr>
        <w:rFonts w:ascii="Arial" w:hAnsi="Arial" w:cs="Arial"/>
        <w:b/>
        <w:sz w:val="24"/>
        <w:szCs w:val="24"/>
      </w:rPr>
      <w:t xml:space="preserve">Norovirus Outbreak Control Checklist for </w:t>
    </w:r>
    <w:r>
      <w:rPr>
        <w:rFonts w:ascii="Arial" w:hAnsi="Arial" w:cs="Arial"/>
        <w:b/>
        <w:sz w:val="24"/>
        <w:szCs w:val="24"/>
      </w:rPr>
      <w:t>LHJ</w:t>
    </w:r>
    <w:r w:rsidRPr="00F36B9C">
      <w:rPr>
        <w:rFonts w:ascii="Arial" w:hAnsi="Arial" w:cs="Arial"/>
        <w:b/>
        <w:sz w:val="24"/>
        <w:szCs w:val="24"/>
      </w:rPr>
      <w:t xml:space="preserve">: </w:t>
    </w:r>
    <w:r>
      <w:rPr>
        <w:rFonts w:ascii="Arial" w:hAnsi="Arial" w:cs="Arial"/>
        <w:b/>
        <w:sz w:val="24"/>
        <w:szCs w:val="24"/>
      </w:rPr>
      <w:t>Schools and Child Care Centers</w:t>
    </w:r>
  </w:p>
  <w:p w14:paraId="66069DEF" w14:textId="77777777" w:rsidR="002444D4" w:rsidRDefault="0024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B6B"/>
    <w:multiLevelType w:val="hybridMultilevel"/>
    <w:tmpl w:val="85DA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07CCA"/>
    <w:multiLevelType w:val="hybridMultilevel"/>
    <w:tmpl w:val="3DEC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52108"/>
    <w:multiLevelType w:val="hybridMultilevel"/>
    <w:tmpl w:val="F0604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C691B"/>
    <w:multiLevelType w:val="hybridMultilevel"/>
    <w:tmpl w:val="FACA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260A6"/>
    <w:multiLevelType w:val="hybridMultilevel"/>
    <w:tmpl w:val="57DE5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E697F"/>
    <w:multiLevelType w:val="hybridMultilevel"/>
    <w:tmpl w:val="A2008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63AD0"/>
    <w:multiLevelType w:val="hybridMultilevel"/>
    <w:tmpl w:val="DC68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023B2"/>
    <w:multiLevelType w:val="hybridMultilevel"/>
    <w:tmpl w:val="10C23778"/>
    <w:lvl w:ilvl="0" w:tplc="40569970">
      <w:start w:val="1"/>
      <w:numFmt w:val="decimal"/>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16FDB"/>
    <w:multiLevelType w:val="hybridMultilevel"/>
    <w:tmpl w:val="C3D43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55330F"/>
    <w:multiLevelType w:val="hybridMultilevel"/>
    <w:tmpl w:val="16F8A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B55F7"/>
    <w:multiLevelType w:val="hybridMultilevel"/>
    <w:tmpl w:val="7C7E8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C5E82"/>
    <w:multiLevelType w:val="hybridMultilevel"/>
    <w:tmpl w:val="8BA48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7130E"/>
    <w:multiLevelType w:val="hybridMultilevel"/>
    <w:tmpl w:val="7356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A8320C"/>
    <w:multiLevelType w:val="hybridMultilevel"/>
    <w:tmpl w:val="9E92DF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96A2E"/>
    <w:multiLevelType w:val="hybridMultilevel"/>
    <w:tmpl w:val="0562D994"/>
    <w:lvl w:ilvl="0" w:tplc="676C1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450D0"/>
    <w:multiLevelType w:val="hybridMultilevel"/>
    <w:tmpl w:val="100CD77A"/>
    <w:lvl w:ilvl="0" w:tplc="5710753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F81BB4"/>
    <w:multiLevelType w:val="hybridMultilevel"/>
    <w:tmpl w:val="01880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FE2711"/>
    <w:multiLevelType w:val="hybridMultilevel"/>
    <w:tmpl w:val="FC807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C2E4E"/>
    <w:multiLevelType w:val="hybridMultilevel"/>
    <w:tmpl w:val="9CCC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CC7C50"/>
    <w:multiLevelType w:val="hybridMultilevel"/>
    <w:tmpl w:val="9AB6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F5742F"/>
    <w:multiLevelType w:val="hybridMultilevel"/>
    <w:tmpl w:val="831C3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1657E"/>
    <w:multiLevelType w:val="hybridMultilevel"/>
    <w:tmpl w:val="F2B4A232"/>
    <w:lvl w:ilvl="0" w:tplc="C57E27D0">
      <w:start w:val="1"/>
      <w:numFmt w:val="bullet"/>
      <w:lvlText w:val=""/>
      <w:lvlJc w:val="left"/>
      <w:pPr>
        <w:ind w:left="1080" w:hanging="360"/>
      </w:pPr>
      <w:rPr>
        <w:rFonts w:ascii="Symbol" w:hAnsi="Symbol" w:hint="default"/>
        <w:sz w:val="22"/>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E500A3"/>
    <w:multiLevelType w:val="hybridMultilevel"/>
    <w:tmpl w:val="5442D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4F184D"/>
    <w:multiLevelType w:val="hybridMultilevel"/>
    <w:tmpl w:val="4D0AE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447BB"/>
    <w:multiLevelType w:val="hybridMultilevel"/>
    <w:tmpl w:val="FA9863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AB22DA"/>
    <w:multiLevelType w:val="hybridMultilevel"/>
    <w:tmpl w:val="34868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55DF2"/>
    <w:multiLevelType w:val="hybridMultilevel"/>
    <w:tmpl w:val="6D04D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5"/>
  </w:num>
  <w:num w:numId="4">
    <w:abstractNumId w:val="9"/>
  </w:num>
  <w:num w:numId="5">
    <w:abstractNumId w:val="25"/>
  </w:num>
  <w:num w:numId="6">
    <w:abstractNumId w:val="23"/>
  </w:num>
  <w:num w:numId="7">
    <w:abstractNumId w:val="5"/>
  </w:num>
  <w:num w:numId="8">
    <w:abstractNumId w:val="13"/>
  </w:num>
  <w:num w:numId="9">
    <w:abstractNumId w:val="26"/>
  </w:num>
  <w:num w:numId="10">
    <w:abstractNumId w:val="11"/>
  </w:num>
  <w:num w:numId="11">
    <w:abstractNumId w:val="6"/>
  </w:num>
  <w:num w:numId="12">
    <w:abstractNumId w:val="20"/>
  </w:num>
  <w:num w:numId="13">
    <w:abstractNumId w:val="2"/>
  </w:num>
  <w:num w:numId="14">
    <w:abstractNumId w:val="18"/>
  </w:num>
  <w:num w:numId="15">
    <w:abstractNumId w:val="7"/>
  </w:num>
  <w:num w:numId="16">
    <w:abstractNumId w:val="14"/>
  </w:num>
  <w:num w:numId="17">
    <w:abstractNumId w:val="8"/>
  </w:num>
  <w:num w:numId="18">
    <w:abstractNumId w:val="0"/>
  </w:num>
  <w:num w:numId="19">
    <w:abstractNumId w:val="4"/>
  </w:num>
  <w:num w:numId="20">
    <w:abstractNumId w:val="21"/>
  </w:num>
  <w:num w:numId="21">
    <w:abstractNumId w:val="1"/>
  </w:num>
  <w:num w:numId="22">
    <w:abstractNumId w:val="12"/>
  </w:num>
  <w:num w:numId="23">
    <w:abstractNumId w:val="10"/>
  </w:num>
  <w:num w:numId="24">
    <w:abstractNumId w:val="22"/>
  </w:num>
  <w:num w:numId="25">
    <w:abstractNumId w:val="3"/>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D0"/>
    <w:rsid w:val="00026478"/>
    <w:rsid w:val="0002703D"/>
    <w:rsid w:val="00042A31"/>
    <w:rsid w:val="00070C7D"/>
    <w:rsid w:val="00073823"/>
    <w:rsid w:val="00087545"/>
    <w:rsid w:val="0009356D"/>
    <w:rsid w:val="000B7C80"/>
    <w:rsid w:val="000D6521"/>
    <w:rsid w:val="00115A1A"/>
    <w:rsid w:val="00193AD9"/>
    <w:rsid w:val="001979F0"/>
    <w:rsid w:val="001C5C64"/>
    <w:rsid w:val="001E42D4"/>
    <w:rsid w:val="0020760B"/>
    <w:rsid w:val="00242BD0"/>
    <w:rsid w:val="002444D4"/>
    <w:rsid w:val="002779E8"/>
    <w:rsid w:val="002C0F93"/>
    <w:rsid w:val="003129E6"/>
    <w:rsid w:val="00331922"/>
    <w:rsid w:val="003631C3"/>
    <w:rsid w:val="004F1ABC"/>
    <w:rsid w:val="005019CE"/>
    <w:rsid w:val="00522510"/>
    <w:rsid w:val="00523A12"/>
    <w:rsid w:val="00574FA6"/>
    <w:rsid w:val="00581CE0"/>
    <w:rsid w:val="005938B8"/>
    <w:rsid w:val="005A3031"/>
    <w:rsid w:val="005C785C"/>
    <w:rsid w:val="005E0DCF"/>
    <w:rsid w:val="00621C13"/>
    <w:rsid w:val="006B5500"/>
    <w:rsid w:val="006C3AEE"/>
    <w:rsid w:val="006D2467"/>
    <w:rsid w:val="006E025E"/>
    <w:rsid w:val="006E3248"/>
    <w:rsid w:val="00766F5A"/>
    <w:rsid w:val="007744D6"/>
    <w:rsid w:val="007B05D7"/>
    <w:rsid w:val="008451C0"/>
    <w:rsid w:val="0085162A"/>
    <w:rsid w:val="008520D7"/>
    <w:rsid w:val="00891B1B"/>
    <w:rsid w:val="008960F8"/>
    <w:rsid w:val="008A3194"/>
    <w:rsid w:val="008C6FC1"/>
    <w:rsid w:val="008F6AC2"/>
    <w:rsid w:val="0094558A"/>
    <w:rsid w:val="00A00737"/>
    <w:rsid w:val="00A26005"/>
    <w:rsid w:val="00AA7648"/>
    <w:rsid w:val="00AB0866"/>
    <w:rsid w:val="00AD559A"/>
    <w:rsid w:val="00C158D0"/>
    <w:rsid w:val="00E16043"/>
    <w:rsid w:val="00E201A3"/>
    <w:rsid w:val="00E21409"/>
    <w:rsid w:val="00E2678A"/>
    <w:rsid w:val="00E31C9E"/>
    <w:rsid w:val="00EB65A9"/>
    <w:rsid w:val="00EF4703"/>
    <w:rsid w:val="00F05C91"/>
    <w:rsid w:val="00F77873"/>
    <w:rsid w:val="00F914D4"/>
    <w:rsid w:val="00FA3204"/>
    <w:rsid w:val="00FB5958"/>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E278F"/>
  <w15:docId w15:val="{003D02BB-26D2-4BFD-8D64-774CA28E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D0"/>
    <w:pPr>
      <w:ind w:left="720"/>
      <w:contextualSpacing/>
    </w:pPr>
  </w:style>
  <w:style w:type="character" w:styleId="CommentReference">
    <w:name w:val="annotation reference"/>
    <w:basedOn w:val="DefaultParagraphFont"/>
    <w:uiPriority w:val="99"/>
    <w:semiHidden/>
    <w:unhideWhenUsed/>
    <w:rsid w:val="00C158D0"/>
    <w:rPr>
      <w:sz w:val="16"/>
      <w:szCs w:val="16"/>
    </w:rPr>
  </w:style>
  <w:style w:type="paragraph" w:styleId="CommentText">
    <w:name w:val="annotation text"/>
    <w:basedOn w:val="Normal"/>
    <w:link w:val="CommentTextChar"/>
    <w:uiPriority w:val="99"/>
    <w:semiHidden/>
    <w:unhideWhenUsed/>
    <w:rsid w:val="00C158D0"/>
    <w:pPr>
      <w:spacing w:line="240" w:lineRule="auto"/>
    </w:pPr>
    <w:rPr>
      <w:sz w:val="20"/>
      <w:szCs w:val="20"/>
    </w:rPr>
  </w:style>
  <w:style w:type="character" w:customStyle="1" w:styleId="CommentTextChar">
    <w:name w:val="Comment Text Char"/>
    <w:basedOn w:val="DefaultParagraphFont"/>
    <w:link w:val="CommentText"/>
    <w:uiPriority w:val="99"/>
    <w:semiHidden/>
    <w:rsid w:val="00C158D0"/>
    <w:rPr>
      <w:sz w:val="20"/>
      <w:szCs w:val="20"/>
    </w:rPr>
  </w:style>
  <w:style w:type="character" w:styleId="Hyperlink">
    <w:name w:val="Hyperlink"/>
    <w:basedOn w:val="DefaultParagraphFont"/>
    <w:uiPriority w:val="99"/>
    <w:unhideWhenUsed/>
    <w:rsid w:val="00C158D0"/>
    <w:rPr>
      <w:color w:val="0000FF" w:themeColor="hyperlink"/>
      <w:u w:val="single"/>
    </w:rPr>
  </w:style>
  <w:style w:type="table" w:styleId="TableGrid">
    <w:name w:val="Table Grid"/>
    <w:basedOn w:val="TableNormal"/>
    <w:uiPriority w:val="59"/>
    <w:rsid w:val="00C1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D0"/>
    <w:rPr>
      <w:rFonts w:ascii="Tahoma" w:hAnsi="Tahoma" w:cs="Tahoma"/>
      <w:sz w:val="16"/>
      <w:szCs w:val="16"/>
    </w:rPr>
  </w:style>
  <w:style w:type="paragraph" w:styleId="Header">
    <w:name w:val="header"/>
    <w:basedOn w:val="Normal"/>
    <w:link w:val="HeaderChar"/>
    <w:uiPriority w:val="99"/>
    <w:unhideWhenUsed/>
    <w:rsid w:val="00896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F8"/>
  </w:style>
  <w:style w:type="paragraph" w:styleId="Footer">
    <w:name w:val="footer"/>
    <w:basedOn w:val="Normal"/>
    <w:link w:val="FooterChar"/>
    <w:uiPriority w:val="99"/>
    <w:unhideWhenUsed/>
    <w:rsid w:val="00896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F8"/>
  </w:style>
  <w:style w:type="paragraph" w:styleId="CommentSubject">
    <w:name w:val="annotation subject"/>
    <w:basedOn w:val="CommentText"/>
    <w:next w:val="CommentText"/>
    <w:link w:val="CommentSubjectChar"/>
    <w:uiPriority w:val="99"/>
    <w:semiHidden/>
    <w:unhideWhenUsed/>
    <w:rsid w:val="00EB65A9"/>
    <w:rPr>
      <w:b/>
      <w:bCs/>
    </w:rPr>
  </w:style>
  <w:style w:type="character" w:customStyle="1" w:styleId="CommentSubjectChar">
    <w:name w:val="Comment Subject Char"/>
    <w:basedOn w:val="CommentTextChar"/>
    <w:link w:val="CommentSubject"/>
    <w:uiPriority w:val="99"/>
    <w:semiHidden/>
    <w:rsid w:val="00EB65A9"/>
    <w:rPr>
      <w:b/>
      <w:bCs/>
      <w:sz w:val="20"/>
      <w:szCs w:val="20"/>
    </w:rPr>
  </w:style>
  <w:style w:type="character" w:styleId="FollowedHyperlink">
    <w:name w:val="FollowedHyperlink"/>
    <w:basedOn w:val="DefaultParagraphFont"/>
    <w:uiPriority w:val="99"/>
    <w:semiHidden/>
    <w:unhideWhenUsed/>
    <w:rsid w:val="00331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h.wa.gov/Portals/1/Documents/5100/420-181-NoroParentsGuidance.docx" TargetMode="External"/><Relationship Id="rId18" Type="http://schemas.openxmlformats.org/officeDocument/2006/relationships/hyperlink" Target="http://www.disinfect-for-health.org/resour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doh.wa.gov/Portals/1/Documents/5100/420-177-NoroCommunicationsFramework.xlsx" TargetMode="External"/><Relationship Id="rId17" Type="http://schemas.openxmlformats.org/officeDocument/2006/relationships/hyperlink" Target="http://www.doh.wa.gov/Portals/1/Documents/5100/420-181-NoroParentsGuidance.docx" TargetMode="External"/><Relationship Id="rId2" Type="http://schemas.openxmlformats.org/officeDocument/2006/relationships/styles" Target="styles.xml"/><Relationship Id="rId16" Type="http://schemas.openxmlformats.org/officeDocument/2006/relationships/hyperlink" Target="http://app.leg.wa.gov/wac/default.aspx?cite=170-295-303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h.wa.gov/ForPublicHealthandHealthcareProviders/PublicHealthLaboratories/MicrobiologyLabTestMen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h.wa.gov/Portals/1/Documents/5100/420-178-NoroCaseReportWorksheet.xlsx" TargetMode="External"/><Relationship Id="rId23" Type="http://schemas.openxmlformats.org/officeDocument/2006/relationships/fontTable" Target="fontTable.xml"/><Relationship Id="rId10" Type="http://schemas.openxmlformats.org/officeDocument/2006/relationships/hyperlink" Target="http://www.doh.wa.gov/Portals/1/Documents/5100/420-180-NorovirusBackgroundInfo.pdf" TargetMode="External"/><Relationship Id="rId19" Type="http://schemas.openxmlformats.org/officeDocument/2006/relationships/hyperlink" Target="https://www.epa.gov/pesticide-registration/list-g-epas-registered-antimicrobial-products-effective-against-norovirus" TargetMode="External"/><Relationship Id="rId4" Type="http://schemas.openxmlformats.org/officeDocument/2006/relationships/webSettings" Target="webSettings.xml"/><Relationship Id="rId9" Type="http://schemas.openxmlformats.org/officeDocument/2006/relationships/hyperlink" Target="http://www.doh.wa.gov/Portals/1/Documents/5100/420-169-NoroFacilityChecklistSchools.docx" TargetMode="External"/><Relationship Id="rId14" Type="http://schemas.openxmlformats.org/officeDocument/2006/relationships/hyperlink" Target="http://www.doh.wa.gov/ForPublicHealthandHealthcareProviders/NotifiableConditions/FoodborneDiseaseOutbreak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Norovirus Outbreak Control Checklist for Local Health Jurisdiction: Schools and Child Care Centers</vt:lpstr>
    </vt:vector>
  </TitlesOfParts>
  <Company>Washington State Department of Health</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Outbreak Control Checklist for Local Health Jurisdiction: Schools and Child Care Centers</dc:title>
  <dc:subject>Checklist to guide LHJ during a norovirus outbreak.</dc:subject>
  <dc:creator>Washington State Department of Health - DCHS - Communicable Disease Epidemiology</dc:creator>
  <cp:lastModifiedBy>Terao, Doreen  (DOH)</cp:lastModifiedBy>
  <cp:revision>3</cp:revision>
  <dcterms:created xsi:type="dcterms:W3CDTF">2017-05-11T01:11:00Z</dcterms:created>
  <dcterms:modified xsi:type="dcterms:W3CDTF">2017-06-10T00:06:00Z</dcterms:modified>
</cp:coreProperties>
</file>