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42" w:rsidRPr="00F05B22" w:rsidRDefault="00751042" w:rsidP="00751042">
      <w:pPr>
        <w:pStyle w:val="ncswsmp1"/>
      </w:pPr>
      <w:bookmarkStart w:id="0" w:name="_Toc360118188"/>
      <w:r>
        <w:t>Chapter 4: Financial Planning</w:t>
      </w:r>
      <w:bookmarkEnd w:id="0"/>
    </w:p>
    <w:p w:rsidR="00751042" w:rsidRDefault="00751042" w:rsidP="0075104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51042" w:rsidRDefault="00751042" w:rsidP="00751042">
      <w:pPr>
        <w:rPr>
          <w:sz w:val="24"/>
          <w:szCs w:val="24"/>
        </w:rPr>
      </w:pPr>
      <w:bookmarkStart w:id="1" w:name="_Toc306217340"/>
      <w:bookmarkStart w:id="2" w:name="_Toc306563978"/>
      <w:r w:rsidRPr="00BB4FBC">
        <w:rPr>
          <w:sz w:val="24"/>
          <w:szCs w:val="24"/>
        </w:rPr>
        <w:t xml:space="preserve">This chapter will </w:t>
      </w:r>
      <w:r>
        <w:rPr>
          <w:sz w:val="24"/>
          <w:szCs w:val="24"/>
        </w:rPr>
        <w:t xml:space="preserve">help you </w:t>
      </w:r>
      <w:r w:rsidRPr="00BB4FBC">
        <w:rPr>
          <w:sz w:val="24"/>
          <w:szCs w:val="24"/>
        </w:rPr>
        <w:t xml:space="preserve">document the age and condition of your system </w:t>
      </w:r>
      <w:r>
        <w:rPr>
          <w:sz w:val="24"/>
          <w:szCs w:val="24"/>
        </w:rPr>
        <w:t xml:space="preserve">components and to keep track of the components that will need repair or replacement and when. It also contains a short expense table for you to identify your system’s </w:t>
      </w:r>
      <w:r w:rsidRPr="00BB4FBC">
        <w:rPr>
          <w:sz w:val="24"/>
          <w:szCs w:val="24"/>
        </w:rPr>
        <w:t>current and estimated future costs of operations, mainte</w:t>
      </w:r>
      <w:r>
        <w:rPr>
          <w:sz w:val="24"/>
          <w:szCs w:val="24"/>
        </w:rPr>
        <w:t>nance, and improvements.</w:t>
      </w:r>
    </w:p>
    <w:p w:rsidR="00751042" w:rsidRDefault="00751042" w:rsidP="00751042">
      <w:pPr>
        <w:rPr>
          <w:sz w:val="24"/>
          <w:szCs w:val="24"/>
        </w:rPr>
      </w:pPr>
    </w:p>
    <w:p w:rsidR="00751042" w:rsidRDefault="00751042" w:rsidP="00751042">
      <w:pPr>
        <w:rPr>
          <w:sz w:val="24"/>
          <w:szCs w:val="24"/>
        </w:rPr>
      </w:pPr>
    </w:p>
    <w:p w:rsidR="00751042" w:rsidRDefault="00751042" w:rsidP="00751042">
      <w:pPr>
        <w:rPr>
          <w:sz w:val="24"/>
          <w:szCs w:val="24"/>
        </w:rPr>
      </w:pPr>
    </w:p>
    <w:p w:rsidR="00751042" w:rsidRDefault="00751042" w:rsidP="00751042">
      <w:pPr>
        <w:rPr>
          <w:sz w:val="24"/>
          <w:szCs w:val="24"/>
        </w:rPr>
      </w:pPr>
    </w:p>
    <w:p w:rsidR="00751042" w:rsidRDefault="00751042" w:rsidP="0075104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72130" cy="2465705"/>
            <wp:effectExtent l="19050" t="0" r="0" b="0"/>
            <wp:docPr id="5" name="Picture 5" descr="MC9004118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1185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42" w:rsidRDefault="00751042" w:rsidP="00751042">
      <w:pPr>
        <w:rPr>
          <w:sz w:val="24"/>
          <w:szCs w:val="24"/>
        </w:rPr>
      </w:pPr>
    </w:p>
    <w:p w:rsidR="00751042" w:rsidRDefault="00751042" w:rsidP="00751042">
      <w:pPr>
        <w:rPr>
          <w:sz w:val="24"/>
          <w:szCs w:val="24"/>
        </w:rPr>
      </w:pPr>
    </w:p>
    <w:p w:rsidR="00751042" w:rsidRDefault="00751042" w:rsidP="00751042">
      <w:pPr>
        <w:rPr>
          <w:sz w:val="24"/>
          <w:szCs w:val="24"/>
        </w:rPr>
      </w:pPr>
    </w:p>
    <w:p w:rsidR="00751042" w:rsidRDefault="00751042" w:rsidP="0075104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51042" w:rsidRDefault="00751042" w:rsidP="0075104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51042" w:rsidRDefault="00751042" w:rsidP="0075104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51042" w:rsidRPr="00695D70" w:rsidRDefault="00751042" w:rsidP="0075104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51042" w:rsidRPr="003031CE" w:rsidRDefault="00751042" w:rsidP="0075104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CHAPTER TOPICS</w:t>
      </w:r>
    </w:p>
    <w:p w:rsidR="00751042" w:rsidRDefault="00751042" w:rsidP="0075104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51042" w:rsidRDefault="00751042" w:rsidP="00751042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This chapter addresses: </w:t>
      </w:r>
    </w:p>
    <w:p w:rsidR="00751042" w:rsidRPr="003272FB" w:rsidRDefault="00751042" w:rsidP="0075104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120"/>
        <w:ind w:left="720"/>
        <w:contextualSpacing w:val="0"/>
        <w:rPr>
          <w:color w:val="000000"/>
          <w:sz w:val="24"/>
        </w:rPr>
      </w:pPr>
      <w:r w:rsidRPr="003272FB">
        <w:rPr>
          <w:color w:val="000000"/>
          <w:sz w:val="24"/>
        </w:rPr>
        <w:t xml:space="preserve">Component Inventory and Assessment </w:t>
      </w:r>
    </w:p>
    <w:p w:rsidR="00751042" w:rsidRPr="006916DD" w:rsidRDefault="00751042" w:rsidP="0075104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right" w:leader="dot" w:pos="9360"/>
        </w:tabs>
        <w:suppressAutoHyphens/>
        <w:spacing w:after="120"/>
        <w:contextualSpacing w:val="0"/>
        <w:jc w:val="both"/>
        <w:rPr>
          <w:color w:val="000000"/>
          <w:sz w:val="24"/>
        </w:rPr>
      </w:pPr>
      <w:r>
        <w:rPr>
          <w:color w:val="000000"/>
          <w:sz w:val="24"/>
        </w:rPr>
        <w:t>P</w:t>
      </w:r>
      <w:r w:rsidRPr="006916DD">
        <w:rPr>
          <w:color w:val="000000"/>
          <w:sz w:val="24"/>
        </w:rPr>
        <w:t xml:space="preserve">lanned </w:t>
      </w:r>
      <w:r>
        <w:rPr>
          <w:color w:val="000000"/>
          <w:sz w:val="24"/>
        </w:rPr>
        <w:t>I</w:t>
      </w:r>
      <w:r w:rsidRPr="006916DD">
        <w:rPr>
          <w:color w:val="000000"/>
          <w:sz w:val="24"/>
        </w:rPr>
        <w:t>mprovements</w:t>
      </w:r>
      <w:r>
        <w:rPr>
          <w:color w:val="000000"/>
          <w:sz w:val="24"/>
        </w:rPr>
        <w:t xml:space="preserve"> and Replacements</w:t>
      </w:r>
    </w:p>
    <w:p w:rsidR="00751042" w:rsidRPr="00D23305" w:rsidRDefault="00751042" w:rsidP="0075104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right" w:leader="dot" w:pos="9360"/>
        </w:tabs>
        <w:suppressAutoHyphens/>
        <w:rPr>
          <w:color w:val="000000"/>
          <w:sz w:val="24"/>
        </w:rPr>
      </w:pPr>
      <w:r>
        <w:rPr>
          <w:color w:val="000000"/>
          <w:sz w:val="24"/>
        </w:rPr>
        <w:t xml:space="preserve">Water System </w:t>
      </w:r>
      <w:r w:rsidRPr="00D23305">
        <w:rPr>
          <w:color w:val="000000"/>
          <w:sz w:val="24"/>
        </w:rPr>
        <w:t xml:space="preserve">Expenses </w:t>
      </w:r>
    </w:p>
    <w:p w:rsidR="00751042" w:rsidRDefault="00751042" w:rsidP="00751042"/>
    <w:p w:rsidR="00751042" w:rsidRDefault="00751042" w:rsidP="0075104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Each section offers a purpose statement, background on the requirement, and instructions. Most sections have links to more information or resources. </w:t>
      </w:r>
    </w:p>
    <w:p w:rsidR="00751042" w:rsidRDefault="00751042" w:rsidP="00751042"/>
    <w:p w:rsidR="00751042" w:rsidRDefault="00751042" w:rsidP="00751042"/>
    <w:p w:rsidR="00751042" w:rsidRDefault="00751042" w:rsidP="00751042">
      <w:pPr>
        <w:sectPr w:rsidR="00751042" w:rsidSect="00F3340C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751042" w:rsidRPr="00BF2254" w:rsidRDefault="00751042" w:rsidP="00751042">
      <w:pPr>
        <w:pStyle w:val="NCSWSMP2"/>
      </w:pPr>
      <w:bookmarkStart w:id="3" w:name="_Toc306217343"/>
      <w:bookmarkStart w:id="4" w:name="_Toc306563981"/>
      <w:bookmarkStart w:id="5" w:name="_Toc306652312"/>
      <w:bookmarkStart w:id="6" w:name="_Toc306652675"/>
      <w:bookmarkStart w:id="7" w:name="_Toc360118189"/>
      <w:bookmarkEnd w:id="1"/>
      <w:bookmarkEnd w:id="2"/>
      <w:r>
        <w:lastRenderedPageBreak/>
        <w:t>4.1 Component Inventory and Assessment</w:t>
      </w:r>
      <w:bookmarkEnd w:id="3"/>
      <w:bookmarkEnd w:id="4"/>
      <w:bookmarkEnd w:id="5"/>
      <w:bookmarkEnd w:id="6"/>
      <w:bookmarkEnd w:id="7"/>
      <w:r>
        <w:t xml:space="preserve"> </w:t>
      </w:r>
    </w:p>
    <w:p w:rsidR="00751042" w:rsidRDefault="00751042" w:rsidP="00751042">
      <w:pPr>
        <w:rPr>
          <w:color w:val="000000"/>
          <w:sz w:val="24"/>
        </w:rPr>
      </w:pPr>
    </w:p>
    <w:p w:rsidR="00751042" w:rsidRDefault="00751042" w:rsidP="00751042">
      <w:pPr>
        <w:autoSpaceDE w:val="0"/>
        <w:autoSpaceDN w:val="0"/>
        <w:adjustRightInd w:val="0"/>
        <w:rPr>
          <w:b/>
          <w:sz w:val="24"/>
          <w:szCs w:val="24"/>
        </w:rPr>
      </w:pPr>
      <w:r w:rsidRPr="00A12E10">
        <w:rPr>
          <w:b/>
          <w:sz w:val="24"/>
          <w:szCs w:val="24"/>
        </w:rPr>
        <w:t>Purpose</w:t>
      </w:r>
    </w:p>
    <w:p w:rsidR="00751042" w:rsidRPr="009E46F2" w:rsidRDefault="00751042" w:rsidP="00751042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Cs w:val="24"/>
        </w:rPr>
      </w:pPr>
      <w:r>
        <w:rPr>
          <w:szCs w:val="24"/>
        </w:rPr>
        <w:t xml:space="preserve">To </w:t>
      </w:r>
      <w:r w:rsidRPr="009E46F2">
        <w:rPr>
          <w:szCs w:val="24"/>
        </w:rPr>
        <w:t>inventory</w:t>
      </w:r>
      <w:r>
        <w:rPr>
          <w:szCs w:val="24"/>
        </w:rPr>
        <w:t xml:space="preserve"> each system component (infrastructure), assess its remaining useful life, and create a list of planned improvement projects. </w:t>
      </w:r>
    </w:p>
    <w:p w:rsidR="00751042" w:rsidRDefault="00751042" w:rsidP="00751042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Cs w:val="24"/>
        </w:rPr>
      </w:pPr>
    </w:p>
    <w:p w:rsidR="00751042" w:rsidRPr="00C74118" w:rsidRDefault="00751042" w:rsidP="00751042">
      <w:pPr>
        <w:autoSpaceDE w:val="0"/>
        <w:autoSpaceDN w:val="0"/>
        <w:adjustRightInd w:val="0"/>
        <w:rPr>
          <w:b/>
          <w:sz w:val="24"/>
          <w:szCs w:val="24"/>
        </w:rPr>
      </w:pPr>
      <w:r w:rsidRPr="00C74118">
        <w:rPr>
          <w:b/>
          <w:sz w:val="24"/>
          <w:szCs w:val="24"/>
        </w:rPr>
        <w:t>Background</w:t>
      </w:r>
    </w:p>
    <w:p w:rsidR="00751042" w:rsidRPr="00B20B63" w:rsidRDefault="00751042" w:rsidP="00751042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Cs w:val="24"/>
        </w:rPr>
      </w:pPr>
      <w:r w:rsidRPr="00B20B63">
        <w:rPr>
          <w:szCs w:val="24"/>
        </w:rPr>
        <w:t xml:space="preserve">The inventory is a list of your system’s components. The assessment is an evaluation of each component to determine </w:t>
      </w:r>
      <w:r>
        <w:rPr>
          <w:szCs w:val="24"/>
        </w:rPr>
        <w:t>whether</w:t>
      </w:r>
      <w:r w:rsidRPr="00B20B63">
        <w:rPr>
          <w:szCs w:val="24"/>
        </w:rPr>
        <w:t xml:space="preserve"> you</w:t>
      </w:r>
      <w:r>
        <w:rPr>
          <w:szCs w:val="24"/>
        </w:rPr>
        <w:t xml:space="preserve"> </w:t>
      </w:r>
      <w:r w:rsidRPr="00B20B63">
        <w:rPr>
          <w:szCs w:val="24"/>
        </w:rPr>
        <w:t xml:space="preserve">need to replace it </w:t>
      </w:r>
      <w:r>
        <w:rPr>
          <w:szCs w:val="24"/>
        </w:rPr>
        <w:t xml:space="preserve">within </w:t>
      </w:r>
      <w:r w:rsidRPr="00B20B63">
        <w:rPr>
          <w:szCs w:val="24"/>
        </w:rPr>
        <w:t>the next six years.</w:t>
      </w:r>
      <w:r>
        <w:rPr>
          <w:szCs w:val="24"/>
        </w:rPr>
        <w:t xml:space="preserve"> If you can, </w:t>
      </w:r>
      <w:r w:rsidRPr="00B20B63">
        <w:rPr>
          <w:szCs w:val="24"/>
        </w:rPr>
        <w:t xml:space="preserve">include the estimated </w:t>
      </w:r>
      <w:r>
        <w:rPr>
          <w:szCs w:val="24"/>
        </w:rPr>
        <w:t xml:space="preserve">replacement </w:t>
      </w:r>
      <w:r w:rsidRPr="00B20B63">
        <w:rPr>
          <w:szCs w:val="24"/>
        </w:rPr>
        <w:t xml:space="preserve">cost </w:t>
      </w:r>
      <w:r>
        <w:rPr>
          <w:szCs w:val="24"/>
        </w:rPr>
        <w:t xml:space="preserve">for </w:t>
      </w:r>
      <w:r w:rsidRPr="00B20B63">
        <w:rPr>
          <w:szCs w:val="24"/>
        </w:rPr>
        <w:t>each component</w:t>
      </w:r>
      <w:r>
        <w:rPr>
          <w:szCs w:val="24"/>
        </w:rPr>
        <w:t xml:space="preserve"> and </w:t>
      </w:r>
      <w:r w:rsidRPr="00B20B63">
        <w:rPr>
          <w:szCs w:val="24"/>
        </w:rPr>
        <w:t>include the outcome of this exercise in your financial planning activities (Section 4.3).</w:t>
      </w:r>
      <w:r>
        <w:rPr>
          <w:szCs w:val="24"/>
        </w:rPr>
        <w:t xml:space="preserve"> The cost to replace system components will depend on many factors. For instance, it will cost more to replace pipe if you have to tear up a road to reach it. Contact a local contractor for estimates based on your specific system infrastructure. </w:t>
      </w:r>
    </w:p>
    <w:p w:rsidR="00751042" w:rsidRDefault="00751042" w:rsidP="00751042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Cs w:val="24"/>
        </w:rPr>
      </w:pPr>
    </w:p>
    <w:p w:rsidR="00751042" w:rsidRPr="00D961E4" w:rsidRDefault="00751042" w:rsidP="00751042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Cs w:val="24"/>
        </w:rPr>
      </w:pPr>
      <w:r>
        <w:rPr>
          <w:szCs w:val="24"/>
        </w:rPr>
        <w:t xml:space="preserve">You </w:t>
      </w:r>
      <w:r w:rsidRPr="00112B32">
        <w:rPr>
          <w:b/>
          <w:szCs w:val="24"/>
        </w:rPr>
        <w:t>must</w:t>
      </w:r>
      <w:r>
        <w:rPr>
          <w:szCs w:val="24"/>
        </w:rPr>
        <w:t xml:space="preserve"> submit installation or construction documents for facilities involving </w:t>
      </w:r>
      <w:r w:rsidRPr="00B20B63">
        <w:rPr>
          <w:szCs w:val="24"/>
        </w:rPr>
        <w:t>source, storage, treatment, or distribution</w:t>
      </w:r>
      <w:r>
        <w:rPr>
          <w:szCs w:val="24"/>
        </w:rPr>
        <w:t xml:space="preserve"> to DOH</w:t>
      </w:r>
      <w:r w:rsidRPr="00B20B63">
        <w:rPr>
          <w:szCs w:val="24"/>
        </w:rPr>
        <w:t xml:space="preserve"> (WAC 246-290-110 and -120). A professional engineer must </w:t>
      </w:r>
      <w:r w:rsidRPr="00D961E4">
        <w:rPr>
          <w:szCs w:val="24"/>
        </w:rPr>
        <w:t xml:space="preserve">prepare these documents. Contact </w:t>
      </w:r>
      <w:r w:rsidRPr="00686641">
        <w:rPr>
          <w:szCs w:val="24"/>
        </w:rPr>
        <w:t xml:space="preserve">your </w:t>
      </w:r>
      <w:hyperlink r:id="rId6" w:history="1">
        <w:r w:rsidRPr="00A32EC8">
          <w:rPr>
            <w:rStyle w:val="Hyperlink"/>
            <w:szCs w:val="24"/>
            <w:u w:val="none"/>
          </w:rPr>
          <w:t>DOH regional office</w:t>
        </w:r>
      </w:hyperlink>
      <w:r w:rsidRPr="00D961E4">
        <w:rPr>
          <w:szCs w:val="24"/>
        </w:rPr>
        <w:t xml:space="preserve"> for assistance. </w:t>
      </w:r>
    </w:p>
    <w:p w:rsidR="00751042" w:rsidRPr="00B20B63" w:rsidRDefault="00751042" w:rsidP="00751042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b/>
          <w:szCs w:val="24"/>
        </w:rPr>
      </w:pPr>
    </w:p>
    <w:p w:rsidR="00751042" w:rsidRDefault="00751042" w:rsidP="0075104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How to complete this section</w:t>
      </w:r>
    </w:p>
    <w:p w:rsidR="00751042" w:rsidRDefault="00751042" w:rsidP="00751042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Follow the steps below </w:t>
      </w:r>
      <w:r w:rsidRPr="00DE6A56">
        <w:rPr>
          <w:sz w:val="24"/>
          <w:szCs w:val="24"/>
        </w:rPr>
        <w:t xml:space="preserve">to complete Forms 4-1A (short-lived </w:t>
      </w:r>
      <w:r>
        <w:rPr>
          <w:sz w:val="24"/>
          <w:szCs w:val="24"/>
        </w:rPr>
        <w:t>components</w:t>
      </w:r>
      <w:r w:rsidRPr="00DE6A56">
        <w:rPr>
          <w:sz w:val="24"/>
          <w:szCs w:val="24"/>
        </w:rPr>
        <w:t xml:space="preserve">) and 4-1B (long-lived </w:t>
      </w:r>
      <w:r>
        <w:rPr>
          <w:sz w:val="24"/>
          <w:szCs w:val="24"/>
        </w:rPr>
        <w:t>components</w:t>
      </w:r>
      <w:r w:rsidRPr="00DE6A56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DE6A56">
        <w:rPr>
          <w:sz w:val="24"/>
          <w:szCs w:val="24"/>
        </w:rPr>
        <w:t>Here are some things to consider:</w:t>
      </w:r>
      <w:r>
        <w:rPr>
          <w:sz w:val="24"/>
          <w:szCs w:val="24"/>
        </w:rPr>
        <w:t xml:space="preserve"> </w:t>
      </w:r>
    </w:p>
    <w:p w:rsidR="00751042" w:rsidRDefault="00751042" w:rsidP="00751042">
      <w:pPr>
        <w:pStyle w:val="ListParagraph"/>
        <w:numPr>
          <w:ilvl w:val="0"/>
          <w:numId w:val="6"/>
        </w:numPr>
        <w:tabs>
          <w:tab w:val="left" w:pos="0"/>
        </w:tabs>
        <w:spacing w:after="120"/>
        <w:contextualSpacing w:val="0"/>
        <w:rPr>
          <w:sz w:val="24"/>
          <w:szCs w:val="24"/>
        </w:rPr>
      </w:pPr>
      <w:r w:rsidRPr="00C61712">
        <w:rPr>
          <w:sz w:val="24"/>
          <w:szCs w:val="24"/>
        </w:rPr>
        <w:t xml:space="preserve">Just because </w:t>
      </w:r>
      <w:r>
        <w:rPr>
          <w:sz w:val="24"/>
          <w:szCs w:val="24"/>
        </w:rPr>
        <w:t xml:space="preserve">a component is </w:t>
      </w:r>
      <w:r w:rsidRPr="00C61712">
        <w:rPr>
          <w:sz w:val="24"/>
          <w:szCs w:val="24"/>
        </w:rPr>
        <w:t xml:space="preserve">approaching </w:t>
      </w:r>
      <w:r>
        <w:rPr>
          <w:sz w:val="24"/>
          <w:szCs w:val="24"/>
        </w:rPr>
        <w:t xml:space="preserve">(or has passed) the </w:t>
      </w:r>
      <w:r w:rsidRPr="00C61712">
        <w:rPr>
          <w:sz w:val="24"/>
          <w:szCs w:val="24"/>
        </w:rPr>
        <w:t xml:space="preserve">life expectancy listed, does not mean you will have to replace </w:t>
      </w:r>
      <w:r>
        <w:rPr>
          <w:sz w:val="24"/>
          <w:szCs w:val="24"/>
        </w:rPr>
        <w:t>it i</w:t>
      </w:r>
      <w:r w:rsidRPr="00C61712">
        <w:rPr>
          <w:sz w:val="24"/>
          <w:szCs w:val="24"/>
        </w:rPr>
        <w:t>n the near future.</w:t>
      </w:r>
      <w:r>
        <w:rPr>
          <w:sz w:val="24"/>
          <w:szCs w:val="24"/>
        </w:rPr>
        <w:t xml:space="preserve"> C</w:t>
      </w:r>
      <w:r w:rsidRPr="00C61712">
        <w:rPr>
          <w:sz w:val="24"/>
          <w:szCs w:val="24"/>
        </w:rPr>
        <w:t>onsult with an experienced professional if you believe you can continue to operate an exis</w:t>
      </w:r>
      <w:r>
        <w:rPr>
          <w:sz w:val="24"/>
          <w:szCs w:val="24"/>
        </w:rPr>
        <w:t xml:space="preserve">ting component that has reached or passed </w:t>
      </w:r>
      <w:r w:rsidRPr="00C61712">
        <w:rPr>
          <w:sz w:val="24"/>
          <w:szCs w:val="24"/>
        </w:rPr>
        <w:t>its expected useful life.</w:t>
      </w:r>
    </w:p>
    <w:p w:rsidR="00751042" w:rsidRDefault="00751042" w:rsidP="00751042">
      <w:pPr>
        <w:pStyle w:val="ListParagraph"/>
        <w:numPr>
          <w:ilvl w:val="0"/>
          <w:numId w:val="6"/>
        </w:numPr>
        <w:tabs>
          <w:tab w:val="left" w:pos="0"/>
        </w:tabs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Pr="00851770">
        <w:rPr>
          <w:sz w:val="24"/>
          <w:szCs w:val="24"/>
        </w:rPr>
        <w:t xml:space="preserve"> relatively new component might be causing trouble and may need </w:t>
      </w:r>
      <w:r>
        <w:rPr>
          <w:sz w:val="24"/>
          <w:szCs w:val="24"/>
        </w:rPr>
        <w:t xml:space="preserve">replacement </w:t>
      </w:r>
      <w:r w:rsidRPr="00851770">
        <w:rPr>
          <w:sz w:val="24"/>
          <w:szCs w:val="24"/>
        </w:rPr>
        <w:t>even if it i</w:t>
      </w:r>
      <w:r>
        <w:rPr>
          <w:sz w:val="24"/>
          <w:szCs w:val="24"/>
        </w:rPr>
        <w:t>s not near its life expectancy. Over time, c</w:t>
      </w:r>
      <w:r w:rsidRPr="00851770">
        <w:rPr>
          <w:sz w:val="24"/>
          <w:szCs w:val="24"/>
        </w:rPr>
        <w:t>ontinue</w:t>
      </w:r>
      <w:r>
        <w:rPr>
          <w:sz w:val="24"/>
          <w:szCs w:val="24"/>
        </w:rPr>
        <w:t xml:space="preserve">d </w:t>
      </w:r>
      <w:r w:rsidRPr="00851770">
        <w:rPr>
          <w:sz w:val="24"/>
          <w:szCs w:val="24"/>
        </w:rPr>
        <w:t xml:space="preserve">maintenance and emergency repair </w:t>
      </w:r>
      <w:r>
        <w:rPr>
          <w:sz w:val="24"/>
          <w:szCs w:val="24"/>
        </w:rPr>
        <w:t xml:space="preserve">often costs </w:t>
      </w:r>
      <w:r w:rsidRPr="00851770">
        <w:rPr>
          <w:sz w:val="24"/>
          <w:szCs w:val="24"/>
        </w:rPr>
        <w:t xml:space="preserve">more than replacement. </w:t>
      </w:r>
    </w:p>
    <w:p w:rsidR="00751042" w:rsidRPr="0091527D" w:rsidRDefault="00751042" w:rsidP="00751042">
      <w:pPr>
        <w:pStyle w:val="ListParagraph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Keep current design documentation for your infrastructure, such </w:t>
      </w:r>
      <w:r w:rsidRPr="0091527D">
        <w:rPr>
          <w:sz w:val="24"/>
          <w:szCs w:val="24"/>
        </w:rPr>
        <w:t>as pump specifications, treatment designs, and as-built drawings together in</w:t>
      </w:r>
      <w:r>
        <w:rPr>
          <w:sz w:val="24"/>
          <w:szCs w:val="24"/>
        </w:rPr>
        <w:t xml:space="preserve"> a single chapter of your SWSMP, such as the “system information” chapter. </w:t>
      </w:r>
      <w:r w:rsidRPr="0091527D">
        <w:rPr>
          <w:sz w:val="24"/>
          <w:szCs w:val="24"/>
        </w:rPr>
        <w:t xml:space="preserve"> </w:t>
      </w:r>
    </w:p>
    <w:p w:rsidR="00751042" w:rsidRDefault="00751042" w:rsidP="00751042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szCs w:val="24"/>
          <w:u w:val="single"/>
        </w:rPr>
      </w:pPr>
    </w:p>
    <w:p w:rsidR="00751042" w:rsidRDefault="00751042" w:rsidP="00751042">
      <w:pPr>
        <w:tabs>
          <w:tab w:val="left" w:pos="1080"/>
          <w:tab w:val="left" w:pos="1440"/>
          <w:tab w:val="left" w:pos="2070"/>
          <w:tab w:val="left" w:pos="4680"/>
        </w:tabs>
        <w:ind w:left="720" w:hanging="720"/>
        <w:rPr>
          <w:sz w:val="24"/>
          <w:szCs w:val="24"/>
        </w:rPr>
      </w:pPr>
      <w:r w:rsidRPr="0066433F">
        <w:rPr>
          <w:b/>
          <w:sz w:val="24"/>
          <w:szCs w:val="24"/>
        </w:rPr>
        <w:t>Step 1</w:t>
      </w:r>
      <w:r>
        <w:rPr>
          <w:sz w:val="24"/>
          <w:szCs w:val="24"/>
        </w:rPr>
        <w:tab/>
      </w:r>
      <w:r w:rsidRPr="00D23305">
        <w:rPr>
          <w:b/>
          <w:sz w:val="24"/>
          <w:szCs w:val="24"/>
          <w:u w:val="single"/>
        </w:rPr>
        <w:t xml:space="preserve">Short-lived </w:t>
      </w:r>
      <w:proofErr w:type="gramStart"/>
      <w:r w:rsidRPr="00D23305">
        <w:rPr>
          <w:b/>
          <w:sz w:val="24"/>
          <w:szCs w:val="24"/>
          <w:u w:val="single"/>
        </w:rPr>
        <w:t>components</w:t>
      </w:r>
      <w:proofErr w:type="gramEnd"/>
      <w:r w:rsidRPr="00FA509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46F2">
        <w:rPr>
          <w:sz w:val="24"/>
          <w:szCs w:val="24"/>
        </w:rPr>
        <w:t xml:space="preserve">Take an inventory of each </w:t>
      </w:r>
      <w:r>
        <w:rPr>
          <w:sz w:val="24"/>
          <w:szCs w:val="24"/>
        </w:rPr>
        <w:t xml:space="preserve">short-lived system component. These facilities have a service life of about </w:t>
      </w:r>
      <w:r w:rsidRPr="00BF2EF2">
        <w:rPr>
          <w:b/>
          <w:sz w:val="24"/>
          <w:szCs w:val="24"/>
        </w:rPr>
        <w:t>six year</w:t>
      </w:r>
      <w:r>
        <w:rPr>
          <w:b/>
          <w:sz w:val="24"/>
          <w:szCs w:val="24"/>
        </w:rPr>
        <w:t>s</w:t>
      </w:r>
      <w:r w:rsidRPr="00BF2EF2">
        <w:rPr>
          <w:b/>
          <w:sz w:val="24"/>
          <w:szCs w:val="24"/>
        </w:rPr>
        <w:t xml:space="preserve"> or less</w:t>
      </w:r>
      <w:r w:rsidRPr="00BF2EF2">
        <w:rPr>
          <w:sz w:val="24"/>
          <w:szCs w:val="24"/>
        </w:rPr>
        <w:t>.</w:t>
      </w:r>
      <w:r>
        <w:rPr>
          <w:sz w:val="24"/>
          <w:szCs w:val="24"/>
        </w:rPr>
        <w:t xml:space="preserve"> In the space provided in Table 4-1A, list each component’s size, length, or capacity, the number of </w:t>
      </w:r>
      <w:r w:rsidRPr="009E46F2">
        <w:rPr>
          <w:sz w:val="24"/>
          <w:szCs w:val="24"/>
        </w:rPr>
        <w:t>such components</w:t>
      </w:r>
      <w:r>
        <w:rPr>
          <w:sz w:val="24"/>
          <w:szCs w:val="24"/>
        </w:rPr>
        <w:t xml:space="preserve">, the </w:t>
      </w:r>
      <w:r w:rsidRPr="009E46F2">
        <w:rPr>
          <w:sz w:val="24"/>
          <w:szCs w:val="24"/>
        </w:rPr>
        <w:t xml:space="preserve">year installed </w:t>
      </w:r>
      <w:r>
        <w:rPr>
          <w:sz w:val="24"/>
          <w:szCs w:val="24"/>
        </w:rPr>
        <w:t xml:space="preserve">or its current age, and the estimated replacement cost. </w:t>
      </w:r>
    </w:p>
    <w:p w:rsidR="00751042" w:rsidRDefault="00751042" w:rsidP="00751042">
      <w:pPr>
        <w:tabs>
          <w:tab w:val="left" w:pos="1080"/>
          <w:tab w:val="left" w:pos="1440"/>
          <w:tab w:val="left" w:pos="2070"/>
          <w:tab w:val="left" w:pos="4680"/>
        </w:tabs>
        <w:ind w:left="720" w:hanging="720"/>
        <w:rPr>
          <w:sz w:val="24"/>
          <w:szCs w:val="24"/>
        </w:rPr>
      </w:pPr>
    </w:p>
    <w:p w:rsidR="00751042" w:rsidRDefault="00751042" w:rsidP="00751042">
      <w:pPr>
        <w:tabs>
          <w:tab w:val="left" w:pos="1080"/>
          <w:tab w:val="left" w:pos="1440"/>
          <w:tab w:val="left" w:pos="2070"/>
          <w:tab w:val="left" w:pos="4680"/>
        </w:tabs>
        <w:ind w:left="720" w:hanging="720"/>
        <w:rPr>
          <w:sz w:val="24"/>
          <w:szCs w:val="24"/>
        </w:rPr>
      </w:pPr>
      <w:r w:rsidRPr="001B3508">
        <w:rPr>
          <w:b/>
          <w:sz w:val="24"/>
          <w:szCs w:val="24"/>
        </w:rPr>
        <w:t>Step 2</w:t>
      </w:r>
      <w:r>
        <w:rPr>
          <w:b/>
          <w:sz w:val="24"/>
          <w:szCs w:val="24"/>
        </w:rPr>
        <w:tab/>
      </w:r>
      <w:r w:rsidRPr="00D23305">
        <w:rPr>
          <w:b/>
          <w:sz w:val="24"/>
          <w:szCs w:val="24"/>
          <w:u w:val="single"/>
        </w:rPr>
        <w:t>Long-lived components</w:t>
      </w:r>
      <w:r>
        <w:rPr>
          <w:b/>
          <w:sz w:val="24"/>
          <w:szCs w:val="24"/>
        </w:rPr>
        <w:t xml:space="preserve">. </w:t>
      </w:r>
      <w:r w:rsidRPr="009E46F2">
        <w:rPr>
          <w:sz w:val="24"/>
          <w:szCs w:val="24"/>
        </w:rPr>
        <w:t xml:space="preserve">Take an inventory of each </w:t>
      </w:r>
      <w:r>
        <w:rPr>
          <w:sz w:val="24"/>
          <w:szCs w:val="24"/>
        </w:rPr>
        <w:t xml:space="preserve">long-lived system component. These facilities have a service life of about </w:t>
      </w:r>
      <w:r>
        <w:rPr>
          <w:b/>
          <w:sz w:val="24"/>
          <w:szCs w:val="24"/>
        </w:rPr>
        <w:t xml:space="preserve">seven </w:t>
      </w:r>
      <w:r w:rsidRPr="00BF2EF2">
        <w:rPr>
          <w:b/>
          <w:sz w:val="24"/>
          <w:szCs w:val="24"/>
        </w:rPr>
        <w:t>years or more</w:t>
      </w:r>
      <w:r>
        <w:rPr>
          <w:sz w:val="24"/>
          <w:szCs w:val="24"/>
        </w:rPr>
        <w:t xml:space="preserve">. In the space provided in Table 4-1B, list each component’s size, length or capacity, the number of </w:t>
      </w:r>
      <w:r w:rsidRPr="009E46F2">
        <w:rPr>
          <w:sz w:val="24"/>
          <w:szCs w:val="24"/>
        </w:rPr>
        <w:t>such components</w:t>
      </w:r>
      <w:r>
        <w:rPr>
          <w:sz w:val="24"/>
          <w:szCs w:val="24"/>
        </w:rPr>
        <w:t xml:space="preserve">, the </w:t>
      </w:r>
      <w:r w:rsidRPr="009E46F2">
        <w:rPr>
          <w:sz w:val="24"/>
          <w:szCs w:val="24"/>
        </w:rPr>
        <w:t xml:space="preserve">year installed </w:t>
      </w:r>
      <w:r>
        <w:rPr>
          <w:sz w:val="24"/>
          <w:szCs w:val="24"/>
        </w:rPr>
        <w:t xml:space="preserve">or its current age, and the estimated replacement cost. </w:t>
      </w:r>
    </w:p>
    <w:p w:rsidR="00751042" w:rsidRDefault="00751042" w:rsidP="00751042">
      <w:pPr>
        <w:tabs>
          <w:tab w:val="left" w:pos="810"/>
          <w:tab w:val="left" w:pos="1080"/>
          <w:tab w:val="left" w:pos="1440"/>
          <w:tab w:val="left" w:pos="2070"/>
          <w:tab w:val="left" w:pos="4680"/>
        </w:tabs>
        <w:ind w:left="810" w:hanging="810"/>
        <w:rPr>
          <w:sz w:val="24"/>
          <w:szCs w:val="24"/>
        </w:rPr>
      </w:pPr>
    </w:p>
    <w:p w:rsidR="00751042" w:rsidRPr="00D961E4" w:rsidRDefault="00751042" w:rsidP="00751042">
      <w:pPr>
        <w:tabs>
          <w:tab w:val="left" w:pos="1080"/>
          <w:tab w:val="left" w:pos="1440"/>
          <w:tab w:val="left" w:pos="2070"/>
          <w:tab w:val="left" w:pos="4680"/>
        </w:tabs>
        <w:rPr>
          <w:sz w:val="24"/>
          <w:szCs w:val="24"/>
        </w:rPr>
      </w:pPr>
      <w:r w:rsidRPr="00851770">
        <w:rPr>
          <w:sz w:val="24"/>
          <w:szCs w:val="24"/>
        </w:rPr>
        <w:t>If you do not know the specifics of your system (size</w:t>
      </w:r>
      <w:r>
        <w:rPr>
          <w:sz w:val="24"/>
          <w:szCs w:val="24"/>
        </w:rPr>
        <w:t xml:space="preserve"> or </w:t>
      </w:r>
      <w:r w:rsidRPr="00851770">
        <w:rPr>
          <w:sz w:val="24"/>
          <w:szCs w:val="24"/>
        </w:rPr>
        <w:t>capacity of storage tank)</w:t>
      </w:r>
      <w:r>
        <w:rPr>
          <w:sz w:val="24"/>
          <w:szCs w:val="24"/>
        </w:rPr>
        <w:t>,</w:t>
      </w:r>
      <w:r w:rsidRPr="00851770">
        <w:rPr>
          <w:sz w:val="24"/>
          <w:szCs w:val="24"/>
        </w:rPr>
        <w:t xml:space="preserve"> c</w:t>
      </w:r>
      <w:r>
        <w:rPr>
          <w:sz w:val="24"/>
          <w:szCs w:val="24"/>
        </w:rPr>
        <w:t>all</w:t>
      </w:r>
      <w:r w:rsidRPr="00851770">
        <w:rPr>
          <w:sz w:val="24"/>
          <w:szCs w:val="24"/>
        </w:rPr>
        <w:t xml:space="preserve"> </w:t>
      </w:r>
      <w:r w:rsidRPr="00D961E4">
        <w:rPr>
          <w:sz w:val="24"/>
          <w:szCs w:val="24"/>
        </w:rPr>
        <w:t xml:space="preserve">your </w:t>
      </w:r>
      <w:hyperlink r:id="rId7" w:history="1">
        <w:r w:rsidRPr="00A32EC8">
          <w:rPr>
            <w:rStyle w:val="Hyperlink"/>
            <w:sz w:val="24"/>
            <w:szCs w:val="24"/>
            <w:u w:val="none"/>
          </w:rPr>
          <w:t>DOH regional office</w:t>
        </w:r>
      </w:hyperlink>
      <w:r w:rsidRPr="00686641">
        <w:rPr>
          <w:sz w:val="24"/>
          <w:szCs w:val="24"/>
        </w:rPr>
        <w:t xml:space="preserve"> </w:t>
      </w:r>
      <w:r w:rsidRPr="00D961E4">
        <w:rPr>
          <w:sz w:val="24"/>
          <w:szCs w:val="24"/>
        </w:rPr>
        <w:t>to arrange a time to review your system’s files.</w:t>
      </w:r>
    </w:p>
    <w:p w:rsidR="00751042" w:rsidRDefault="00751042" w:rsidP="00751042">
      <w:pPr>
        <w:pStyle w:val="Heading3"/>
        <w:numPr>
          <w:ilvl w:val="0"/>
          <w:numId w:val="0"/>
        </w:numPr>
        <w:ind w:left="720" w:hanging="720"/>
        <w:rPr>
          <w:szCs w:val="24"/>
        </w:rPr>
      </w:pPr>
      <w:r w:rsidRPr="0066433F">
        <w:rPr>
          <w:b/>
          <w:szCs w:val="24"/>
        </w:rPr>
        <w:lastRenderedPageBreak/>
        <w:t xml:space="preserve">Step </w:t>
      </w:r>
      <w:r>
        <w:rPr>
          <w:b/>
          <w:szCs w:val="24"/>
        </w:rPr>
        <w:t>3</w:t>
      </w:r>
      <w:r>
        <w:rPr>
          <w:szCs w:val="24"/>
        </w:rPr>
        <w:tab/>
      </w:r>
      <w:r w:rsidRPr="00FA5095">
        <w:rPr>
          <w:b/>
          <w:szCs w:val="24"/>
          <w:u w:val="single"/>
        </w:rPr>
        <w:t>Deci</w:t>
      </w:r>
      <w:r>
        <w:rPr>
          <w:b/>
          <w:szCs w:val="24"/>
          <w:u w:val="single"/>
        </w:rPr>
        <w:t>de which components to replace</w:t>
      </w:r>
      <w:r w:rsidRPr="00FA5095">
        <w:rPr>
          <w:b/>
          <w:szCs w:val="24"/>
        </w:rPr>
        <w:t>.</w:t>
      </w:r>
      <w:r w:rsidRPr="00BD1AC3">
        <w:rPr>
          <w:szCs w:val="24"/>
        </w:rPr>
        <w:t xml:space="preserve"> </w:t>
      </w:r>
      <w:r w:rsidRPr="009E46F2">
        <w:rPr>
          <w:szCs w:val="24"/>
        </w:rPr>
        <w:t xml:space="preserve">Compare each component’s age to the estimated life expectancy </w:t>
      </w:r>
      <w:r>
        <w:rPr>
          <w:szCs w:val="24"/>
        </w:rPr>
        <w:t xml:space="preserve">shown </w:t>
      </w:r>
      <w:r w:rsidRPr="009E46F2">
        <w:rPr>
          <w:szCs w:val="24"/>
        </w:rPr>
        <w:t>in the table.</w:t>
      </w:r>
      <w:r>
        <w:rPr>
          <w:szCs w:val="24"/>
        </w:rPr>
        <w:t xml:space="preserve"> </w:t>
      </w:r>
      <w:r w:rsidRPr="009E46F2">
        <w:rPr>
          <w:szCs w:val="24"/>
        </w:rPr>
        <w:t>Decide which</w:t>
      </w:r>
      <w:r>
        <w:rPr>
          <w:szCs w:val="24"/>
        </w:rPr>
        <w:t xml:space="preserve"> (</w:t>
      </w:r>
      <w:r w:rsidRPr="009E46F2">
        <w:rPr>
          <w:szCs w:val="24"/>
        </w:rPr>
        <w:t>if any</w:t>
      </w:r>
      <w:r>
        <w:rPr>
          <w:szCs w:val="24"/>
        </w:rPr>
        <w:t xml:space="preserve">) components you </w:t>
      </w:r>
      <w:r w:rsidRPr="009E46F2">
        <w:rPr>
          <w:szCs w:val="24"/>
        </w:rPr>
        <w:t xml:space="preserve">should replace </w:t>
      </w:r>
      <w:r>
        <w:rPr>
          <w:szCs w:val="24"/>
        </w:rPr>
        <w:t xml:space="preserve">in the next </w:t>
      </w:r>
      <w:r w:rsidRPr="00A733FC">
        <w:rPr>
          <w:b/>
          <w:szCs w:val="24"/>
        </w:rPr>
        <w:t>six years</w:t>
      </w:r>
      <w:r>
        <w:rPr>
          <w:szCs w:val="24"/>
        </w:rPr>
        <w:t xml:space="preserve">. Check </w:t>
      </w:r>
      <w:r w:rsidRPr="009E46F2">
        <w:rPr>
          <w:szCs w:val="24"/>
        </w:rPr>
        <w:t xml:space="preserve">YES or </w:t>
      </w:r>
      <w:r>
        <w:rPr>
          <w:szCs w:val="24"/>
        </w:rPr>
        <w:t>NO</w:t>
      </w:r>
      <w:r w:rsidRPr="009E46F2">
        <w:rPr>
          <w:szCs w:val="24"/>
        </w:rPr>
        <w:t xml:space="preserve"> for each component</w:t>
      </w:r>
      <w:r>
        <w:rPr>
          <w:szCs w:val="24"/>
        </w:rPr>
        <w:t xml:space="preserve">. If you check YES, </w:t>
      </w:r>
      <w:r w:rsidRPr="009E46F2">
        <w:rPr>
          <w:szCs w:val="24"/>
        </w:rPr>
        <w:t xml:space="preserve">write the year </w:t>
      </w:r>
      <w:r>
        <w:rPr>
          <w:szCs w:val="24"/>
        </w:rPr>
        <w:t xml:space="preserve">that </w:t>
      </w:r>
      <w:r w:rsidRPr="009E46F2">
        <w:rPr>
          <w:szCs w:val="24"/>
        </w:rPr>
        <w:t xml:space="preserve">you </w:t>
      </w:r>
      <w:r>
        <w:rPr>
          <w:szCs w:val="24"/>
        </w:rPr>
        <w:t xml:space="preserve">expect to make the improvement </w:t>
      </w:r>
      <w:r w:rsidRPr="009E46F2">
        <w:rPr>
          <w:szCs w:val="24"/>
        </w:rPr>
        <w:t>in the s</w:t>
      </w:r>
      <w:r>
        <w:rPr>
          <w:szCs w:val="24"/>
        </w:rPr>
        <w:t>pace provided.</w:t>
      </w:r>
    </w:p>
    <w:p w:rsidR="00751042" w:rsidRDefault="00751042" w:rsidP="00751042"/>
    <w:p w:rsidR="00751042" w:rsidRPr="0001340F" w:rsidRDefault="00751042" w:rsidP="00751042">
      <w:pPr>
        <w:ind w:left="720" w:hanging="720"/>
        <w:rPr>
          <w:sz w:val="24"/>
          <w:szCs w:val="24"/>
        </w:rPr>
      </w:pPr>
      <w:r w:rsidRPr="000E6EDE">
        <w:rPr>
          <w:b/>
          <w:sz w:val="24"/>
          <w:szCs w:val="24"/>
        </w:rPr>
        <w:t xml:space="preserve">Step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Plan for future improvement projects</w:t>
      </w:r>
      <w:r w:rsidRPr="00A40A01">
        <w:rPr>
          <w:b/>
          <w:sz w:val="24"/>
          <w:szCs w:val="24"/>
        </w:rPr>
        <w:t xml:space="preserve">. </w:t>
      </w:r>
      <w:r w:rsidRPr="0001340F">
        <w:rPr>
          <w:sz w:val="24"/>
          <w:szCs w:val="24"/>
        </w:rPr>
        <w:t xml:space="preserve">Transfer each component </w:t>
      </w:r>
      <w:r>
        <w:rPr>
          <w:sz w:val="24"/>
          <w:szCs w:val="24"/>
        </w:rPr>
        <w:t>(short- and long-lived)</w:t>
      </w:r>
      <w:r w:rsidRPr="0001340F">
        <w:rPr>
          <w:sz w:val="24"/>
          <w:szCs w:val="24"/>
        </w:rPr>
        <w:t xml:space="preserve"> that you need to replace in the next </w:t>
      </w:r>
      <w:r w:rsidRPr="0001340F">
        <w:rPr>
          <w:b/>
          <w:sz w:val="24"/>
          <w:szCs w:val="24"/>
        </w:rPr>
        <w:t>six years</w:t>
      </w:r>
      <w:r w:rsidRPr="0001340F">
        <w:rPr>
          <w:sz w:val="24"/>
          <w:szCs w:val="24"/>
        </w:rPr>
        <w:t xml:space="preserve"> into </w:t>
      </w:r>
      <w:r>
        <w:rPr>
          <w:sz w:val="24"/>
          <w:szCs w:val="24"/>
        </w:rPr>
        <w:t xml:space="preserve">Table 4-2 (Planned Improvements and Replacements). </w:t>
      </w:r>
      <w:r w:rsidRPr="0001340F">
        <w:rPr>
          <w:sz w:val="24"/>
          <w:szCs w:val="24"/>
        </w:rPr>
        <w:t>T</w:t>
      </w:r>
      <w:r>
        <w:rPr>
          <w:sz w:val="24"/>
          <w:szCs w:val="24"/>
        </w:rPr>
        <w:t xml:space="preserve">his will </w:t>
      </w:r>
      <w:r w:rsidRPr="0001340F">
        <w:rPr>
          <w:sz w:val="24"/>
          <w:szCs w:val="24"/>
        </w:rPr>
        <w:t>create a record of futu</w:t>
      </w:r>
      <w:r>
        <w:rPr>
          <w:sz w:val="24"/>
          <w:szCs w:val="24"/>
        </w:rPr>
        <w:t xml:space="preserve">re </w:t>
      </w:r>
      <w:r w:rsidRPr="0001340F">
        <w:rPr>
          <w:sz w:val="24"/>
          <w:szCs w:val="24"/>
        </w:rPr>
        <w:t>projects</w:t>
      </w:r>
      <w:r>
        <w:rPr>
          <w:sz w:val="24"/>
          <w:szCs w:val="24"/>
        </w:rPr>
        <w:t xml:space="preserve"> to use as you budget for current and future system expenses (Section 4-3). </w:t>
      </w:r>
    </w:p>
    <w:p w:rsidR="00751042" w:rsidRPr="00695D70" w:rsidRDefault="00751042" w:rsidP="00751042">
      <w:pPr>
        <w:ind w:left="720" w:hanging="720"/>
        <w:rPr>
          <w:sz w:val="24"/>
          <w:szCs w:val="24"/>
          <w:highlight w:val="yellow"/>
        </w:rPr>
      </w:pPr>
    </w:p>
    <w:p w:rsidR="00751042" w:rsidRDefault="00751042" w:rsidP="00751042">
      <w:pPr>
        <w:ind w:left="720" w:hanging="720"/>
        <w:rPr>
          <w:sz w:val="24"/>
          <w:szCs w:val="24"/>
        </w:rPr>
      </w:pPr>
    </w:p>
    <w:p w:rsidR="00751042" w:rsidRDefault="00751042" w:rsidP="00751042">
      <w:pPr>
        <w:ind w:left="720" w:hanging="720"/>
        <w:rPr>
          <w:sz w:val="24"/>
          <w:szCs w:val="24"/>
        </w:rPr>
        <w:sectPr w:rsidR="00751042" w:rsidSect="00F3340C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751042" w:rsidRDefault="00751042" w:rsidP="00751042">
      <w:pPr>
        <w:pStyle w:val="SWSMP3"/>
      </w:pPr>
      <w:bookmarkStart w:id="8" w:name="_Toc306275875"/>
      <w:bookmarkStart w:id="9" w:name="_Toc306652313"/>
      <w:bookmarkStart w:id="10" w:name="_Toc306652798"/>
      <w:r>
        <w:lastRenderedPageBreak/>
        <w:t xml:space="preserve">Table 4-1 A </w:t>
      </w:r>
      <w:r>
        <w:br/>
        <w:t>Short-Lived Component Inventory (service life is 6 years or less)</w:t>
      </w:r>
      <w:bookmarkEnd w:id="8"/>
      <w:bookmarkEnd w:id="9"/>
      <w:bookmarkEnd w:id="10"/>
    </w:p>
    <w:tbl>
      <w:tblPr>
        <w:tblW w:w="14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15"/>
        <w:gridCol w:w="4500"/>
        <w:gridCol w:w="1710"/>
        <w:gridCol w:w="1350"/>
        <w:gridCol w:w="1170"/>
        <w:gridCol w:w="1260"/>
        <w:gridCol w:w="2385"/>
      </w:tblGrid>
      <w:tr w:rsidR="00751042" w:rsidRPr="005151CF" w:rsidTr="00624178">
        <w:trPr>
          <w:cantSplit/>
          <w:tblHeader/>
          <w:jc w:val="center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:rsidR="00751042" w:rsidRPr="004470AA" w:rsidRDefault="00751042" w:rsidP="00624178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Short-Lived Asset Component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:rsidR="00751042" w:rsidRPr="004470AA" w:rsidRDefault="00751042" w:rsidP="00624178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 xml:space="preserve">Size, Length, Diameter, and/or Capacity </w:t>
            </w:r>
          </w:p>
          <w:p w:rsidR="00751042" w:rsidRPr="00661E61" w:rsidRDefault="00751042" w:rsidP="00624178">
            <w:r w:rsidRPr="00661E61">
              <w:t>Where necessary, list each component separately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</w:tcPr>
          <w:p w:rsidR="00751042" w:rsidRPr="004470AA" w:rsidRDefault="00751042" w:rsidP="00624178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Year Constructed or Installed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</w:tcPr>
          <w:p w:rsidR="00751042" w:rsidRPr="004470AA" w:rsidRDefault="00751042" w:rsidP="00624178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Estimated Life Expectancy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:rsidR="00751042" w:rsidRPr="004470AA" w:rsidRDefault="00751042" w:rsidP="00624178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Current Age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</w:tcPr>
          <w:p w:rsidR="00751042" w:rsidRPr="004470AA" w:rsidRDefault="00751042" w:rsidP="00624178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Estimated Cost to Replace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751042" w:rsidRPr="004470AA" w:rsidRDefault="00751042" w:rsidP="00624178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Replace in Next 6 Years?</w:t>
            </w: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1042" w:rsidRPr="00A34606" w:rsidRDefault="00751042" w:rsidP="00624178">
            <w:pPr>
              <w:rPr>
                <w:sz w:val="24"/>
                <w:szCs w:val="24"/>
                <w:vertAlign w:val="superscript"/>
              </w:rPr>
            </w:pPr>
            <w:r w:rsidRPr="00A34606">
              <w:rPr>
                <w:sz w:val="24"/>
                <w:szCs w:val="24"/>
                <w:vertAlign w:val="superscript"/>
              </w:rPr>
              <w:t>Hypo-Chlorination System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:rsidR="00751042" w:rsidRPr="004470AA" w:rsidRDefault="0016660A" w:rsidP="00624178">
            <w:pPr>
              <w:rPr>
                <w:rStyle w:val="endnoterefe"/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" w:name="Text88"/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  <w:vertAlign w:val="superscript"/>
              </w:rPr>
            </w:pPr>
            <w:r w:rsidRPr="004470AA">
              <w:rPr>
                <w:sz w:val="22"/>
                <w:szCs w:val="22"/>
                <w:vertAlign w:val="superscript"/>
              </w:rPr>
              <w:t>3-5 Years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0"/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bookmarkEnd w:id="12"/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No</w:t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1"/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bookmarkEnd w:id="13"/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Yes</w:t>
            </w:r>
          </w:p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16660A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" w:name="Text89"/>
            <w:r w:rsidRPr="004470AA">
              <w:rPr>
                <w:sz w:val="22"/>
                <w:szCs w:val="22"/>
              </w:rPr>
              <w:instrText xml:space="preserve"> FORMTEXT </w:instrText>
            </w:r>
            <w:r w:rsidR="0016660A" w:rsidRPr="004470AA">
              <w:rPr>
                <w:sz w:val="22"/>
                <w:szCs w:val="22"/>
              </w:rPr>
            </w:r>
            <w:r w:rsidR="0016660A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16660A" w:rsidRPr="004470AA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11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1042" w:rsidRPr="00A34606" w:rsidRDefault="00751042" w:rsidP="0062417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EEECE1"/>
          </w:tcPr>
          <w:p w:rsidR="00751042" w:rsidRPr="004470AA" w:rsidRDefault="0016660A" w:rsidP="00624178">
            <w:pPr>
              <w:tabs>
                <w:tab w:val="left" w:pos="3086"/>
              </w:tabs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  <w:r w:rsidR="00751042" w:rsidRPr="004470AA">
              <w:rPr>
                <w:rStyle w:val="endnoterefe"/>
                <w:sz w:val="22"/>
                <w:szCs w:val="22"/>
              </w:rPr>
              <w:tab/>
            </w:r>
          </w:p>
        </w:tc>
        <w:tc>
          <w:tcPr>
            <w:tcW w:w="171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/>
            <w:tcBorders>
              <w:top w:val="single" w:sz="4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7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042" w:rsidRPr="00A34606" w:rsidRDefault="00751042" w:rsidP="00624178">
            <w:pPr>
              <w:rPr>
                <w:sz w:val="24"/>
                <w:szCs w:val="24"/>
                <w:vertAlign w:val="superscript"/>
              </w:rPr>
            </w:pPr>
            <w:r w:rsidRPr="00A34606">
              <w:rPr>
                <w:sz w:val="24"/>
                <w:szCs w:val="24"/>
                <w:vertAlign w:val="superscript"/>
              </w:rPr>
              <w:t>UV Light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  <w:vertAlign w:val="superscript"/>
              </w:rPr>
            </w:pPr>
            <w:r w:rsidRPr="004470AA">
              <w:rPr>
                <w:sz w:val="22"/>
                <w:szCs w:val="22"/>
                <w:vertAlign w:val="superscript"/>
              </w:rPr>
              <w:t>1 Year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No</w:t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Yes</w:t>
            </w:r>
          </w:p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16660A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16660A" w:rsidRPr="004470AA">
              <w:rPr>
                <w:sz w:val="22"/>
                <w:szCs w:val="22"/>
              </w:rPr>
            </w:r>
            <w:r w:rsidR="0016660A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16660A" w:rsidRPr="004470AA">
              <w:rPr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115" w:type="dxa"/>
            <w:vMerge/>
            <w:tcBorders>
              <w:left w:val="single" w:sz="12" w:space="0" w:color="auto"/>
            </w:tcBorders>
            <w:vAlign w:val="center"/>
          </w:tcPr>
          <w:p w:rsidR="00751042" w:rsidRPr="00A34606" w:rsidRDefault="00751042" w:rsidP="00624178">
            <w:pPr>
              <w:rPr>
                <w:rStyle w:val="endnoteref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7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042" w:rsidRPr="00A34606" w:rsidRDefault="00751042" w:rsidP="00624178">
            <w:pPr>
              <w:spacing w:before="60" w:after="60"/>
              <w:rPr>
                <w:sz w:val="24"/>
                <w:szCs w:val="24"/>
                <w:vertAlign w:val="superscript"/>
              </w:rPr>
            </w:pPr>
            <w:r w:rsidRPr="00A34606">
              <w:rPr>
                <w:rStyle w:val="endnoterefe"/>
                <w:rFonts w:ascii="Times New Roman" w:hAnsi="Times New Roman"/>
                <w:sz w:val="24"/>
                <w:szCs w:val="24"/>
              </w:rPr>
              <w:t>Software (SCADA, cross-connection control)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  <w:vertAlign w:val="superscript"/>
              </w:rPr>
            </w:pPr>
            <w:r w:rsidRPr="004470AA">
              <w:rPr>
                <w:sz w:val="22"/>
                <w:szCs w:val="22"/>
                <w:vertAlign w:val="superscript"/>
              </w:rPr>
              <w:t>5-9 Years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No</w:t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Yes</w:t>
            </w:r>
          </w:p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16660A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16660A" w:rsidRPr="004470AA">
              <w:rPr>
                <w:sz w:val="22"/>
                <w:szCs w:val="22"/>
              </w:rPr>
            </w:r>
            <w:r w:rsidR="0016660A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16660A" w:rsidRPr="004470AA">
              <w:rPr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115" w:type="dxa"/>
            <w:vMerge/>
            <w:tcBorders>
              <w:left w:val="single" w:sz="12" w:space="0" w:color="auto"/>
            </w:tcBorders>
            <w:vAlign w:val="center"/>
          </w:tcPr>
          <w:p w:rsidR="00751042" w:rsidRPr="00A34606" w:rsidRDefault="00751042" w:rsidP="00624178">
            <w:pPr>
              <w:rPr>
                <w:rStyle w:val="endnoteref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7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042" w:rsidRPr="00A34606" w:rsidRDefault="00751042" w:rsidP="00624178">
            <w:pPr>
              <w:rPr>
                <w:sz w:val="24"/>
                <w:szCs w:val="24"/>
                <w:vertAlign w:val="superscript"/>
              </w:rPr>
            </w:pPr>
            <w:r w:rsidRPr="00A34606">
              <w:rPr>
                <w:rStyle w:val="endnoterefe"/>
                <w:rFonts w:ascii="Times New Roman" w:hAnsi="Times New Roman"/>
                <w:sz w:val="24"/>
                <w:szCs w:val="24"/>
              </w:rPr>
              <w:t xml:space="preserve">Filters and Filter Media </w:t>
            </w:r>
          </w:p>
        </w:tc>
        <w:tc>
          <w:tcPr>
            <w:tcW w:w="4500" w:type="dxa"/>
            <w:tcBorders>
              <w:top w:val="single" w:sz="12" w:space="0" w:color="auto"/>
              <w:bottom w:val="nil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  <w:vertAlign w:val="superscript"/>
              </w:rPr>
            </w:pPr>
            <w:r w:rsidRPr="004470AA">
              <w:rPr>
                <w:sz w:val="22"/>
                <w:szCs w:val="22"/>
                <w:vertAlign w:val="superscript"/>
              </w:rPr>
              <w:t>5-9 Years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No</w:t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Yes</w:t>
            </w:r>
          </w:p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16660A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16660A" w:rsidRPr="004470AA">
              <w:rPr>
                <w:sz w:val="22"/>
                <w:szCs w:val="22"/>
              </w:rPr>
            </w:r>
            <w:r w:rsidR="0016660A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16660A" w:rsidRPr="004470AA">
              <w:rPr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115" w:type="dxa"/>
            <w:vMerge/>
            <w:tcBorders>
              <w:left w:val="single" w:sz="12" w:space="0" w:color="auto"/>
            </w:tcBorders>
            <w:vAlign w:val="center"/>
          </w:tcPr>
          <w:p w:rsidR="00751042" w:rsidRPr="00A34606" w:rsidRDefault="00751042" w:rsidP="00624178">
            <w:pPr>
              <w:rPr>
                <w:rStyle w:val="endnoteref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nil"/>
            </w:tcBorders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7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042" w:rsidRPr="00A34606" w:rsidRDefault="00751042" w:rsidP="00624178">
            <w:pPr>
              <w:rPr>
                <w:sz w:val="24"/>
                <w:szCs w:val="24"/>
                <w:vertAlign w:val="superscript"/>
              </w:rPr>
            </w:pPr>
            <w:r w:rsidRPr="00A34606">
              <w:rPr>
                <w:rStyle w:val="endnoterefe"/>
                <w:rFonts w:ascii="Times New Roman" w:hAnsi="Times New Roman"/>
                <w:sz w:val="24"/>
                <w:szCs w:val="24"/>
              </w:rPr>
              <w:t>Pressure Tanks (bladder)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  <w:vertAlign w:val="superscript"/>
              </w:rPr>
            </w:pPr>
            <w:r w:rsidRPr="004470AA">
              <w:rPr>
                <w:sz w:val="22"/>
                <w:szCs w:val="22"/>
                <w:vertAlign w:val="superscript"/>
              </w:rPr>
              <w:t>6-9 Years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No</w:t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Yes</w:t>
            </w:r>
          </w:p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16660A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16660A" w:rsidRPr="004470AA">
              <w:rPr>
                <w:sz w:val="22"/>
                <w:szCs w:val="22"/>
              </w:rPr>
            </w:r>
            <w:r w:rsidR="0016660A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16660A" w:rsidRPr="004470AA">
              <w:rPr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115" w:type="dxa"/>
            <w:vMerge/>
            <w:tcBorders>
              <w:left w:val="single" w:sz="12" w:space="0" w:color="auto"/>
            </w:tcBorders>
            <w:vAlign w:val="center"/>
          </w:tcPr>
          <w:p w:rsidR="00751042" w:rsidRPr="00A34606" w:rsidRDefault="00751042" w:rsidP="00624178">
            <w:pPr>
              <w:rPr>
                <w:rStyle w:val="endnoteref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7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042" w:rsidRPr="00A34606" w:rsidRDefault="00751042" w:rsidP="00624178">
            <w:pPr>
              <w:rPr>
                <w:rStyle w:val="endnoterefe"/>
                <w:rFonts w:ascii="Times New Roman" w:hAnsi="Times New Roman"/>
                <w:sz w:val="24"/>
                <w:szCs w:val="24"/>
              </w:rPr>
            </w:pPr>
            <w:r w:rsidRPr="00A34606">
              <w:rPr>
                <w:rStyle w:val="endnoterefe"/>
                <w:rFonts w:ascii="Times New Roman" w:hAnsi="Times New Roman"/>
                <w:sz w:val="24"/>
                <w:szCs w:val="24"/>
              </w:rPr>
              <w:t>Building Heat and Cooling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  <w:vertAlign w:val="superscript"/>
              </w:rPr>
            </w:pPr>
            <w:r w:rsidRPr="004470AA">
              <w:rPr>
                <w:sz w:val="22"/>
                <w:szCs w:val="22"/>
                <w:vertAlign w:val="superscript"/>
              </w:rPr>
              <w:t>5-9 Years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No</w:t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Yes</w:t>
            </w:r>
          </w:p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16660A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16660A" w:rsidRPr="004470AA">
              <w:rPr>
                <w:sz w:val="22"/>
                <w:szCs w:val="22"/>
              </w:rPr>
            </w:r>
            <w:r w:rsidR="0016660A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16660A" w:rsidRPr="004470AA">
              <w:rPr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115" w:type="dxa"/>
            <w:vMerge/>
            <w:tcBorders>
              <w:left w:val="single" w:sz="12" w:space="0" w:color="auto"/>
            </w:tcBorders>
            <w:vAlign w:val="center"/>
          </w:tcPr>
          <w:p w:rsidR="00751042" w:rsidRPr="00A34606" w:rsidRDefault="00751042" w:rsidP="00624178">
            <w:pPr>
              <w:rPr>
                <w:rStyle w:val="endnoteref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7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042" w:rsidRPr="00A34606" w:rsidRDefault="00751042" w:rsidP="00624178">
            <w:pPr>
              <w:rPr>
                <w:rStyle w:val="endnoterefe"/>
                <w:rFonts w:ascii="Times New Roman" w:hAnsi="Times New Roman"/>
                <w:sz w:val="24"/>
                <w:szCs w:val="24"/>
              </w:rPr>
            </w:pPr>
            <w:r w:rsidRPr="00A34606">
              <w:rPr>
                <w:rStyle w:val="endnoterefe"/>
                <w:rFonts w:ascii="Times New Roman" w:hAnsi="Times New Roman"/>
                <w:sz w:val="24"/>
                <w:szCs w:val="24"/>
              </w:rPr>
              <w:t>Instrument Switches and Gauges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  <w:vertAlign w:val="superscript"/>
              </w:rPr>
            </w:pPr>
            <w:r w:rsidRPr="004470AA">
              <w:rPr>
                <w:sz w:val="22"/>
                <w:szCs w:val="22"/>
                <w:vertAlign w:val="superscript"/>
              </w:rPr>
              <w:t>5-9 years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No</w:t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Yes</w:t>
            </w:r>
          </w:p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16660A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16660A" w:rsidRPr="004470AA">
              <w:rPr>
                <w:sz w:val="22"/>
                <w:szCs w:val="22"/>
              </w:rPr>
            </w:r>
            <w:r w:rsidR="0016660A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16660A" w:rsidRPr="004470AA">
              <w:rPr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115" w:type="dxa"/>
            <w:vMerge/>
            <w:tcBorders>
              <w:left w:val="single" w:sz="12" w:space="0" w:color="auto"/>
            </w:tcBorders>
            <w:vAlign w:val="center"/>
          </w:tcPr>
          <w:p w:rsidR="00751042" w:rsidRPr="00A34606" w:rsidRDefault="00751042" w:rsidP="0062417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50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7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042" w:rsidRPr="00A34606" w:rsidRDefault="00751042" w:rsidP="00624178">
            <w:pPr>
              <w:rPr>
                <w:rStyle w:val="endnoterefe"/>
                <w:rFonts w:ascii="Times New Roman" w:hAnsi="Times New Roman"/>
                <w:sz w:val="24"/>
                <w:szCs w:val="24"/>
              </w:rPr>
            </w:pPr>
            <w:r w:rsidRPr="00A34606">
              <w:rPr>
                <w:rStyle w:val="endnoterefe"/>
                <w:rFonts w:ascii="Times New Roman" w:hAnsi="Times New Roman"/>
                <w:sz w:val="24"/>
                <w:szCs w:val="24"/>
              </w:rPr>
              <w:t xml:space="preserve">Other 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751042" w:rsidRPr="004470AA" w:rsidRDefault="0016660A" w:rsidP="00624178">
            <w:pPr>
              <w:rPr>
                <w:sz w:val="22"/>
                <w:szCs w:val="22"/>
                <w:vertAlign w:val="superscript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  <w:r w:rsidR="00751042" w:rsidRPr="004470AA">
              <w:rPr>
                <w:rStyle w:val="endnoterefe"/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  <w:vertAlign w:val="superscript"/>
              </w:rPr>
              <w:t>years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No</w:t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Yes</w:t>
            </w:r>
          </w:p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16660A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16660A" w:rsidRPr="004470AA">
              <w:rPr>
                <w:sz w:val="22"/>
                <w:szCs w:val="22"/>
              </w:rPr>
            </w:r>
            <w:r w:rsidR="0016660A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16660A" w:rsidRPr="004470AA">
              <w:rPr>
                <w:sz w:val="22"/>
                <w:szCs w:val="22"/>
              </w:rPr>
              <w:fldChar w:fldCharType="end"/>
            </w:r>
          </w:p>
        </w:tc>
      </w:tr>
    </w:tbl>
    <w:p w:rsidR="00751042" w:rsidRDefault="00751042" w:rsidP="00751042">
      <w:pPr>
        <w:rPr>
          <w:b/>
          <w:color w:val="000000"/>
          <w:sz w:val="24"/>
        </w:rPr>
        <w:sectPr w:rsidR="00751042" w:rsidSect="0062372E">
          <w:endnotePr>
            <w:numFmt w:val="decimal"/>
          </w:endnotePr>
          <w:pgSz w:w="15840" w:h="12240" w:orient="landscape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751042" w:rsidRDefault="00751042" w:rsidP="00751042">
      <w:pPr>
        <w:pStyle w:val="SWSMP3"/>
      </w:pPr>
      <w:bookmarkStart w:id="15" w:name="_Toc306275876"/>
      <w:bookmarkStart w:id="16" w:name="_Toc306652314"/>
      <w:bookmarkStart w:id="17" w:name="_Toc306652799"/>
      <w:r>
        <w:lastRenderedPageBreak/>
        <w:t>Table 4-1B</w:t>
      </w:r>
      <w:r>
        <w:br/>
      </w:r>
      <w:r w:rsidRPr="00BB4FBC">
        <w:t>Long-Lived</w:t>
      </w:r>
      <w:r>
        <w:t xml:space="preserve"> Component Inventory (service life is 7 years or longer)</w:t>
      </w:r>
      <w:bookmarkEnd w:id="15"/>
      <w:bookmarkEnd w:id="16"/>
      <w:bookmarkEnd w:id="17"/>
    </w:p>
    <w:tbl>
      <w:tblPr>
        <w:tblW w:w="135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40"/>
        <w:gridCol w:w="4073"/>
        <w:gridCol w:w="1417"/>
        <w:gridCol w:w="1373"/>
        <w:gridCol w:w="1080"/>
        <w:gridCol w:w="1237"/>
        <w:gridCol w:w="2025"/>
      </w:tblGrid>
      <w:tr w:rsidR="00751042" w:rsidRPr="005151CF" w:rsidTr="00624178">
        <w:trPr>
          <w:cantSplit/>
          <w:jc w:val="center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:rsidR="00751042" w:rsidRPr="004470AA" w:rsidRDefault="00751042" w:rsidP="00624178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Long-Lived Component</w:t>
            </w:r>
          </w:p>
        </w:tc>
        <w:tc>
          <w:tcPr>
            <w:tcW w:w="4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</w:tcPr>
          <w:p w:rsidR="00751042" w:rsidRPr="004470AA" w:rsidRDefault="00751042" w:rsidP="00624178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 xml:space="preserve">Size, Length, Diameter, and/or Capacity </w:t>
            </w:r>
          </w:p>
          <w:p w:rsidR="00751042" w:rsidRPr="00661E61" w:rsidRDefault="00751042" w:rsidP="00624178">
            <w:r w:rsidRPr="00661E61">
              <w:t>Where necessary, list each component separately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</w:tcPr>
          <w:p w:rsidR="00751042" w:rsidRPr="004470AA" w:rsidRDefault="00751042" w:rsidP="00624178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Year Constructed or Installed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</w:tcPr>
          <w:p w:rsidR="00751042" w:rsidRPr="004470AA" w:rsidRDefault="00751042" w:rsidP="00624178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Estimated Life Expectancy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:rsidR="00751042" w:rsidRPr="004470AA" w:rsidRDefault="00751042" w:rsidP="00624178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Current Age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</w:tcPr>
          <w:p w:rsidR="00751042" w:rsidRPr="004470AA" w:rsidRDefault="00751042" w:rsidP="00624178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Estimated Cost to Replace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751042" w:rsidRPr="004470AA" w:rsidRDefault="00751042" w:rsidP="00624178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Replace in Next 6 Years?</w:t>
            </w:r>
          </w:p>
        </w:tc>
      </w:tr>
      <w:tr w:rsidR="00A34606" w:rsidTr="00624178">
        <w:trPr>
          <w:cantSplit/>
          <w:trHeight w:val="230"/>
          <w:jc w:val="center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A34606" w:rsidRPr="004470AA" w:rsidRDefault="00A34606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EXAMPLE</w:t>
            </w:r>
          </w:p>
          <w:p w:rsidR="00A34606" w:rsidRPr="004470AA" w:rsidRDefault="00A34606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Well</w:t>
            </w:r>
          </w:p>
        </w:tc>
        <w:tc>
          <w:tcPr>
            <w:tcW w:w="40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/>
          </w:tcPr>
          <w:p w:rsidR="00A34606" w:rsidRPr="00A34606" w:rsidRDefault="00A34606" w:rsidP="00624178">
            <w:r w:rsidRPr="00A34606">
              <w:t>Well 1 8-inch diameter and 200 feet deep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5DFEC"/>
          </w:tcPr>
          <w:p w:rsidR="00A34606" w:rsidRPr="00A34606" w:rsidRDefault="00A34606" w:rsidP="00624178">
            <w:r w:rsidRPr="00A34606">
              <w:t>Drilled 1924</w:t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A34606" w:rsidRPr="004470AA" w:rsidRDefault="00A34606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50-100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E5DFEC"/>
          </w:tcPr>
          <w:p w:rsidR="00A34606" w:rsidRPr="004470AA" w:rsidRDefault="00A34606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87 years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shd w:val="clear" w:color="auto" w:fill="E5DFEC"/>
          </w:tcPr>
          <w:p w:rsidR="00A34606" w:rsidRPr="004470AA" w:rsidRDefault="00A34606" w:rsidP="00624178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:rsidR="00A34606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82"/>
            <w:r w:rsidR="00A34606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bookmarkEnd w:id="18"/>
            <w:r w:rsidR="00A34606">
              <w:rPr>
                <w:sz w:val="22"/>
                <w:szCs w:val="22"/>
              </w:rPr>
              <w:t xml:space="preserve"> </w:t>
            </w:r>
            <w:r w:rsidR="00A34606" w:rsidRPr="004470AA">
              <w:rPr>
                <w:sz w:val="22"/>
                <w:szCs w:val="22"/>
              </w:rPr>
              <w:t>No</w:t>
            </w:r>
            <w:r w:rsidR="00A34606">
              <w:rPr>
                <w:sz w:val="22"/>
                <w:szCs w:val="22"/>
              </w:rPr>
              <w:t xml:space="preserve"> </w:t>
            </w:r>
            <w:r w:rsidR="00A34606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Check83"/>
            <w:r w:rsidR="00A34606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bookmarkEnd w:id="19"/>
            <w:r w:rsidR="00A34606">
              <w:rPr>
                <w:sz w:val="22"/>
                <w:szCs w:val="22"/>
              </w:rPr>
              <w:t xml:space="preserve"> </w:t>
            </w:r>
            <w:r w:rsidR="00A34606" w:rsidRPr="004470AA">
              <w:rPr>
                <w:sz w:val="22"/>
                <w:szCs w:val="22"/>
              </w:rPr>
              <w:t>Yes (Well #1)</w:t>
            </w:r>
          </w:p>
          <w:p w:rsidR="00A34606" w:rsidRPr="004470AA" w:rsidRDefault="00A34606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2014</w:t>
            </w:r>
          </w:p>
        </w:tc>
      </w:tr>
      <w:tr w:rsidR="00A34606" w:rsidTr="00624178">
        <w:trPr>
          <w:cantSplit/>
          <w:trHeight w:val="372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E5DFEC"/>
            <w:vAlign w:val="center"/>
          </w:tcPr>
          <w:p w:rsidR="00A34606" w:rsidRPr="004470AA" w:rsidRDefault="00A34606" w:rsidP="00624178">
            <w:pPr>
              <w:rPr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single" w:sz="4" w:space="0" w:color="auto"/>
            </w:tcBorders>
            <w:shd w:val="clear" w:color="auto" w:fill="E5DFEC"/>
            <w:vAlign w:val="center"/>
          </w:tcPr>
          <w:p w:rsidR="00A34606" w:rsidRPr="00A34606" w:rsidRDefault="00A34606" w:rsidP="00624178">
            <w:r w:rsidRPr="00A34606">
              <w:t>Well 2 12-inch diameter and 145 feet deep</w:t>
            </w:r>
          </w:p>
        </w:tc>
        <w:tc>
          <w:tcPr>
            <w:tcW w:w="1417" w:type="dxa"/>
            <w:shd w:val="clear" w:color="auto" w:fill="E5DFEC"/>
          </w:tcPr>
          <w:p w:rsidR="00A34606" w:rsidRPr="00A34606" w:rsidRDefault="00A34606" w:rsidP="00624178">
            <w:r w:rsidRPr="00A34606">
              <w:t>Drilled 1986</w:t>
            </w:r>
          </w:p>
        </w:tc>
        <w:tc>
          <w:tcPr>
            <w:tcW w:w="1373" w:type="dxa"/>
            <w:vMerge/>
            <w:tcBorders>
              <w:top w:val="single" w:sz="4" w:space="0" w:color="auto"/>
            </w:tcBorders>
            <w:shd w:val="clear" w:color="auto" w:fill="E5DFEC"/>
            <w:vAlign w:val="center"/>
          </w:tcPr>
          <w:p w:rsidR="00A34606" w:rsidRPr="004470AA" w:rsidRDefault="00A34606" w:rsidP="0062417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A34606" w:rsidRPr="004470AA" w:rsidRDefault="00A34606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25 years</w:t>
            </w:r>
          </w:p>
        </w:tc>
        <w:tc>
          <w:tcPr>
            <w:tcW w:w="1237" w:type="dxa"/>
            <w:shd w:val="clear" w:color="auto" w:fill="E5DFEC"/>
          </w:tcPr>
          <w:p w:rsidR="00A34606" w:rsidRPr="004470AA" w:rsidRDefault="00A34606" w:rsidP="00624178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E5DFEC"/>
          </w:tcPr>
          <w:p w:rsidR="00A34606" w:rsidRPr="004470AA" w:rsidRDefault="00A34606" w:rsidP="00624178">
            <w:pPr>
              <w:rPr>
                <w:sz w:val="22"/>
                <w:szCs w:val="22"/>
              </w:rPr>
            </w:pP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DFEC"/>
            <w:vAlign w:val="center"/>
          </w:tcPr>
          <w:p w:rsidR="00751042" w:rsidRPr="00A34606" w:rsidRDefault="00751042" w:rsidP="00624178">
            <w:r w:rsidRPr="00A34606">
              <w:t>EXAMPLE</w:t>
            </w:r>
          </w:p>
          <w:p w:rsidR="00751042" w:rsidRPr="00A34606" w:rsidRDefault="00751042" w:rsidP="00624178">
            <w:pPr>
              <w:rPr>
                <w:sz w:val="22"/>
                <w:szCs w:val="22"/>
              </w:rPr>
            </w:pPr>
            <w:r w:rsidRPr="00A34606">
              <w:t>Submersible Well Pump</w:t>
            </w:r>
          </w:p>
        </w:tc>
        <w:tc>
          <w:tcPr>
            <w:tcW w:w="4073" w:type="dxa"/>
            <w:tcBorders>
              <w:top w:val="single" w:sz="12" w:space="0" w:color="auto"/>
            </w:tcBorders>
            <w:shd w:val="clear" w:color="auto" w:fill="E5DFEC"/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Well 1</w:t>
            </w:r>
            <w:r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t>10 hp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5DFEC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Installed 1996</w:t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</w:tcBorders>
            <w:shd w:val="clear" w:color="auto" w:fill="E5DFEC"/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10-15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E5DFEC"/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15 years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shd w:val="clear" w:color="auto" w:fill="E5DFEC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5DFEC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Check84"/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bookmarkEnd w:id="20"/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No</w:t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5"/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bookmarkEnd w:id="21"/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Yes</w:t>
            </w:r>
          </w:p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____</w:t>
            </w: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40" w:type="dxa"/>
            <w:vMerge/>
            <w:tcBorders>
              <w:left w:val="single" w:sz="12" w:space="0" w:color="auto"/>
            </w:tcBorders>
            <w:shd w:val="clear" w:color="auto" w:fill="F2DBDB"/>
          </w:tcPr>
          <w:p w:rsidR="00751042" w:rsidRPr="004470AA" w:rsidRDefault="00751042" w:rsidP="00624178">
            <w:pPr>
              <w:rPr>
                <w:rStyle w:val="endnoterefe"/>
                <w:sz w:val="22"/>
                <w:szCs w:val="22"/>
              </w:rPr>
            </w:pPr>
          </w:p>
        </w:tc>
        <w:tc>
          <w:tcPr>
            <w:tcW w:w="4073" w:type="dxa"/>
            <w:shd w:val="clear" w:color="auto" w:fill="E5DFEC"/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Well 2</w:t>
            </w:r>
            <w:r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t>25 hp</w:t>
            </w:r>
          </w:p>
        </w:tc>
        <w:tc>
          <w:tcPr>
            <w:tcW w:w="1417" w:type="dxa"/>
            <w:shd w:val="clear" w:color="auto" w:fill="E5DFEC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Installed 2006</w:t>
            </w:r>
          </w:p>
        </w:tc>
        <w:tc>
          <w:tcPr>
            <w:tcW w:w="1373" w:type="dxa"/>
            <w:vMerge/>
            <w:shd w:val="clear" w:color="auto" w:fill="E5DFEC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5 years</w:t>
            </w:r>
          </w:p>
        </w:tc>
        <w:tc>
          <w:tcPr>
            <w:tcW w:w="1237" w:type="dxa"/>
            <w:shd w:val="clear" w:color="auto" w:fill="E5DFEC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right w:val="single" w:sz="12" w:space="0" w:color="auto"/>
            </w:tcBorders>
            <w:shd w:val="clear" w:color="auto" w:fill="F2DBDB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Well</w:t>
            </w:r>
          </w:p>
        </w:tc>
        <w:tc>
          <w:tcPr>
            <w:tcW w:w="4073" w:type="dxa"/>
            <w:tcBorders>
              <w:top w:val="single" w:sz="12" w:space="0" w:color="auto"/>
              <w:bottom w:val="single" w:sz="4" w:space="0" w:color="auto"/>
            </w:tcBorders>
          </w:tcPr>
          <w:p w:rsidR="00751042" w:rsidRPr="004470AA" w:rsidRDefault="0016660A" w:rsidP="00624178">
            <w:pPr>
              <w:rPr>
                <w:rStyle w:val="endnoterefe"/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2" w:name="Text90"/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50-100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No</w:t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Yes</w:t>
            </w:r>
          </w:p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16660A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16660A" w:rsidRPr="004470AA">
              <w:rPr>
                <w:sz w:val="22"/>
                <w:szCs w:val="22"/>
              </w:rPr>
            </w:r>
            <w:r w:rsidR="0016660A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16660A" w:rsidRPr="004470AA">
              <w:rPr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single" w:sz="4" w:space="0" w:color="auto"/>
            </w:tcBorders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  <w:vMerge/>
            <w:tcBorders>
              <w:top w:val="single" w:sz="4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042" w:rsidRPr="00A34606" w:rsidRDefault="00751042" w:rsidP="00624178">
            <w:r w:rsidRPr="00A34606">
              <w:t xml:space="preserve">Submersible Well Pump </w:t>
            </w:r>
          </w:p>
        </w:tc>
        <w:tc>
          <w:tcPr>
            <w:tcW w:w="4073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10-15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No</w:t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Yes</w:t>
            </w:r>
          </w:p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16660A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16660A" w:rsidRPr="004470AA">
              <w:rPr>
                <w:sz w:val="22"/>
                <w:szCs w:val="22"/>
              </w:rPr>
            </w:r>
            <w:r w:rsidR="0016660A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16660A" w:rsidRPr="004470AA">
              <w:rPr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40" w:type="dxa"/>
            <w:vMerge/>
            <w:tcBorders>
              <w:left w:val="single" w:sz="12" w:space="0" w:color="auto"/>
            </w:tcBorders>
            <w:vAlign w:val="center"/>
          </w:tcPr>
          <w:p w:rsidR="00751042" w:rsidRPr="00A34606" w:rsidRDefault="00751042" w:rsidP="00624178"/>
        </w:tc>
        <w:tc>
          <w:tcPr>
            <w:tcW w:w="4073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  <w:vMerge/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/>
            <w:tcBorders>
              <w:right w:val="single" w:sz="12" w:space="0" w:color="auto"/>
            </w:tcBorders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042" w:rsidRPr="00A34606" w:rsidRDefault="00751042" w:rsidP="00624178">
            <w:r w:rsidRPr="00A34606">
              <w:t>Turbine Well Pump</w:t>
            </w:r>
          </w:p>
        </w:tc>
        <w:tc>
          <w:tcPr>
            <w:tcW w:w="4073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25-50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No</w:t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Yes</w:t>
            </w:r>
          </w:p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16660A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16660A" w:rsidRPr="004470AA">
              <w:rPr>
                <w:sz w:val="22"/>
                <w:szCs w:val="22"/>
              </w:rPr>
            </w:r>
            <w:r w:rsidR="0016660A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16660A" w:rsidRPr="004470AA">
              <w:rPr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40" w:type="dxa"/>
            <w:vMerge/>
            <w:tcBorders>
              <w:left w:val="single" w:sz="12" w:space="0" w:color="auto"/>
            </w:tcBorders>
            <w:vAlign w:val="center"/>
          </w:tcPr>
          <w:p w:rsidR="00751042" w:rsidRPr="00A34606" w:rsidRDefault="00751042" w:rsidP="00624178"/>
        </w:tc>
        <w:tc>
          <w:tcPr>
            <w:tcW w:w="4073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  <w:vMerge/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/>
            <w:tcBorders>
              <w:right w:val="single" w:sz="12" w:space="0" w:color="auto"/>
            </w:tcBorders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042" w:rsidRPr="00A34606" w:rsidRDefault="00751042" w:rsidP="00624178">
            <w:r w:rsidRPr="00A34606">
              <w:t xml:space="preserve">Source Meter </w:t>
            </w:r>
          </w:p>
        </w:tc>
        <w:tc>
          <w:tcPr>
            <w:tcW w:w="4073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15-30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No</w:t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Yes</w:t>
            </w:r>
          </w:p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16660A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16660A" w:rsidRPr="004470AA">
              <w:rPr>
                <w:sz w:val="22"/>
                <w:szCs w:val="22"/>
              </w:rPr>
            </w:r>
            <w:r w:rsidR="0016660A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16660A" w:rsidRPr="004470AA">
              <w:rPr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40" w:type="dxa"/>
            <w:vMerge/>
            <w:tcBorders>
              <w:left w:val="single" w:sz="12" w:space="0" w:color="auto"/>
            </w:tcBorders>
            <w:vAlign w:val="center"/>
          </w:tcPr>
          <w:p w:rsidR="00751042" w:rsidRPr="00A34606" w:rsidRDefault="00751042" w:rsidP="00624178"/>
        </w:tc>
        <w:tc>
          <w:tcPr>
            <w:tcW w:w="4073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  <w:vMerge/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/>
            <w:tcBorders>
              <w:right w:val="single" w:sz="12" w:space="0" w:color="auto"/>
            </w:tcBorders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042" w:rsidRPr="00A34606" w:rsidRDefault="00751042" w:rsidP="00624178">
            <w:r w:rsidRPr="00A34606">
              <w:t>Well and Pump House</w:t>
            </w:r>
          </w:p>
        </w:tc>
        <w:tc>
          <w:tcPr>
            <w:tcW w:w="4073" w:type="dxa"/>
            <w:tcBorders>
              <w:top w:val="single" w:sz="12" w:space="0" w:color="auto"/>
              <w:bottom w:val="nil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25-100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No</w:t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Yes</w:t>
            </w:r>
          </w:p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16660A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16660A" w:rsidRPr="004470AA">
              <w:rPr>
                <w:sz w:val="22"/>
                <w:szCs w:val="22"/>
              </w:rPr>
            </w:r>
            <w:r w:rsidR="0016660A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16660A" w:rsidRPr="004470AA">
              <w:rPr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40" w:type="dxa"/>
            <w:vMerge/>
            <w:tcBorders>
              <w:left w:val="single" w:sz="12" w:space="0" w:color="auto"/>
            </w:tcBorders>
            <w:vAlign w:val="center"/>
          </w:tcPr>
          <w:p w:rsidR="00751042" w:rsidRPr="00A34606" w:rsidRDefault="00751042" w:rsidP="00624178"/>
        </w:tc>
        <w:tc>
          <w:tcPr>
            <w:tcW w:w="4073" w:type="dxa"/>
            <w:tcBorders>
              <w:bottom w:val="nil"/>
            </w:tcBorders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  <w:vMerge/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/>
            <w:tcBorders>
              <w:right w:val="single" w:sz="12" w:space="0" w:color="auto"/>
            </w:tcBorders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042" w:rsidRPr="00A34606" w:rsidRDefault="00751042" w:rsidP="00624178">
            <w:r w:rsidRPr="00A34606">
              <w:t xml:space="preserve">Reservoirs </w:t>
            </w:r>
          </w:p>
        </w:tc>
        <w:tc>
          <w:tcPr>
            <w:tcW w:w="4073" w:type="dxa"/>
            <w:tcBorders>
              <w:top w:val="single" w:sz="12" w:space="0" w:color="auto"/>
              <w:bottom w:val="nil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50-100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No</w:t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Yes</w:t>
            </w:r>
          </w:p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16660A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16660A" w:rsidRPr="004470AA">
              <w:rPr>
                <w:sz w:val="22"/>
                <w:szCs w:val="22"/>
              </w:rPr>
            </w:r>
            <w:r w:rsidR="0016660A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16660A" w:rsidRPr="004470AA">
              <w:rPr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40" w:type="dxa"/>
            <w:vMerge/>
            <w:tcBorders>
              <w:left w:val="single" w:sz="12" w:space="0" w:color="auto"/>
            </w:tcBorders>
          </w:tcPr>
          <w:p w:rsidR="00751042" w:rsidRPr="00615A59" w:rsidRDefault="00751042" w:rsidP="00624178">
            <w:pPr>
              <w:rPr>
                <w:rStyle w:val="endnoterefe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  <w:vMerge/>
          </w:tcPr>
          <w:p w:rsidR="00751042" w:rsidRPr="00615A59" w:rsidRDefault="00751042" w:rsidP="00624178"/>
        </w:tc>
        <w:tc>
          <w:tcPr>
            <w:tcW w:w="108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rStyle w:val="endnoterefe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sz w:val="22"/>
                <w:szCs w:val="22"/>
              </w:rPr>
            </w:r>
            <w:r w:rsidRPr="004470AA">
              <w:rPr>
                <w:rStyle w:val="endnoterefe"/>
                <w:sz w:val="22"/>
                <w:szCs w:val="22"/>
              </w:rPr>
              <w:fldChar w:fldCharType="separate"/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="00751042" w:rsidRPr="004470AA">
              <w:rPr>
                <w:rStyle w:val="endnoterefe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/>
            <w:tcBorders>
              <w:right w:val="single" w:sz="12" w:space="0" w:color="auto"/>
            </w:tcBorders>
          </w:tcPr>
          <w:p w:rsidR="00751042" w:rsidRPr="00615A59" w:rsidRDefault="00751042" w:rsidP="00624178"/>
        </w:tc>
      </w:tr>
    </w:tbl>
    <w:p w:rsidR="00751042" w:rsidRDefault="00751042" w:rsidP="00751042">
      <w:pPr>
        <w:sectPr w:rsidR="00751042" w:rsidSect="00A405C4">
          <w:endnotePr>
            <w:numFmt w:val="decimal"/>
          </w:endnotePr>
          <w:pgSz w:w="15840" w:h="12240" w:orient="landscape" w:code="1"/>
          <w:pgMar w:top="1080" w:right="1440" w:bottom="720" w:left="1440" w:header="720" w:footer="720" w:gutter="0"/>
          <w:cols w:space="720"/>
          <w:noEndnote/>
          <w:docGrid w:linePitch="272"/>
        </w:sectPr>
      </w:pPr>
    </w:p>
    <w:tbl>
      <w:tblPr>
        <w:tblW w:w="13522" w:type="dxa"/>
        <w:jc w:val="center"/>
        <w:tblInd w:w="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17"/>
        <w:gridCol w:w="3994"/>
        <w:gridCol w:w="1440"/>
        <w:gridCol w:w="1316"/>
        <w:gridCol w:w="1080"/>
        <w:gridCol w:w="1350"/>
        <w:gridCol w:w="2025"/>
      </w:tblGrid>
      <w:tr w:rsidR="00751042" w:rsidRPr="005151CF" w:rsidTr="00624178">
        <w:trPr>
          <w:cantSplit/>
          <w:jc w:val="center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:rsidR="00751042" w:rsidRPr="004470AA" w:rsidRDefault="00751042" w:rsidP="00624178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lastRenderedPageBreak/>
              <w:t>Long-Lived Component</w:t>
            </w:r>
          </w:p>
        </w:tc>
        <w:tc>
          <w:tcPr>
            <w:tcW w:w="3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</w:tcPr>
          <w:p w:rsidR="00751042" w:rsidRPr="004470AA" w:rsidRDefault="00751042" w:rsidP="00624178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 xml:space="preserve">Size, Length, Diameter, and/or Capacity </w:t>
            </w:r>
          </w:p>
          <w:p w:rsidR="00751042" w:rsidRPr="00661E61" w:rsidRDefault="00751042" w:rsidP="00624178">
            <w:r w:rsidRPr="00661E61">
              <w:t>List each individual component separately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</w:tcPr>
          <w:p w:rsidR="00751042" w:rsidRPr="004470AA" w:rsidRDefault="00751042" w:rsidP="00624178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Year Constructed or Installed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</w:tcPr>
          <w:p w:rsidR="00751042" w:rsidRPr="004470AA" w:rsidRDefault="00751042" w:rsidP="00624178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Estimated Life Expectancy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:rsidR="00751042" w:rsidRPr="004470AA" w:rsidRDefault="00751042" w:rsidP="00624178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Current Age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</w:tcPr>
          <w:p w:rsidR="00751042" w:rsidRPr="004470AA" w:rsidRDefault="00751042" w:rsidP="00624178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Estimated Cost to Replace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751042" w:rsidRPr="004470AA" w:rsidRDefault="00751042" w:rsidP="00624178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Replace in Next 6 Years?</w:t>
            </w: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A34606">
              <w:t>Pressure Tanks (</w:t>
            </w:r>
            <w:proofErr w:type="spellStart"/>
            <w:r w:rsidRPr="00A34606">
              <w:t>hydropneumatic</w:t>
            </w:r>
            <w:proofErr w:type="spellEnd"/>
            <w:r w:rsidRPr="00A34606">
              <w:t>)</w:t>
            </w:r>
          </w:p>
        </w:tc>
        <w:tc>
          <w:tcPr>
            <w:tcW w:w="3994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50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No</w:t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Yes</w:t>
            </w:r>
          </w:p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16660A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16660A" w:rsidRPr="004470AA">
              <w:rPr>
                <w:sz w:val="22"/>
                <w:szCs w:val="22"/>
              </w:rPr>
            </w:r>
            <w:r w:rsidR="0016660A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16660A" w:rsidRPr="004470AA">
              <w:rPr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17" w:type="dxa"/>
            <w:vMerge/>
            <w:tcBorders>
              <w:left w:val="single" w:sz="12" w:space="0" w:color="auto"/>
            </w:tcBorders>
          </w:tcPr>
          <w:p w:rsidR="00751042" w:rsidRPr="00A34606" w:rsidRDefault="00751042" w:rsidP="00624178"/>
        </w:tc>
        <w:tc>
          <w:tcPr>
            <w:tcW w:w="3994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vMerge/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/>
            <w:tcBorders>
              <w:right w:val="single" w:sz="12" w:space="0" w:color="auto"/>
            </w:tcBorders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042" w:rsidRPr="00A34606" w:rsidRDefault="00751042" w:rsidP="00624178">
            <w:r w:rsidRPr="00A34606">
              <w:t>Booster Pumps</w:t>
            </w:r>
          </w:p>
        </w:tc>
        <w:tc>
          <w:tcPr>
            <w:tcW w:w="3994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10-20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No</w:t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Yes</w:t>
            </w:r>
          </w:p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16660A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16660A" w:rsidRPr="004470AA">
              <w:rPr>
                <w:sz w:val="22"/>
                <w:szCs w:val="22"/>
              </w:rPr>
            </w:r>
            <w:r w:rsidR="0016660A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16660A" w:rsidRPr="004470AA">
              <w:rPr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17" w:type="dxa"/>
            <w:vMerge/>
            <w:tcBorders>
              <w:left w:val="single" w:sz="12" w:space="0" w:color="auto"/>
            </w:tcBorders>
          </w:tcPr>
          <w:p w:rsidR="00751042" w:rsidRPr="004470AA" w:rsidRDefault="00751042" w:rsidP="00624178">
            <w:pPr>
              <w:rPr>
                <w:rStyle w:val="endnoterefe"/>
                <w:sz w:val="22"/>
                <w:szCs w:val="22"/>
              </w:rPr>
            </w:pPr>
          </w:p>
        </w:tc>
        <w:tc>
          <w:tcPr>
            <w:tcW w:w="3994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vMerge/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/>
            <w:tcBorders>
              <w:right w:val="single" w:sz="12" w:space="0" w:color="auto"/>
            </w:tcBorders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Back-up Power Generator</w:t>
            </w:r>
          </w:p>
        </w:tc>
        <w:tc>
          <w:tcPr>
            <w:tcW w:w="3994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15-30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No</w:t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Yes</w:t>
            </w:r>
          </w:p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16660A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16660A" w:rsidRPr="004470AA">
              <w:rPr>
                <w:sz w:val="22"/>
                <w:szCs w:val="22"/>
              </w:rPr>
            </w:r>
            <w:r w:rsidR="0016660A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16660A" w:rsidRPr="004470AA">
              <w:rPr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17" w:type="dxa"/>
            <w:vMerge/>
            <w:tcBorders>
              <w:left w:val="single" w:sz="12" w:space="0" w:color="auto"/>
            </w:tcBorders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vMerge/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/>
            <w:tcBorders>
              <w:right w:val="single" w:sz="12" w:space="0" w:color="auto"/>
            </w:tcBorders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Electrical Service/Breaker </w:t>
            </w:r>
          </w:p>
        </w:tc>
        <w:tc>
          <w:tcPr>
            <w:tcW w:w="3994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20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No</w:t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Yes</w:t>
            </w:r>
          </w:p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16660A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16660A" w:rsidRPr="004470AA">
              <w:rPr>
                <w:sz w:val="22"/>
                <w:szCs w:val="22"/>
              </w:rPr>
            </w:r>
            <w:r w:rsidR="0016660A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16660A" w:rsidRPr="004470AA">
              <w:rPr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17" w:type="dxa"/>
            <w:vMerge/>
            <w:tcBorders>
              <w:left w:val="single" w:sz="12" w:space="0" w:color="auto"/>
            </w:tcBorders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vMerge/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/>
            <w:tcBorders>
              <w:right w:val="single" w:sz="12" w:space="0" w:color="auto"/>
            </w:tcBorders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Motor Starter/Control Relays</w:t>
            </w:r>
          </w:p>
        </w:tc>
        <w:tc>
          <w:tcPr>
            <w:tcW w:w="3994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10-20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No</w:t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Yes</w:t>
            </w:r>
          </w:p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16660A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16660A" w:rsidRPr="004470AA">
              <w:rPr>
                <w:sz w:val="22"/>
                <w:szCs w:val="22"/>
              </w:rPr>
            </w:r>
            <w:r w:rsidR="0016660A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16660A" w:rsidRPr="004470AA">
              <w:rPr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17" w:type="dxa"/>
            <w:vMerge/>
            <w:tcBorders>
              <w:left w:val="single" w:sz="12" w:space="0" w:color="auto"/>
            </w:tcBorders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vMerge/>
            <w:vAlign w:val="center"/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shd w:val="clear" w:color="auto" w:fill="EEECE1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/>
            <w:tcBorders>
              <w:right w:val="single" w:sz="12" w:space="0" w:color="auto"/>
            </w:tcBorders>
          </w:tcPr>
          <w:p w:rsidR="00751042" w:rsidRPr="004470AA" w:rsidRDefault="00751042" w:rsidP="00624178">
            <w:pPr>
              <w:rPr>
                <w:sz w:val="22"/>
                <w:szCs w:val="22"/>
              </w:rPr>
            </w:pPr>
          </w:p>
        </w:tc>
      </w:tr>
      <w:tr w:rsidR="00751042" w:rsidTr="00624178">
        <w:trPr>
          <w:cantSplit/>
          <w:trHeight w:val="230"/>
          <w:jc w:val="center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042" w:rsidRPr="004470AA" w:rsidRDefault="00751042" w:rsidP="00624178">
            <w:pPr>
              <w:rPr>
                <w:rStyle w:val="endnoterefe"/>
                <w:sz w:val="22"/>
                <w:szCs w:val="22"/>
              </w:rPr>
            </w:pPr>
            <w:r w:rsidRPr="00A34606">
              <w:t>Other</w:t>
            </w:r>
          </w:p>
        </w:tc>
        <w:tc>
          <w:tcPr>
            <w:tcW w:w="3994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  <w:r w:rsidR="00751042" w:rsidRPr="004470AA">
              <w:rPr>
                <w:sz w:val="22"/>
                <w:szCs w:val="22"/>
              </w:rPr>
              <w:t xml:space="preserve">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="00751042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tcBorders>
              <w:top w:val="single" w:sz="12" w:space="0" w:color="auto"/>
              <w:right w:val="single" w:sz="12" w:space="0" w:color="auto"/>
            </w:tcBorders>
          </w:tcPr>
          <w:p w:rsidR="00751042" w:rsidRPr="004470AA" w:rsidRDefault="0016660A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No</w:t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042" w:rsidRPr="004470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51042">
              <w:rPr>
                <w:sz w:val="22"/>
                <w:szCs w:val="22"/>
              </w:rPr>
              <w:t xml:space="preserve"> </w:t>
            </w:r>
            <w:r w:rsidR="00751042" w:rsidRPr="004470AA">
              <w:rPr>
                <w:sz w:val="22"/>
                <w:szCs w:val="22"/>
              </w:rPr>
              <w:t>Yes</w:t>
            </w:r>
          </w:p>
          <w:p w:rsidR="00751042" w:rsidRPr="004470AA" w:rsidRDefault="00751042" w:rsidP="0062417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16660A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16660A" w:rsidRPr="004470AA">
              <w:rPr>
                <w:sz w:val="22"/>
                <w:szCs w:val="22"/>
              </w:rPr>
            </w:r>
            <w:r w:rsidR="0016660A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16660A" w:rsidRPr="004470AA">
              <w:rPr>
                <w:sz w:val="22"/>
                <w:szCs w:val="22"/>
              </w:rPr>
              <w:fldChar w:fldCharType="end"/>
            </w:r>
          </w:p>
        </w:tc>
      </w:tr>
    </w:tbl>
    <w:p w:rsidR="00751042" w:rsidRDefault="00751042" w:rsidP="00751042">
      <w:pPr>
        <w:jc w:val="center"/>
        <w:rPr>
          <w:b/>
          <w:color w:val="000000"/>
          <w:sz w:val="28"/>
        </w:rPr>
        <w:sectPr w:rsidR="00751042" w:rsidSect="00A405C4">
          <w:endnotePr>
            <w:numFmt w:val="decimal"/>
          </w:endnotePr>
          <w:pgSz w:w="15840" w:h="12240" w:orient="landscape" w:code="1"/>
          <w:pgMar w:top="1080" w:right="1440" w:bottom="720" w:left="1440" w:header="720" w:footer="720" w:gutter="0"/>
          <w:cols w:space="720"/>
          <w:noEndnote/>
          <w:docGrid w:linePitch="272"/>
        </w:sectPr>
      </w:pPr>
    </w:p>
    <w:p w:rsidR="00751042" w:rsidRPr="00F550E0" w:rsidRDefault="00751042" w:rsidP="00751042">
      <w:pPr>
        <w:pStyle w:val="NCSWSMP2"/>
      </w:pPr>
      <w:bookmarkStart w:id="23" w:name="_Toc306217351"/>
      <w:bookmarkStart w:id="24" w:name="_Toc306563989"/>
      <w:bookmarkStart w:id="25" w:name="_Toc306652327"/>
      <w:bookmarkStart w:id="26" w:name="_Toc306652683"/>
      <w:bookmarkStart w:id="27" w:name="_Toc360118190"/>
      <w:r>
        <w:lastRenderedPageBreak/>
        <w:t xml:space="preserve">4.2 </w:t>
      </w:r>
      <w:bookmarkEnd w:id="23"/>
      <w:bookmarkEnd w:id="24"/>
      <w:bookmarkEnd w:id="25"/>
      <w:bookmarkEnd w:id="26"/>
      <w:r>
        <w:t>Planned Improvements and Replacement Projects</w:t>
      </w:r>
      <w:bookmarkEnd w:id="27"/>
      <w:r>
        <w:t xml:space="preserve"> </w:t>
      </w:r>
    </w:p>
    <w:p w:rsidR="00751042" w:rsidRDefault="00751042" w:rsidP="00751042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</w:p>
    <w:p w:rsidR="00751042" w:rsidRPr="004B74C1" w:rsidRDefault="00751042" w:rsidP="00751042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4B74C1">
        <w:rPr>
          <w:b/>
          <w:sz w:val="24"/>
          <w:szCs w:val="24"/>
        </w:rPr>
        <w:t>Purpose</w:t>
      </w:r>
    </w:p>
    <w:p w:rsidR="00751042" w:rsidRDefault="00751042" w:rsidP="00751042">
      <w:pPr>
        <w:tabs>
          <w:tab w:val="left" w:pos="0"/>
          <w:tab w:val="left" w:pos="720"/>
          <w:tab w:val="right" w:leader="dot" w:pos="9360"/>
        </w:tabs>
        <w:suppressAutoHyphens/>
        <w:rPr>
          <w:color w:val="000000"/>
          <w:sz w:val="24"/>
        </w:rPr>
      </w:pPr>
      <w:r>
        <w:rPr>
          <w:color w:val="000000"/>
          <w:sz w:val="24"/>
        </w:rPr>
        <w:t xml:space="preserve">To document all system components that need replacement within the next six years and any other planned </w:t>
      </w:r>
      <w:r w:rsidRPr="0013718F">
        <w:rPr>
          <w:color w:val="000000"/>
          <w:sz w:val="24"/>
        </w:rPr>
        <w:t>improvement project</w:t>
      </w:r>
      <w:r>
        <w:rPr>
          <w:color w:val="000000"/>
          <w:sz w:val="24"/>
        </w:rPr>
        <w:t>s.</w:t>
      </w:r>
    </w:p>
    <w:p w:rsidR="00751042" w:rsidRPr="004537B4" w:rsidRDefault="00751042" w:rsidP="00751042">
      <w:pPr>
        <w:tabs>
          <w:tab w:val="left" w:pos="0"/>
          <w:tab w:val="left" w:pos="720"/>
          <w:tab w:val="right" w:leader="dot" w:pos="9360"/>
        </w:tabs>
        <w:suppressAutoHyphens/>
        <w:rPr>
          <w:color w:val="000000"/>
          <w:sz w:val="24"/>
        </w:rPr>
      </w:pPr>
    </w:p>
    <w:p w:rsidR="00751042" w:rsidRPr="004B74C1" w:rsidRDefault="00751042" w:rsidP="00751042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4B74C1">
        <w:rPr>
          <w:b/>
          <w:sz w:val="24"/>
          <w:szCs w:val="24"/>
        </w:rPr>
        <w:t>Background</w:t>
      </w:r>
    </w:p>
    <w:p w:rsidR="00751042" w:rsidRDefault="00751042" w:rsidP="0075104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sz w:val="24"/>
          <w:szCs w:val="24"/>
        </w:rPr>
        <w:t>Water systems must include a list of planned (or future) improvements in their SWSMP (WAC 246-290-105). Your list should describe the project, anticipated start date, and estimated cost</w:t>
      </w:r>
      <w:r w:rsidRPr="009816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81613">
        <w:rPr>
          <w:sz w:val="24"/>
          <w:szCs w:val="24"/>
        </w:rPr>
        <w:t xml:space="preserve">In </w:t>
      </w:r>
      <w:r w:rsidRPr="00B20B63">
        <w:rPr>
          <w:sz w:val="24"/>
          <w:szCs w:val="24"/>
        </w:rPr>
        <w:t xml:space="preserve">Section </w:t>
      </w:r>
      <w:r>
        <w:rPr>
          <w:sz w:val="24"/>
          <w:szCs w:val="24"/>
        </w:rPr>
        <w:t>4.</w:t>
      </w:r>
      <w:r w:rsidRPr="00B20B63">
        <w:rPr>
          <w:sz w:val="24"/>
          <w:szCs w:val="24"/>
        </w:rPr>
        <w:t>1,</w:t>
      </w:r>
      <w:r w:rsidRPr="00981613">
        <w:rPr>
          <w:sz w:val="24"/>
          <w:szCs w:val="24"/>
        </w:rPr>
        <w:t xml:space="preserve"> you </w:t>
      </w:r>
      <w:r>
        <w:rPr>
          <w:sz w:val="24"/>
          <w:szCs w:val="24"/>
        </w:rPr>
        <w:t>evaluated</w:t>
      </w:r>
      <w:r w:rsidRPr="00981613">
        <w:rPr>
          <w:sz w:val="24"/>
          <w:szCs w:val="24"/>
        </w:rPr>
        <w:t xml:space="preserve"> your system </w:t>
      </w:r>
      <w:r>
        <w:rPr>
          <w:sz w:val="24"/>
          <w:szCs w:val="24"/>
        </w:rPr>
        <w:t>c</w:t>
      </w:r>
      <w:r w:rsidRPr="00981613">
        <w:rPr>
          <w:sz w:val="24"/>
          <w:szCs w:val="24"/>
        </w:rPr>
        <w:t>omponents</w:t>
      </w:r>
      <w:r>
        <w:rPr>
          <w:sz w:val="24"/>
          <w:szCs w:val="24"/>
        </w:rPr>
        <w:t xml:space="preserve"> </w:t>
      </w:r>
      <w:r w:rsidRPr="00981613">
        <w:rPr>
          <w:sz w:val="24"/>
          <w:szCs w:val="24"/>
        </w:rPr>
        <w:t xml:space="preserve">and determined </w:t>
      </w:r>
      <w:r>
        <w:rPr>
          <w:sz w:val="24"/>
          <w:szCs w:val="24"/>
        </w:rPr>
        <w:t xml:space="preserve">which ones you </w:t>
      </w:r>
      <w:r w:rsidRPr="00981613">
        <w:rPr>
          <w:sz w:val="24"/>
          <w:szCs w:val="24"/>
        </w:rPr>
        <w:t xml:space="preserve">need </w:t>
      </w:r>
      <w:r>
        <w:rPr>
          <w:sz w:val="24"/>
          <w:szCs w:val="24"/>
        </w:rPr>
        <w:t xml:space="preserve">to </w:t>
      </w:r>
      <w:r w:rsidRPr="00981613">
        <w:rPr>
          <w:sz w:val="24"/>
          <w:szCs w:val="24"/>
        </w:rPr>
        <w:t>replac</w:t>
      </w:r>
      <w:r>
        <w:rPr>
          <w:sz w:val="24"/>
          <w:szCs w:val="24"/>
        </w:rPr>
        <w:t>e</w:t>
      </w:r>
      <w:r w:rsidRPr="00981613">
        <w:rPr>
          <w:sz w:val="24"/>
          <w:szCs w:val="24"/>
        </w:rPr>
        <w:t xml:space="preserve"> in the next six years.</w:t>
      </w:r>
      <w:r>
        <w:rPr>
          <w:sz w:val="24"/>
          <w:szCs w:val="24"/>
        </w:rPr>
        <w:t xml:space="preserve"> You can draw on that exercise to create your list of future projects. When you have a list of projects, </w:t>
      </w:r>
      <w:r>
        <w:rPr>
          <w:color w:val="000000"/>
          <w:sz w:val="24"/>
        </w:rPr>
        <w:t xml:space="preserve">make sure you have or can obtain the funds to complete them.  </w:t>
      </w:r>
    </w:p>
    <w:p w:rsidR="00751042" w:rsidRDefault="00751042" w:rsidP="00751042">
      <w:pPr>
        <w:autoSpaceDE w:val="0"/>
        <w:autoSpaceDN w:val="0"/>
        <w:adjustRightInd w:val="0"/>
        <w:rPr>
          <w:color w:val="000000"/>
          <w:sz w:val="24"/>
        </w:rPr>
      </w:pPr>
    </w:p>
    <w:p w:rsidR="00751042" w:rsidRDefault="00751042" w:rsidP="00751042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How to complete this section</w:t>
      </w:r>
    </w:p>
    <w:p w:rsidR="00751042" w:rsidRDefault="00751042" w:rsidP="0075104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Follow the steps below to complete Table 4-2. This will be your list of future improvements and replacement projects. </w:t>
      </w:r>
    </w:p>
    <w:p w:rsidR="00751042" w:rsidRPr="00143565" w:rsidRDefault="00751042" w:rsidP="0075104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51042" w:rsidRDefault="00751042" w:rsidP="00751042">
      <w:pPr>
        <w:tabs>
          <w:tab w:val="left" w:pos="900"/>
          <w:tab w:val="left" w:pos="1080"/>
          <w:tab w:val="left" w:pos="1350"/>
          <w:tab w:val="right" w:leader="dot" w:pos="9360"/>
        </w:tabs>
        <w:suppressAutoHyphens/>
        <w:ind w:left="900" w:hanging="900"/>
        <w:rPr>
          <w:color w:val="000000"/>
          <w:sz w:val="24"/>
        </w:rPr>
      </w:pPr>
      <w:r w:rsidRPr="00143565">
        <w:rPr>
          <w:b/>
          <w:color w:val="000000"/>
          <w:sz w:val="24"/>
        </w:rPr>
        <w:t>Step 1</w:t>
      </w:r>
      <w:r w:rsidRPr="00143565">
        <w:rPr>
          <w:b/>
          <w:color w:val="000000"/>
          <w:sz w:val="24"/>
        </w:rPr>
        <w:tab/>
      </w:r>
      <w:r>
        <w:rPr>
          <w:color w:val="000000"/>
          <w:sz w:val="24"/>
        </w:rPr>
        <w:t xml:space="preserve">Refer back </w:t>
      </w:r>
      <w:r w:rsidRPr="00B20B63">
        <w:rPr>
          <w:color w:val="000000"/>
          <w:sz w:val="24"/>
        </w:rPr>
        <w:t>to Tables 4-1A and 4-1B.</w:t>
      </w:r>
      <w:r>
        <w:rPr>
          <w:color w:val="000000"/>
          <w:sz w:val="24"/>
        </w:rPr>
        <w:t xml:space="preserve"> Transfer all short- and long-lived co</w:t>
      </w:r>
      <w:r w:rsidRPr="00B20B63">
        <w:rPr>
          <w:color w:val="000000"/>
          <w:sz w:val="24"/>
        </w:rPr>
        <w:t>mponents</w:t>
      </w:r>
      <w:r w:rsidRPr="0013718F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you need to replace in the next six years to Table 4-2. Include the estimated cost and the anticipated year. </w:t>
      </w:r>
    </w:p>
    <w:p w:rsidR="00751042" w:rsidRDefault="00751042" w:rsidP="00751042">
      <w:pPr>
        <w:tabs>
          <w:tab w:val="left" w:pos="720"/>
          <w:tab w:val="left" w:pos="900"/>
          <w:tab w:val="left" w:pos="1350"/>
          <w:tab w:val="right" w:leader="dot" w:pos="9360"/>
        </w:tabs>
        <w:suppressAutoHyphens/>
        <w:ind w:left="900" w:hanging="900"/>
        <w:rPr>
          <w:color w:val="000000"/>
          <w:sz w:val="24"/>
        </w:rPr>
      </w:pPr>
    </w:p>
    <w:p w:rsidR="00751042" w:rsidRDefault="00751042" w:rsidP="00751042">
      <w:pPr>
        <w:tabs>
          <w:tab w:val="left" w:pos="900"/>
          <w:tab w:val="left" w:pos="1440"/>
          <w:tab w:val="right" w:leader="dot" w:pos="9360"/>
        </w:tabs>
        <w:suppressAutoHyphens/>
        <w:ind w:left="900" w:hanging="900"/>
        <w:rPr>
          <w:color w:val="000000"/>
          <w:sz w:val="24"/>
          <w:szCs w:val="24"/>
        </w:rPr>
      </w:pPr>
      <w:r>
        <w:rPr>
          <w:b/>
          <w:color w:val="000000"/>
          <w:sz w:val="24"/>
        </w:rPr>
        <w:t>Step 2</w:t>
      </w:r>
      <w:r>
        <w:rPr>
          <w:b/>
          <w:color w:val="000000"/>
          <w:sz w:val="24"/>
        </w:rPr>
        <w:tab/>
      </w:r>
      <w:r w:rsidRPr="006F191C">
        <w:rPr>
          <w:color w:val="000000"/>
          <w:sz w:val="24"/>
          <w:szCs w:val="24"/>
        </w:rPr>
        <w:t xml:space="preserve">Identify any other improvement projects you intend to complete that are not part of your replacement strategy. Include the estimated cost and anticipated year. </w:t>
      </w:r>
      <w:bookmarkStart w:id="28" w:name="_Toc306275884"/>
      <w:bookmarkStart w:id="29" w:name="_Toc306652331"/>
      <w:bookmarkStart w:id="30" w:name="_Toc306652807"/>
    </w:p>
    <w:p w:rsidR="00751042" w:rsidRDefault="00751042" w:rsidP="00751042">
      <w:pPr>
        <w:tabs>
          <w:tab w:val="left" w:pos="900"/>
          <w:tab w:val="left" w:pos="1440"/>
          <w:tab w:val="right" w:leader="dot" w:pos="9360"/>
        </w:tabs>
        <w:suppressAutoHyphens/>
        <w:ind w:left="900" w:hanging="900"/>
        <w:rPr>
          <w:sz w:val="24"/>
          <w:szCs w:val="24"/>
        </w:rPr>
      </w:pPr>
    </w:p>
    <w:p w:rsidR="00751042" w:rsidRPr="006F191C" w:rsidRDefault="00751042" w:rsidP="00751042">
      <w:pPr>
        <w:pStyle w:val="SWSMP3"/>
      </w:pPr>
      <w:r w:rsidRPr="006F191C">
        <w:t xml:space="preserve">Table 4-2 </w:t>
      </w:r>
      <w:r w:rsidRPr="006F191C">
        <w:br/>
        <w:t xml:space="preserve">Planned Improvements and Replacement Projects </w:t>
      </w:r>
      <w:bookmarkEnd w:id="28"/>
      <w:bookmarkEnd w:id="29"/>
      <w:bookmarkEnd w:id="30"/>
    </w:p>
    <w:tbl>
      <w:tblPr>
        <w:tblW w:w="9254" w:type="dxa"/>
        <w:jc w:val="center"/>
        <w:tblInd w:w="-1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3964"/>
        <w:gridCol w:w="1574"/>
        <w:gridCol w:w="1519"/>
        <w:gridCol w:w="2197"/>
      </w:tblGrid>
      <w:tr w:rsidR="00751042" w:rsidRPr="00241B21" w:rsidTr="00624178">
        <w:trPr>
          <w:jc w:val="center"/>
        </w:trPr>
        <w:tc>
          <w:tcPr>
            <w:tcW w:w="3964" w:type="dxa"/>
            <w:shd w:val="clear" w:color="auto" w:fill="CCC0D9"/>
            <w:vAlign w:val="center"/>
          </w:tcPr>
          <w:p w:rsidR="00751042" w:rsidRPr="00241B21" w:rsidRDefault="00751042" w:rsidP="00624178">
            <w:pPr>
              <w:keepNext/>
              <w:keepLines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Water System Improvement or Replacement Project</w:t>
            </w:r>
          </w:p>
        </w:tc>
        <w:tc>
          <w:tcPr>
            <w:tcW w:w="1574" w:type="dxa"/>
            <w:shd w:val="clear" w:color="auto" w:fill="CCC0D9"/>
            <w:vAlign w:val="center"/>
          </w:tcPr>
          <w:p w:rsidR="00751042" w:rsidRPr="00241B21" w:rsidRDefault="00751042" w:rsidP="00624178">
            <w:pPr>
              <w:keepNext/>
              <w:keepLines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Estimated </w:t>
            </w:r>
            <w:r w:rsidRPr="00241B21">
              <w:rPr>
                <w:b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1519" w:type="dxa"/>
            <w:shd w:val="clear" w:color="auto" w:fill="CCC0D9"/>
            <w:vAlign w:val="center"/>
          </w:tcPr>
          <w:p w:rsidR="00751042" w:rsidRPr="00241B21" w:rsidRDefault="00751042" w:rsidP="00624178">
            <w:pPr>
              <w:keepNext/>
              <w:keepLines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  <w:r w:rsidRPr="00241B21">
              <w:rPr>
                <w:b/>
                <w:color w:val="000000"/>
                <w:sz w:val="22"/>
                <w:szCs w:val="22"/>
              </w:rPr>
              <w:t>Anticipated Year</w:t>
            </w:r>
          </w:p>
        </w:tc>
        <w:tc>
          <w:tcPr>
            <w:tcW w:w="2197" w:type="dxa"/>
            <w:shd w:val="clear" w:color="auto" w:fill="CCC0D9"/>
            <w:vAlign w:val="center"/>
          </w:tcPr>
          <w:p w:rsidR="00751042" w:rsidRDefault="00751042" w:rsidP="00624178">
            <w:pPr>
              <w:keepNext/>
              <w:keepLines/>
              <w:spacing w:line="18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Financing Method</w:t>
            </w:r>
          </w:p>
          <w:p w:rsidR="00751042" w:rsidRPr="00E65235" w:rsidRDefault="00751042" w:rsidP="00624178">
            <w:pPr>
              <w:keepNext/>
              <w:keepLines/>
              <w:spacing w:line="18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E65235">
              <w:rPr>
                <w:i/>
                <w:color w:val="000000"/>
                <w:sz w:val="22"/>
                <w:szCs w:val="22"/>
              </w:rPr>
              <w:t xml:space="preserve">Bank loan, </w:t>
            </w:r>
            <w:r>
              <w:rPr>
                <w:i/>
                <w:color w:val="000000"/>
                <w:sz w:val="22"/>
                <w:szCs w:val="22"/>
              </w:rPr>
              <w:t>public loan, cash on hand</w:t>
            </w:r>
          </w:p>
        </w:tc>
      </w:tr>
      <w:tr w:rsidR="00751042" w:rsidTr="00624178">
        <w:trPr>
          <w:jc w:val="center"/>
        </w:trPr>
        <w:tc>
          <w:tcPr>
            <w:tcW w:w="3964" w:type="dxa"/>
          </w:tcPr>
          <w:p w:rsidR="00751042" w:rsidRDefault="0016660A" w:rsidP="00624178"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2708E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74" w:type="dxa"/>
          </w:tcPr>
          <w:p w:rsidR="00751042" w:rsidRDefault="00751042" w:rsidP="00624178">
            <w:pPr>
              <w:keepNext/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</w: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</w:tcPr>
          <w:p w:rsidR="00751042" w:rsidRDefault="0016660A" w:rsidP="00624178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51042" w:rsidRDefault="0016660A" w:rsidP="00624178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jc w:val="center"/>
        </w:trPr>
        <w:tc>
          <w:tcPr>
            <w:tcW w:w="3964" w:type="dxa"/>
          </w:tcPr>
          <w:p w:rsidR="00751042" w:rsidRDefault="0016660A" w:rsidP="00624178"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2708E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74" w:type="dxa"/>
          </w:tcPr>
          <w:p w:rsidR="00751042" w:rsidRDefault="00751042" w:rsidP="00624178">
            <w:pPr>
              <w:keepNext/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</w: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</w:tcPr>
          <w:p w:rsidR="00751042" w:rsidRDefault="0016660A" w:rsidP="00624178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51042" w:rsidRDefault="0016660A" w:rsidP="00624178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jc w:val="center"/>
        </w:trPr>
        <w:tc>
          <w:tcPr>
            <w:tcW w:w="3964" w:type="dxa"/>
          </w:tcPr>
          <w:p w:rsidR="00751042" w:rsidRDefault="0016660A" w:rsidP="00624178"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2708E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74" w:type="dxa"/>
          </w:tcPr>
          <w:p w:rsidR="00751042" w:rsidRDefault="00751042" w:rsidP="00624178">
            <w:pPr>
              <w:keepNext/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</w: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</w:tcPr>
          <w:p w:rsidR="00751042" w:rsidRDefault="0016660A" w:rsidP="00624178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51042" w:rsidRDefault="0016660A" w:rsidP="00624178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jc w:val="center"/>
        </w:trPr>
        <w:tc>
          <w:tcPr>
            <w:tcW w:w="3964" w:type="dxa"/>
          </w:tcPr>
          <w:p w:rsidR="00751042" w:rsidRDefault="0016660A" w:rsidP="00624178"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2708E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74" w:type="dxa"/>
          </w:tcPr>
          <w:p w:rsidR="00751042" w:rsidRDefault="00751042" w:rsidP="00624178">
            <w:pPr>
              <w:keepNext/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</w: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</w:tcPr>
          <w:p w:rsidR="00751042" w:rsidRDefault="0016660A" w:rsidP="00624178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51042" w:rsidRDefault="0016660A" w:rsidP="00624178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jc w:val="center"/>
        </w:trPr>
        <w:tc>
          <w:tcPr>
            <w:tcW w:w="3964" w:type="dxa"/>
          </w:tcPr>
          <w:p w:rsidR="00751042" w:rsidRDefault="0016660A" w:rsidP="00624178"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2708E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74" w:type="dxa"/>
          </w:tcPr>
          <w:p w:rsidR="00751042" w:rsidRDefault="00751042" w:rsidP="00624178">
            <w:pPr>
              <w:keepNext/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</w: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</w:tcPr>
          <w:p w:rsidR="00751042" w:rsidRDefault="0016660A" w:rsidP="00624178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51042" w:rsidRDefault="0016660A" w:rsidP="00624178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jc w:val="center"/>
        </w:trPr>
        <w:tc>
          <w:tcPr>
            <w:tcW w:w="3964" w:type="dxa"/>
          </w:tcPr>
          <w:p w:rsidR="00751042" w:rsidRDefault="0016660A" w:rsidP="00624178"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2708E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74" w:type="dxa"/>
          </w:tcPr>
          <w:p w:rsidR="00751042" w:rsidRDefault="00751042" w:rsidP="00624178">
            <w:pPr>
              <w:keepNext/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</w: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</w:tcPr>
          <w:p w:rsidR="00751042" w:rsidRDefault="0016660A" w:rsidP="00624178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51042" w:rsidRDefault="0016660A" w:rsidP="00624178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jc w:val="center"/>
        </w:trPr>
        <w:tc>
          <w:tcPr>
            <w:tcW w:w="3964" w:type="dxa"/>
          </w:tcPr>
          <w:p w:rsidR="00751042" w:rsidRDefault="0016660A" w:rsidP="00624178"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2708E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74" w:type="dxa"/>
          </w:tcPr>
          <w:p w:rsidR="00751042" w:rsidRDefault="00751042" w:rsidP="00624178">
            <w:pPr>
              <w:keepNext/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</w: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</w:tcPr>
          <w:p w:rsidR="00751042" w:rsidRDefault="0016660A" w:rsidP="00624178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51042" w:rsidRDefault="0016660A" w:rsidP="00624178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jc w:val="center"/>
        </w:trPr>
        <w:tc>
          <w:tcPr>
            <w:tcW w:w="3964" w:type="dxa"/>
          </w:tcPr>
          <w:p w:rsidR="00751042" w:rsidRDefault="0016660A" w:rsidP="00624178"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2708E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74" w:type="dxa"/>
          </w:tcPr>
          <w:p w:rsidR="00751042" w:rsidRDefault="00751042" w:rsidP="00624178">
            <w:pPr>
              <w:keepNext/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</w: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</w:tcPr>
          <w:p w:rsidR="00751042" w:rsidRDefault="0016660A" w:rsidP="00624178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51042" w:rsidRDefault="0016660A" w:rsidP="00624178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751042" w:rsidTr="00624178">
        <w:trPr>
          <w:jc w:val="center"/>
        </w:trPr>
        <w:tc>
          <w:tcPr>
            <w:tcW w:w="3964" w:type="dxa"/>
          </w:tcPr>
          <w:p w:rsidR="00751042" w:rsidRDefault="0016660A" w:rsidP="00624178"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2708E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74" w:type="dxa"/>
          </w:tcPr>
          <w:p w:rsidR="00751042" w:rsidRDefault="00751042" w:rsidP="00624178">
            <w:pPr>
              <w:keepNext/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</w: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6660A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</w:tcPr>
          <w:p w:rsidR="00751042" w:rsidRDefault="0016660A" w:rsidP="00624178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:rsidR="00751042" w:rsidRDefault="0016660A" w:rsidP="00624178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5104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5104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51042" w:rsidRDefault="00751042" w:rsidP="00751042">
      <w:pPr>
        <w:rPr>
          <w:color w:val="000000"/>
          <w:sz w:val="24"/>
          <w:szCs w:val="24"/>
        </w:rPr>
        <w:sectPr w:rsidR="00751042" w:rsidSect="0062372E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751042" w:rsidRPr="000246C7" w:rsidRDefault="00751042" w:rsidP="00751042">
      <w:pPr>
        <w:pStyle w:val="NCSWSMP2"/>
      </w:pPr>
      <w:bookmarkStart w:id="31" w:name="_Toc306217353"/>
      <w:bookmarkStart w:id="32" w:name="_Toc306563991"/>
      <w:bookmarkStart w:id="33" w:name="_Toc306652332"/>
      <w:bookmarkStart w:id="34" w:name="_Toc306652685"/>
      <w:bookmarkStart w:id="35" w:name="_Toc360118191"/>
      <w:r>
        <w:lastRenderedPageBreak/>
        <w:t xml:space="preserve">4.3 </w:t>
      </w:r>
      <w:bookmarkEnd w:id="31"/>
      <w:bookmarkEnd w:id="32"/>
      <w:bookmarkEnd w:id="33"/>
      <w:bookmarkEnd w:id="34"/>
      <w:r>
        <w:t>Water System Expenses</w:t>
      </w:r>
      <w:bookmarkEnd w:id="35"/>
      <w:r>
        <w:t xml:space="preserve"> </w:t>
      </w:r>
    </w:p>
    <w:p w:rsidR="00751042" w:rsidRDefault="00751042" w:rsidP="00751042">
      <w:pPr>
        <w:tabs>
          <w:tab w:val="left" w:pos="720"/>
          <w:tab w:val="left" w:pos="1440"/>
          <w:tab w:val="right" w:leader="dot" w:pos="9360"/>
        </w:tabs>
        <w:suppressAutoHyphens/>
        <w:rPr>
          <w:b/>
          <w:color w:val="000000"/>
          <w:sz w:val="24"/>
        </w:rPr>
      </w:pPr>
    </w:p>
    <w:p w:rsidR="00751042" w:rsidRPr="00455656" w:rsidRDefault="00751042" w:rsidP="00751042">
      <w:pPr>
        <w:tabs>
          <w:tab w:val="left" w:pos="720"/>
          <w:tab w:val="left" w:pos="1440"/>
          <w:tab w:val="right" w:leader="dot" w:pos="9360"/>
        </w:tabs>
        <w:suppressAutoHyphens/>
        <w:spacing w:after="120"/>
        <w:rPr>
          <w:b/>
          <w:color w:val="000000"/>
          <w:sz w:val="24"/>
        </w:rPr>
      </w:pPr>
      <w:r w:rsidRPr="00455656">
        <w:rPr>
          <w:b/>
          <w:color w:val="000000"/>
          <w:sz w:val="24"/>
        </w:rPr>
        <w:t>Purpose</w:t>
      </w:r>
    </w:p>
    <w:p w:rsidR="00751042" w:rsidRDefault="00751042" w:rsidP="00751042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u w:val="single"/>
        </w:rPr>
      </w:pPr>
      <w:r>
        <w:rPr>
          <w:sz w:val="24"/>
        </w:rPr>
        <w:t xml:space="preserve">To document current and future water system expenses. </w:t>
      </w:r>
    </w:p>
    <w:p w:rsidR="00751042" w:rsidRDefault="00751042" w:rsidP="00751042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u w:val="single"/>
        </w:rPr>
      </w:pPr>
    </w:p>
    <w:p w:rsidR="00751042" w:rsidRPr="00455656" w:rsidRDefault="00751042" w:rsidP="00751042">
      <w:pPr>
        <w:tabs>
          <w:tab w:val="left" w:pos="720"/>
          <w:tab w:val="left" w:pos="1440"/>
          <w:tab w:val="right" w:leader="dot" w:pos="9360"/>
        </w:tabs>
        <w:suppressAutoHyphens/>
        <w:spacing w:after="120"/>
        <w:rPr>
          <w:b/>
          <w:color w:val="000000"/>
          <w:sz w:val="24"/>
        </w:rPr>
      </w:pPr>
      <w:r w:rsidRPr="00455656">
        <w:rPr>
          <w:b/>
          <w:color w:val="000000"/>
          <w:sz w:val="24"/>
        </w:rPr>
        <w:t>Background</w:t>
      </w:r>
    </w:p>
    <w:p w:rsidR="00751042" w:rsidRDefault="00751042" w:rsidP="00751042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Noncommunity water systems need to maintain </w:t>
      </w:r>
      <w:r w:rsidRPr="00141347">
        <w:rPr>
          <w:sz w:val="24"/>
          <w:szCs w:val="24"/>
        </w:rPr>
        <w:t xml:space="preserve">sufficient funds </w:t>
      </w:r>
      <w:r>
        <w:rPr>
          <w:sz w:val="24"/>
          <w:szCs w:val="24"/>
        </w:rPr>
        <w:t xml:space="preserve">or have the ability to secure sufficient funds to </w:t>
      </w:r>
      <w:r w:rsidRPr="00141347">
        <w:rPr>
          <w:sz w:val="24"/>
          <w:szCs w:val="24"/>
        </w:rPr>
        <w:t xml:space="preserve">support </w:t>
      </w:r>
      <w:r>
        <w:rPr>
          <w:sz w:val="24"/>
          <w:szCs w:val="24"/>
        </w:rPr>
        <w:t xml:space="preserve">the operation, maintenance, and </w:t>
      </w:r>
      <w:r w:rsidRPr="00141347">
        <w:rPr>
          <w:sz w:val="24"/>
          <w:szCs w:val="24"/>
        </w:rPr>
        <w:t>infrastructure replacement needs of the system.</w:t>
      </w:r>
      <w:r>
        <w:rPr>
          <w:sz w:val="24"/>
          <w:szCs w:val="24"/>
        </w:rPr>
        <w:t xml:space="preserve"> Because most noncommunity water systems do not have paying water customers, it’s important for you, as the owner of a noncommunity system, to know how much it currently costs to maintain the system and how much you’ll need to spend in the future. </w:t>
      </w:r>
    </w:p>
    <w:p w:rsidR="00751042" w:rsidRDefault="00751042" w:rsidP="00751042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szCs w:val="24"/>
        </w:rPr>
      </w:pPr>
    </w:p>
    <w:p w:rsidR="00751042" w:rsidRDefault="00751042" w:rsidP="00751042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 w:rsidRPr="00655A41">
        <w:rPr>
          <w:sz w:val="24"/>
          <w:szCs w:val="24"/>
        </w:rPr>
        <w:t>A</w:t>
      </w:r>
      <w:r w:rsidRPr="00655A41">
        <w:rPr>
          <w:sz w:val="24"/>
        </w:rPr>
        <w:t>ll water systems must demonstrate that they are and will continue to be financially viable (RCW 70.119A.100).</w:t>
      </w:r>
      <w:r>
        <w:rPr>
          <w:sz w:val="24"/>
        </w:rPr>
        <w:t xml:space="preserve"> </w:t>
      </w:r>
      <w:r w:rsidRPr="00655A41">
        <w:rPr>
          <w:sz w:val="24"/>
        </w:rPr>
        <w:t>Financial viability is the ability to obtain sufficient funds to develop, construct, operate, maintain, and manage a public water system on a continuing basis, in full compliance with all applicable requirements.</w:t>
      </w:r>
      <w:r>
        <w:rPr>
          <w:sz w:val="24"/>
        </w:rPr>
        <w:t xml:space="preserve"> </w:t>
      </w:r>
    </w:p>
    <w:p w:rsidR="00751042" w:rsidRDefault="00751042" w:rsidP="00751042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p w:rsidR="00751042" w:rsidRPr="00A32480" w:rsidRDefault="00751042" w:rsidP="00751042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2"/>
          <w:szCs w:val="22"/>
        </w:rPr>
      </w:pPr>
      <w:r>
        <w:rPr>
          <w:sz w:val="24"/>
        </w:rPr>
        <w:t xml:space="preserve">Owners of qualifying </w:t>
      </w:r>
      <w:r>
        <w:rPr>
          <w:sz w:val="24"/>
          <w:u w:val="single"/>
        </w:rPr>
        <w:t>non</w:t>
      </w:r>
      <w:r w:rsidRPr="000C308E">
        <w:rPr>
          <w:sz w:val="24"/>
          <w:u w:val="single"/>
        </w:rPr>
        <w:t>profit</w:t>
      </w:r>
      <w:r>
        <w:rPr>
          <w:sz w:val="24"/>
        </w:rPr>
        <w:t xml:space="preserve"> noncommunity water systems may apply for a low-interest Drinking Water State Revolving Fund (DWSRF) loan to make capital improvements to resolve a public health issue. For information on eligibility requirements, see our </w:t>
      </w:r>
      <w:hyperlink r:id="rId8" w:history="1">
        <w:r w:rsidRPr="00A32EC8">
          <w:rPr>
            <w:rStyle w:val="Hyperlink"/>
            <w:sz w:val="24"/>
            <w:u w:val="none"/>
          </w:rPr>
          <w:t>DWSRF webpage</w:t>
        </w:r>
      </w:hyperlink>
      <w:r>
        <w:rPr>
          <w:sz w:val="24"/>
        </w:rPr>
        <w:t>.</w:t>
      </w:r>
    </w:p>
    <w:p w:rsidR="00751042" w:rsidRPr="00A32480" w:rsidRDefault="00751042" w:rsidP="00751042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2"/>
          <w:szCs w:val="22"/>
        </w:rPr>
      </w:pPr>
    </w:p>
    <w:p w:rsidR="00751042" w:rsidRPr="00455656" w:rsidRDefault="00751042" w:rsidP="00751042">
      <w:pPr>
        <w:tabs>
          <w:tab w:val="left" w:pos="720"/>
          <w:tab w:val="left" w:pos="1440"/>
          <w:tab w:val="right" w:leader="dot" w:pos="9360"/>
        </w:tabs>
        <w:suppressAutoHyphens/>
        <w:spacing w:after="120"/>
        <w:rPr>
          <w:b/>
          <w:color w:val="000000"/>
          <w:sz w:val="24"/>
        </w:rPr>
      </w:pPr>
      <w:r w:rsidRPr="00455656">
        <w:rPr>
          <w:b/>
          <w:color w:val="000000"/>
          <w:sz w:val="24"/>
        </w:rPr>
        <w:t>How to complete this section</w:t>
      </w:r>
    </w:p>
    <w:p w:rsidR="00751042" w:rsidRDefault="00751042" w:rsidP="0075104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 xml:space="preserve">Follow the steps below to complete Table 4-3. This will be your list of current and projected system expenses. The template includes suggested items. </w:t>
      </w:r>
    </w:p>
    <w:p w:rsidR="00751042" w:rsidRDefault="00751042" w:rsidP="00751042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p w:rsidR="00751042" w:rsidRDefault="00751042" w:rsidP="00751042">
      <w:pPr>
        <w:tabs>
          <w:tab w:val="left" w:pos="360"/>
          <w:tab w:val="left" w:pos="720"/>
          <w:tab w:val="left" w:pos="900"/>
          <w:tab w:val="left" w:pos="1440"/>
          <w:tab w:val="left" w:pos="4680"/>
        </w:tabs>
        <w:ind w:left="900" w:hanging="900"/>
        <w:rPr>
          <w:sz w:val="24"/>
        </w:rPr>
      </w:pPr>
      <w:r w:rsidRPr="004F7076">
        <w:rPr>
          <w:b/>
          <w:sz w:val="24"/>
        </w:rPr>
        <w:t xml:space="preserve">Step </w:t>
      </w:r>
      <w:r>
        <w:rPr>
          <w:b/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  <w:t xml:space="preserve">Complete the expense table by filling in the information for each applicable item. Keep the following in mind: </w:t>
      </w:r>
    </w:p>
    <w:p w:rsidR="00751042" w:rsidRDefault="00751042" w:rsidP="00751042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260"/>
          <w:tab w:val="left" w:pos="4680"/>
        </w:tabs>
        <w:spacing w:before="120"/>
        <w:ind w:left="1260"/>
        <w:rPr>
          <w:sz w:val="24"/>
        </w:rPr>
      </w:pPr>
      <w:r w:rsidRPr="002C5CD1">
        <w:rPr>
          <w:sz w:val="24"/>
        </w:rPr>
        <w:t>Apply an inflation factor</w:t>
      </w:r>
      <w:r>
        <w:rPr>
          <w:sz w:val="24"/>
        </w:rPr>
        <w:t xml:space="preserve"> (such as 3 percent per year)</w:t>
      </w:r>
      <w:r w:rsidRPr="002C5CD1">
        <w:rPr>
          <w:sz w:val="24"/>
        </w:rPr>
        <w:t xml:space="preserve"> to expenses that would not otherwise change.</w:t>
      </w:r>
      <w:r>
        <w:rPr>
          <w:sz w:val="24"/>
        </w:rPr>
        <w:t xml:space="preserve"> </w:t>
      </w:r>
    </w:p>
    <w:p w:rsidR="00751042" w:rsidRPr="002C5CD1" w:rsidRDefault="00751042" w:rsidP="00751042">
      <w:pPr>
        <w:pStyle w:val="ListParagraph"/>
        <w:tabs>
          <w:tab w:val="left" w:pos="360"/>
          <w:tab w:val="left" w:pos="720"/>
          <w:tab w:val="left" w:pos="1260"/>
          <w:tab w:val="left" w:pos="4680"/>
        </w:tabs>
        <w:ind w:left="1267"/>
        <w:rPr>
          <w:sz w:val="24"/>
        </w:rPr>
      </w:pPr>
    </w:p>
    <w:p w:rsidR="00751042" w:rsidRDefault="00751042" w:rsidP="00751042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260"/>
          <w:tab w:val="left" w:pos="4680"/>
        </w:tabs>
        <w:ind w:left="1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Include sanitary survey fees and </w:t>
      </w:r>
      <w:r w:rsidRPr="002C5CD1">
        <w:rPr>
          <w:color w:val="000000"/>
          <w:sz w:val="24"/>
          <w:szCs w:val="24"/>
        </w:rPr>
        <w:t>the cost of any additional required water quality sampling following an unsatisfactory sample.</w:t>
      </w:r>
    </w:p>
    <w:p w:rsidR="00751042" w:rsidRDefault="00751042" w:rsidP="00751042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ind w:left="1080" w:hanging="1080"/>
        <w:rPr>
          <w:sz w:val="24"/>
        </w:rPr>
      </w:pPr>
    </w:p>
    <w:p w:rsidR="00751042" w:rsidRDefault="00751042" w:rsidP="00751042">
      <w:pPr>
        <w:tabs>
          <w:tab w:val="left" w:pos="360"/>
          <w:tab w:val="left" w:pos="720"/>
          <w:tab w:val="left" w:pos="900"/>
          <w:tab w:val="left" w:pos="1440"/>
          <w:tab w:val="left" w:pos="4680"/>
        </w:tabs>
        <w:ind w:left="900" w:hanging="900"/>
        <w:rPr>
          <w:sz w:val="24"/>
        </w:rPr>
      </w:pPr>
      <w:r w:rsidRPr="004F7076">
        <w:rPr>
          <w:b/>
          <w:sz w:val="24"/>
        </w:rPr>
        <w:t xml:space="preserve">Step </w:t>
      </w:r>
      <w:r>
        <w:rPr>
          <w:b/>
          <w:sz w:val="24"/>
        </w:rPr>
        <w:t>2</w:t>
      </w:r>
      <w:r w:rsidRPr="004F7076">
        <w:rPr>
          <w:b/>
          <w:sz w:val="24"/>
        </w:rPr>
        <w:tab/>
      </w:r>
      <w:r>
        <w:rPr>
          <w:sz w:val="24"/>
        </w:rPr>
        <w:tab/>
        <w:t xml:space="preserve">The table begins with your actual spending in the current year </w:t>
      </w:r>
      <w:r w:rsidRPr="00ED430C">
        <w:rPr>
          <w:b/>
          <w:sz w:val="24"/>
        </w:rPr>
        <w:t>(“</w:t>
      </w:r>
      <w:r w:rsidRPr="00ED430C">
        <w:rPr>
          <w:b/>
          <w:i/>
          <w:sz w:val="24"/>
        </w:rPr>
        <w:t>Current Year”</w:t>
      </w:r>
      <w:r>
        <w:rPr>
          <w:b/>
          <w:i/>
          <w:sz w:val="24"/>
        </w:rPr>
        <w:t>)</w:t>
      </w:r>
      <w:r>
        <w:rPr>
          <w:sz w:val="24"/>
        </w:rPr>
        <w:t xml:space="preserve"> and continues with the next five years in columns </w:t>
      </w:r>
      <w:r w:rsidRPr="00ED430C">
        <w:rPr>
          <w:b/>
          <w:sz w:val="24"/>
        </w:rPr>
        <w:t>(</w:t>
      </w:r>
      <w:r w:rsidRPr="00ED430C">
        <w:rPr>
          <w:b/>
          <w:i/>
          <w:sz w:val="24"/>
        </w:rPr>
        <w:t>“CY+1”</w:t>
      </w:r>
      <w:r>
        <w:rPr>
          <w:sz w:val="24"/>
        </w:rPr>
        <w:t xml:space="preserve"> through </w:t>
      </w:r>
      <w:r w:rsidRPr="00ED430C">
        <w:rPr>
          <w:b/>
          <w:i/>
          <w:sz w:val="24"/>
        </w:rPr>
        <w:t>“CY+5”</w:t>
      </w:r>
      <w:r>
        <w:rPr>
          <w:b/>
          <w:i/>
          <w:sz w:val="24"/>
        </w:rPr>
        <w:t>)</w:t>
      </w:r>
      <w:r w:rsidRPr="00ED430C">
        <w:rPr>
          <w:b/>
          <w:i/>
          <w:sz w:val="24"/>
        </w:rPr>
        <w:t>.</w:t>
      </w:r>
      <w:r>
        <w:rPr>
          <w:sz w:val="24"/>
        </w:rPr>
        <w:t xml:space="preserve"> </w:t>
      </w:r>
    </w:p>
    <w:p w:rsidR="00751042" w:rsidRDefault="00751042" w:rsidP="00751042">
      <w:pPr>
        <w:tabs>
          <w:tab w:val="left" w:pos="360"/>
          <w:tab w:val="left" w:pos="720"/>
          <w:tab w:val="left" w:pos="900"/>
          <w:tab w:val="left" w:pos="1440"/>
          <w:tab w:val="left" w:pos="4680"/>
        </w:tabs>
        <w:ind w:left="900" w:hanging="900"/>
        <w:rPr>
          <w:b/>
          <w:sz w:val="24"/>
        </w:rPr>
      </w:pPr>
    </w:p>
    <w:p w:rsidR="00751042" w:rsidRDefault="00751042" w:rsidP="00751042">
      <w:pPr>
        <w:tabs>
          <w:tab w:val="left" w:pos="360"/>
          <w:tab w:val="left" w:pos="720"/>
          <w:tab w:val="left" w:pos="900"/>
          <w:tab w:val="left" w:pos="1440"/>
          <w:tab w:val="left" w:pos="4680"/>
        </w:tabs>
        <w:ind w:left="900" w:hanging="900"/>
        <w:rPr>
          <w:sz w:val="24"/>
        </w:rPr>
      </w:pPr>
      <w:r w:rsidRPr="004F7076">
        <w:rPr>
          <w:b/>
          <w:sz w:val="24"/>
        </w:rPr>
        <w:t>Step 3</w:t>
      </w:r>
      <w:r>
        <w:rPr>
          <w:sz w:val="24"/>
        </w:rPr>
        <w:tab/>
      </w:r>
      <w:r>
        <w:rPr>
          <w:sz w:val="24"/>
        </w:rPr>
        <w:tab/>
        <w:t xml:space="preserve">Calculate your annual totals by adding the values together for each year. This table will be your list of total annual system expenses. </w:t>
      </w:r>
    </w:p>
    <w:p w:rsidR="00751042" w:rsidRDefault="00751042" w:rsidP="00751042">
      <w:pPr>
        <w:tabs>
          <w:tab w:val="left" w:pos="360"/>
          <w:tab w:val="left" w:pos="720"/>
          <w:tab w:val="left" w:pos="900"/>
          <w:tab w:val="left" w:pos="1440"/>
          <w:tab w:val="left" w:pos="4680"/>
        </w:tabs>
        <w:ind w:left="900" w:hanging="900"/>
        <w:rPr>
          <w:sz w:val="24"/>
        </w:rPr>
      </w:pPr>
    </w:p>
    <w:p w:rsidR="00751042" w:rsidRDefault="00751042" w:rsidP="00751042">
      <w:pPr>
        <w:tabs>
          <w:tab w:val="left" w:pos="360"/>
          <w:tab w:val="left" w:pos="720"/>
          <w:tab w:val="left" w:pos="900"/>
          <w:tab w:val="left" w:pos="1440"/>
          <w:tab w:val="left" w:pos="4680"/>
        </w:tabs>
        <w:ind w:left="900" w:hanging="900"/>
        <w:rPr>
          <w:sz w:val="24"/>
        </w:rPr>
      </w:pPr>
    </w:p>
    <w:p w:rsidR="00751042" w:rsidRDefault="00751042" w:rsidP="00751042">
      <w:pPr>
        <w:tabs>
          <w:tab w:val="left" w:pos="360"/>
          <w:tab w:val="left" w:pos="720"/>
          <w:tab w:val="left" w:pos="900"/>
          <w:tab w:val="left" w:pos="1440"/>
          <w:tab w:val="left" w:pos="4680"/>
        </w:tabs>
        <w:ind w:left="900" w:hanging="900"/>
        <w:rPr>
          <w:sz w:val="24"/>
        </w:rPr>
        <w:sectPr w:rsidR="00751042" w:rsidSect="0062372E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751042" w:rsidRDefault="00751042" w:rsidP="00751042">
      <w:pPr>
        <w:pStyle w:val="SWSMP3"/>
      </w:pPr>
      <w:r w:rsidRPr="00B20B63">
        <w:lastRenderedPageBreak/>
        <w:t>Table 4-</w:t>
      </w:r>
      <w:r>
        <w:t xml:space="preserve">3 </w:t>
      </w:r>
      <w:r>
        <w:br/>
        <w:t>System Expense Table</w:t>
      </w: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710"/>
        <w:gridCol w:w="1800"/>
        <w:gridCol w:w="1710"/>
        <w:gridCol w:w="1620"/>
        <w:gridCol w:w="1710"/>
        <w:gridCol w:w="1620"/>
      </w:tblGrid>
      <w:tr w:rsidR="00751042" w:rsidTr="00624178">
        <w:trPr>
          <w:trHeight w:val="144"/>
        </w:trPr>
        <w:tc>
          <w:tcPr>
            <w:tcW w:w="13518" w:type="dxa"/>
            <w:gridSpan w:val="7"/>
            <w:shd w:val="clear" w:color="auto" w:fill="CCC0D9"/>
          </w:tcPr>
          <w:p w:rsidR="00751042" w:rsidRPr="009E4284" w:rsidRDefault="00751042" w:rsidP="00624178">
            <w:pPr>
              <w:pStyle w:val="SWSMP3"/>
              <w:widowControl w:val="0"/>
              <w:adjustRightInd w:val="0"/>
              <w:spacing w:line="360" w:lineRule="atLeast"/>
              <w:textAlignment w:val="baseline"/>
              <w:rPr>
                <w:sz w:val="24"/>
                <w:szCs w:val="24"/>
              </w:rPr>
            </w:pPr>
            <w:r w:rsidRPr="009E4284">
              <w:rPr>
                <w:sz w:val="24"/>
                <w:szCs w:val="24"/>
              </w:rPr>
              <w:t>Water System Operating Expenses and Payments</w:t>
            </w:r>
          </w:p>
        </w:tc>
      </w:tr>
      <w:tr w:rsidR="00751042" w:rsidTr="00624178">
        <w:trPr>
          <w:trHeight w:val="144"/>
        </w:trPr>
        <w:tc>
          <w:tcPr>
            <w:tcW w:w="3348" w:type="dxa"/>
            <w:shd w:val="clear" w:color="auto" w:fill="E5DFEC"/>
          </w:tcPr>
          <w:p w:rsidR="00751042" w:rsidRPr="009E4284" w:rsidRDefault="00751042" w:rsidP="00624178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E5DFEC"/>
          </w:tcPr>
          <w:p w:rsidR="00751042" w:rsidRPr="009E4284" w:rsidRDefault="00751042" w:rsidP="00624178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sz w:val="22"/>
                <w:szCs w:val="22"/>
              </w:rPr>
            </w:pPr>
            <w:r w:rsidRPr="009E4284">
              <w:rPr>
                <w:sz w:val="22"/>
                <w:szCs w:val="22"/>
              </w:rPr>
              <w:t>Current Year (CY)</w:t>
            </w:r>
          </w:p>
        </w:tc>
        <w:tc>
          <w:tcPr>
            <w:tcW w:w="1800" w:type="dxa"/>
            <w:shd w:val="clear" w:color="auto" w:fill="E5DFEC"/>
          </w:tcPr>
          <w:p w:rsidR="00751042" w:rsidRPr="009E4284" w:rsidRDefault="00751042" w:rsidP="00624178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sz w:val="22"/>
                <w:szCs w:val="22"/>
              </w:rPr>
            </w:pPr>
            <w:r w:rsidRPr="009E4284">
              <w:rPr>
                <w:sz w:val="22"/>
                <w:szCs w:val="22"/>
              </w:rPr>
              <w:t>CY +1</w:t>
            </w:r>
          </w:p>
        </w:tc>
        <w:tc>
          <w:tcPr>
            <w:tcW w:w="1710" w:type="dxa"/>
            <w:shd w:val="clear" w:color="auto" w:fill="E5DFEC"/>
          </w:tcPr>
          <w:p w:rsidR="00751042" w:rsidRPr="009E4284" w:rsidRDefault="00751042" w:rsidP="00624178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sz w:val="22"/>
                <w:szCs w:val="22"/>
              </w:rPr>
            </w:pPr>
            <w:r w:rsidRPr="009E4284">
              <w:rPr>
                <w:sz w:val="22"/>
                <w:szCs w:val="22"/>
              </w:rPr>
              <w:t>CY +2</w:t>
            </w:r>
          </w:p>
        </w:tc>
        <w:tc>
          <w:tcPr>
            <w:tcW w:w="1620" w:type="dxa"/>
            <w:shd w:val="clear" w:color="auto" w:fill="E5DFEC"/>
          </w:tcPr>
          <w:p w:rsidR="00751042" w:rsidRPr="009E4284" w:rsidRDefault="00751042" w:rsidP="00624178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sz w:val="22"/>
                <w:szCs w:val="22"/>
              </w:rPr>
            </w:pPr>
            <w:r w:rsidRPr="009E4284">
              <w:rPr>
                <w:sz w:val="22"/>
                <w:szCs w:val="22"/>
              </w:rPr>
              <w:t>CY +3</w:t>
            </w:r>
          </w:p>
        </w:tc>
        <w:tc>
          <w:tcPr>
            <w:tcW w:w="1710" w:type="dxa"/>
            <w:shd w:val="clear" w:color="auto" w:fill="E5DFEC"/>
          </w:tcPr>
          <w:p w:rsidR="00751042" w:rsidRPr="009E4284" w:rsidRDefault="00751042" w:rsidP="00624178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sz w:val="22"/>
                <w:szCs w:val="22"/>
              </w:rPr>
            </w:pPr>
            <w:r w:rsidRPr="009E4284">
              <w:rPr>
                <w:sz w:val="22"/>
                <w:szCs w:val="22"/>
              </w:rPr>
              <w:t>CY +4</w:t>
            </w:r>
          </w:p>
        </w:tc>
        <w:tc>
          <w:tcPr>
            <w:tcW w:w="1620" w:type="dxa"/>
            <w:shd w:val="clear" w:color="auto" w:fill="E5DFEC"/>
          </w:tcPr>
          <w:p w:rsidR="00751042" w:rsidRPr="009E4284" w:rsidRDefault="00751042" w:rsidP="00624178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sz w:val="22"/>
                <w:szCs w:val="22"/>
              </w:rPr>
            </w:pPr>
            <w:r w:rsidRPr="009E4284">
              <w:rPr>
                <w:sz w:val="22"/>
                <w:szCs w:val="22"/>
              </w:rPr>
              <w:t>CY +5</w:t>
            </w:r>
          </w:p>
        </w:tc>
      </w:tr>
      <w:tr w:rsidR="00751042" w:rsidTr="00624178">
        <w:trPr>
          <w:trHeight w:val="144"/>
        </w:trPr>
        <w:tc>
          <w:tcPr>
            <w:tcW w:w="3348" w:type="dxa"/>
            <w:shd w:val="clear" w:color="auto" w:fill="E5DFEC"/>
          </w:tcPr>
          <w:p w:rsidR="00751042" w:rsidRPr="009E4284" w:rsidRDefault="00751042" w:rsidP="00624178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9E4284">
              <w:rPr>
                <w:b w:val="0"/>
                <w:sz w:val="22"/>
                <w:szCs w:val="22"/>
              </w:rPr>
              <w:t>Contract operator</w:t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  <w:tr w:rsidR="00751042" w:rsidTr="00624178">
        <w:trPr>
          <w:trHeight w:val="144"/>
        </w:trPr>
        <w:tc>
          <w:tcPr>
            <w:tcW w:w="3348" w:type="dxa"/>
            <w:shd w:val="clear" w:color="auto" w:fill="E5DFEC"/>
          </w:tcPr>
          <w:p w:rsidR="00751042" w:rsidRPr="009E4284" w:rsidRDefault="00751042" w:rsidP="00624178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9E4284">
              <w:rPr>
                <w:b w:val="0"/>
                <w:sz w:val="22"/>
                <w:szCs w:val="22"/>
              </w:rPr>
              <w:t>System insurance</w:t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  <w:tr w:rsidR="00751042" w:rsidTr="00624178">
        <w:trPr>
          <w:trHeight w:val="144"/>
        </w:trPr>
        <w:tc>
          <w:tcPr>
            <w:tcW w:w="3348" w:type="dxa"/>
            <w:shd w:val="clear" w:color="auto" w:fill="E5DFEC"/>
          </w:tcPr>
          <w:p w:rsidR="00751042" w:rsidRPr="009E4284" w:rsidRDefault="00751042" w:rsidP="00624178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9E4284">
              <w:rPr>
                <w:b w:val="0"/>
                <w:sz w:val="22"/>
                <w:szCs w:val="22"/>
              </w:rPr>
              <w:t>Water quality sampling</w:t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  <w:tr w:rsidR="00751042" w:rsidTr="00624178">
        <w:trPr>
          <w:trHeight w:val="144"/>
        </w:trPr>
        <w:tc>
          <w:tcPr>
            <w:tcW w:w="3348" w:type="dxa"/>
            <w:shd w:val="clear" w:color="auto" w:fill="E5DFEC"/>
          </w:tcPr>
          <w:p w:rsidR="00751042" w:rsidRPr="009E4284" w:rsidRDefault="00751042" w:rsidP="00624178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9E4284">
              <w:rPr>
                <w:b w:val="0"/>
                <w:sz w:val="22"/>
                <w:szCs w:val="22"/>
              </w:rPr>
              <w:t>Water treatment chemicals</w:t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  <w:tr w:rsidR="00751042" w:rsidTr="00624178">
        <w:trPr>
          <w:trHeight w:val="144"/>
        </w:trPr>
        <w:tc>
          <w:tcPr>
            <w:tcW w:w="3348" w:type="dxa"/>
            <w:shd w:val="clear" w:color="auto" w:fill="E5DFEC"/>
          </w:tcPr>
          <w:p w:rsidR="00751042" w:rsidRPr="009E4284" w:rsidRDefault="00751042" w:rsidP="00624178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9E4284">
              <w:rPr>
                <w:b w:val="0"/>
                <w:sz w:val="22"/>
                <w:szCs w:val="22"/>
              </w:rPr>
              <w:t xml:space="preserve">Engineering services </w:t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  <w:tr w:rsidR="00751042" w:rsidTr="00624178">
        <w:trPr>
          <w:trHeight w:val="144"/>
        </w:trPr>
        <w:tc>
          <w:tcPr>
            <w:tcW w:w="3348" w:type="dxa"/>
            <w:shd w:val="clear" w:color="auto" w:fill="E5DFEC"/>
          </w:tcPr>
          <w:p w:rsidR="00751042" w:rsidRPr="009E4284" w:rsidRDefault="00751042" w:rsidP="00624178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9E4284">
              <w:rPr>
                <w:b w:val="0"/>
                <w:sz w:val="22"/>
                <w:szCs w:val="22"/>
              </w:rPr>
              <w:t>Legal services</w:t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  <w:tr w:rsidR="00751042" w:rsidTr="00624178">
        <w:trPr>
          <w:trHeight w:val="144"/>
        </w:trPr>
        <w:tc>
          <w:tcPr>
            <w:tcW w:w="3348" w:type="dxa"/>
            <w:shd w:val="clear" w:color="auto" w:fill="E5DFEC"/>
            <w:vAlign w:val="center"/>
          </w:tcPr>
          <w:p w:rsidR="00751042" w:rsidRPr="009E4284" w:rsidRDefault="00751042" w:rsidP="00624178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9E4284">
              <w:rPr>
                <w:b w:val="0"/>
                <w:sz w:val="22"/>
                <w:szCs w:val="22"/>
              </w:rPr>
              <w:t>DOH fees: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E4284">
              <w:rPr>
                <w:b w:val="0"/>
                <w:sz w:val="22"/>
                <w:szCs w:val="22"/>
              </w:rPr>
              <w:t>sanitary survey fees and annual operating permit fees</w:t>
            </w:r>
          </w:p>
        </w:tc>
        <w:tc>
          <w:tcPr>
            <w:tcW w:w="1710" w:type="dxa"/>
            <w:vAlign w:val="center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  <w:tr w:rsidR="00751042" w:rsidTr="00624178">
        <w:trPr>
          <w:trHeight w:val="144"/>
        </w:trPr>
        <w:tc>
          <w:tcPr>
            <w:tcW w:w="3348" w:type="dxa"/>
            <w:shd w:val="clear" w:color="auto" w:fill="E5DFEC"/>
          </w:tcPr>
          <w:p w:rsidR="00751042" w:rsidRPr="009E4284" w:rsidRDefault="00751042" w:rsidP="00624178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9E4284">
              <w:rPr>
                <w:b w:val="0"/>
                <w:sz w:val="22"/>
                <w:szCs w:val="22"/>
              </w:rPr>
              <w:t xml:space="preserve">Training and travel expenses </w:t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  <w:tr w:rsidR="00751042" w:rsidTr="00624178">
        <w:trPr>
          <w:trHeight w:val="144"/>
        </w:trPr>
        <w:tc>
          <w:tcPr>
            <w:tcW w:w="3348" w:type="dxa"/>
            <w:shd w:val="clear" w:color="auto" w:fill="E5DFEC"/>
            <w:vAlign w:val="center"/>
          </w:tcPr>
          <w:p w:rsidR="00751042" w:rsidRPr="009E4284" w:rsidRDefault="00751042" w:rsidP="00624178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9E4284">
              <w:rPr>
                <w:b w:val="0"/>
                <w:sz w:val="22"/>
                <w:szCs w:val="22"/>
              </w:rPr>
              <w:t xml:space="preserve">Planned Improvements and Replacements </w:t>
            </w:r>
          </w:p>
        </w:tc>
        <w:tc>
          <w:tcPr>
            <w:tcW w:w="1710" w:type="dxa"/>
            <w:vAlign w:val="center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  <w:tr w:rsidR="00751042" w:rsidTr="00624178">
        <w:trPr>
          <w:trHeight w:val="144"/>
        </w:trPr>
        <w:tc>
          <w:tcPr>
            <w:tcW w:w="3348" w:type="dxa"/>
            <w:shd w:val="clear" w:color="auto" w:fill="E5DFEC"/>
          </w:tcPr>
          <w:p w:rsidR="00751042" w:rsidRPr="009E4284" w:rsidRDefault="00751042" w:rsidP="00624178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9E4284">
              <w:rPr>
                <w:b w:val="0"/>
                <w:sz w:val="22"/>
                <w:szCs w:val="22"/>
              </w:rPr>
              <w:t>De</w:t>
            </w:r>
            <w:r>
              <w:rPr>
                <w:b w:val="0"/>
                <w:sz w:val="22"/>
                <w:szCs w:val="22"/>
              </w:rPr>
              <w:t>b</w:t>
            </w:r>
            <w:r w:rsidRPr="009E4284">
              <w:rPr>
                <w:b w:val="0"/>
                <w:sz w:val="22"/>
                <w:szCs w:val="22"/>
              </w:rPr>
              <w:t xml:space="preserve">t payments </w:t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  <w:tr w:rsidR="00751042" w:rsidTr="00624178">
        <w:trPr>
          <w:trHeight w:val="144"/>
        </w:trPr>
        <w:tc>
          <w:tcPr>
            <w:tcW w:w="3348" w:type="dxa"/>
            <w:shd w:val="clear" w:color="auto" w:fill="E5DFEC"/>
          </w:tcPr>
          <w:p w:rsidR="00751042" w:rsidRPr="009E4284" w:rsidRDefault="00751042" w:rsidP="00624178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9E4284">
              <w:rPr>
                <w:b w:val="0"/>
                <w:sz w:val="22"/>
                <w:szCs w:val="22"/>
              </w:rPr>
              <w:t>Other expenses: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  <w:tr w:rsidR="00751042" w:rsidTr="00624178">
        <w:trPr>
          <w:trHeight w:val="144"/>
        </w:trPr>
        <w:tc>
          <w:tcPr>
            <w:tcW w:w="3348" w:type="dxa"/>
            <w:shd w:val="clear" w:color="auto" w:fill="B2A1C7"/>
          </w:tcPr>
          <w:p w:rsidR="00751042" w:rsidRPr="009E4284" w:rsidRDefault="00751042" w:rsidP="00624178">
            <w:pPr>
              <w:pStyle w:val="SWSMP3"/>
              <w:widowControl w:val="0"/>
              <w:adjustRightInd w:val="0"/>
              <w:spacing w:after="120" w:line="360" w:lineRule="atLeast"/>
              <w:jc w:val="left"/>
              <w:textAlignment w:val="baseline"/>
              <w:rPr>
                <w:sz w:val="22"/>
                <w:szCs w:val="22"/>
              </w:rPr>
            </w:pPr>
            <w:r w:rsidRPr="009E4284">
              <w:rPr>
                <w:sz w:val="22"/>
                <w:szCs w:val="22"/>
              </w:rPr>
              <w:t>Total System Expenses</w:t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51042" w:rsidRDefault="0016660A" w:rsidP="00624178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5104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="0075104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</w:tbl>
    <w:p w:rsidR="00751042" w:rsidRPr="00B72ABB" w:rsidRDefault="00751042" w:rsidP="00A34606">
      <w:pPr>
        <w:pStyle w:val="SWSMP3"/>
        <w:spacing w:after="120"/>
        <w:jc w:val="left"/>
      </w:pPr>
      <w:bookmarkStart w:id="36" w:name="_GoBack"/>
      <w:bookmarkEnd w:id="36"/>
    </w:p>
    <w:sectPr w:rsidR="00751042" w:rsidRPr="00B72ABB" w:rsidSect="00166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EC8F9E"/>
    <w:lvl w:ilvl="0">
      <w:numFmt w:val="bullet"/>
      <w:lvlText w:val="*"/>
      <w:lvlJc w:val="left"/>
    </w:lvl>
  </w:abstractNum>
  <w:abstractNum w:abstractNumId="1">
    <w:nsid w:val="012A47BB"/>
    <w:multiLevelType w:val="hybridMultilevel"/>
    <w:tmpl w:val="0A3CF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8209F7"/>
    <w:multiLevelType w:val="hybridMultilevel"/>
    <w:tmpl w:val="D0E45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79118C"/>
    <w:multiLevelType w:val="hybridMultilevel"/>
    <w:tmpl w:val="DAB277D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02BC2635"/>
    <w:multiLevelType w:val="hybridMultilevel"/>
    <w:tmpl w:val="FE30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D1F51"/>
    <w:multiLevelType w:val="hybridMultilevel"/>
    <w:tmpl w:val="19B0BADA"/>
    <w:lvl w:ilvl="0" w:tplc="04DE318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0C070998"/>
    <w:multiLevelType w:val="hybridMultilevel"/>
    <w:tmpl w:val="6430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02D01"/>
    <w:multiLevelType w:val="hybridMultilevel"/>
    <w:tmpl w:val="8E3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406F1"/>
    <w:multiLevelType w:val="hybridMultilevel"/>
    <w:tmpl w:val="9504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F668C"/>
    <w:multiLevelType w:val="multilevel"/>
    <w:tmpl w:val="8A8219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9C304B4"/>
    <w:multiLevelType w:val="multilevel"/>
    <w:tmpl w:val="4216A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1C4823D7"/>
    <w:multiLevelType w:val="hybridMultilevel"/>
    <w:tmpl w:val="89CE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B7507"/>
    <w:multiLevelType w:val="hybridMultilevel"/>
    <w:tmpl w:val="A1689684"/>
    <w:lvl w:ilvl="0" w:tplc="F00A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00A54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52A58"/>
    <w:multiLevelType w:val="multilevel"/>
    <w:tmpl w:val="B9BAA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1FA25418"/>
    <w:multiLevelType w:val="hybridMultilevel"/>
    <w:tmpl w:val="A3C8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05E75"/>
    <w:multiLevelType w:val="hybridMultilevel"/>
    <w:tmpl w:val="09C0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D93AD2"/>
    <w:multiLevelType w:val="hybridMultilevel"/>
    <w:tmpl w:val="ADA66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D1C26"/>
    <w:multiLevelType w:val="hybridMultilevel"/>
    <w:tmpl w:val="1964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E374CB"/>
    <w:multiLevelType w:val="hybridMultilevel"/>
    <w:tmpl w:val="E30A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D23C7C"/>
    <w:multiLevelType w:val="hybridMultilevel"/>
    <w:tmpl w:val="DBAC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63984"/>
    <w:multiLevelType w:val="hybridMultilevel"/>
    <w:tmpl w:val="88BA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AE00AF"/>
    <w:multiLevelType w:val="hybridMultilevel"/>
    <w:tmpl w:val="E06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7A5614"/>
    <w:multiLevelType w:val="hybridMultilevel"/>
    <w:tmpl w:val="0122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B76341"/>
    <w:multiLevelType w:val="hybridMultilevel"/>
    <w:tmpl w:val="D9FC34A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3145669B"/>
    <w:multiLevelType w:val="hybridMultilevel"/>
    <w:tmpl w:val="0F069AC2"/>
    <w:lvl w:ilvl="0" w:tplc="AC86F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745507"/>
    <w:multiLevelType w:val="hybridMultilevel"/>
    <w:tmpl w:val="714C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1E0407"/>
    <w:multiLevelType w:val="hybridMultilevel"/>
    <w:tmpl w:val="726E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BD38BF"/>
    <w:multiLevelType w:val="hybridMultilevel"/>
    <w:tmpl w:val="7E1EC632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8">
    <w:nsid w:val="37464265"/>
    <w:multiLevelType w:val="hybridMultilevel"/>
    <w:tmpl w:val="BDF02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A3541EC"/>
    <w:multiLevelType w:val="hybridMultilevel"/>
    <w:tmpl w:val="726E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8F223A"/>
    <w:multiLevelType w:val="hybridMultilevel"/>
    <w:tmpl w:val="AD0A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654C55"/>
    <w:multiLevelType w:val="hybridMultilevel"/>
    <w:tmpl w:val="2A7E6E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46E62481"/>
    <w:multiLevelType w:val="hybridMultilevel"/>
    <w:tmpl w:val="DF84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9A3EA3"/>
    <w:multiLevelType w:val="hybridMultilevel"/>
    <w:tmpl w:val="56FC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1B2F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54D432F"/>
    <w:multiLevelType w:val="multilevel"/>
    <w:tmpl w:val="AD3AF556"/>
    <w:lvl w:ilvl="0">
      <w:start w:val="1"/>
      <w:numFmt w:val="decimal"/>
      <w:pStyle w:val="Heading1"/>
      <w:suff w:val="space"/>
      <w:lvlText w:val="%1-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6">
    <w:nsid w:val="555D1563"/>
    <w:multiLevelType w:val="hybridMultilevel"/>
    <w:tmpl w:val="B24E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861B5E"/>
    <w:multiLevelType w:val="hybridMultilevel"/>
    <w:tmpl w:val="86028876"/>
    <w:lvl w:ilvl="0" w:tplc="F00A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2D450F"/>
    <w:multiLevelType w:val="hybridMultilevel"/>
    <w:tmpl w:val="23C6B36E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9">
    <w:nsid w:val="5D4A3167"/>
    <w:multiLevelType w:val="hybridMultilevel"/>
    <w:tmpl w:val="3A6A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8802FF"/>
    <w:multiLevelType w:val="hybridMultilevel"/>
    <w:tmpl w:val="1FECE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0950750"/>
    <w:multiLevelType w:val="hybridMultilevel"/>
    <w:tmpl w:val="3326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6D1C96"/>
    <w:multiLevelType w:val="hybridMultilevel"/>
    <w:tmpl w:val="A792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3F2A20"/>
    <w:multiLevelType w:val="hybridMultilevel"/>
    <w:tmpl w:val="7DD030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4">
    <w:nsid w:val="6E917F81"/>
    <w:multiLevelType w:val="hybridMultilevel"/>
    <w:tmpl w:val="99840B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5">
    <w:nsid w:val="6F3B7E8B"/>
    <w:multiLevelType w:val="hybridMultilevel"/>
    <w:tmpl w:val="F670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8B47D5"/>
    <w:multiLevelType w:val="hybridMultilevel"/>
    <w:tmpl w:val="170EC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15D4B65"/>
    <w:multiLevelType w:val="hybridMultilevel"/>
    <w:tmpl w:val="31E8F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4D7C49"/>
    <w:multiLevelType w:val="hybridMultilevel"/>
    <w:tmpl w:val="8A4E4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CF469C1"/>
    <w:multiLevelType w:val="hybridMultilevel"/>
    <w:tmpl w:val="C49E90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16"/>
  </w:num>
  <w:num w:numId="4">
    <w:abstractNumId w:val="15"/>
  </w:num>
  <w:num w:numId="5">
    <w:abstractNumId w:val="6"/>
  </w:num>
  <w:num w:numId="6">
    <w:abstractNumId w:val="19"/>
  </w:num>
  <w:num w:numId="7">
    <w:abstractNumId w:val="18"/>
  </w:num>
  <w:num w:numId="8">
    <w:abstractNumId w:val="8"/>
  </w:num>
  <w:num w:numId="9">
    <w:abstractNumId w:val="11"/>
  </w:num>
  <w:num w:numId="10">
    <w:abstractNumId w:val="32"/>
  </w:num>
  <w:num w:numId="11">
    <w:abstractNumId w:val="37"/>
  </w:num>
  <w:num w:numId="12">
    <w:abstractNumId w:val="14"/>
  </w:num>
  <w:num w:numId="13">
    <w:abstractNumId w:val="42"/>
  </w:num>
  <w:num w:numId="14">
    <w:abstractNumId w:val="28"/>
  </w:num>
  <w:num w:numId="15">
    <w:abstractNumId w:val="23"/>
  </w:num>
  <w:num w:numId="16">
    <w:abstractNumId w:val="31"/>
  </w:num>
  <w:num w:numId="17">
    <w:abstractNumId w:val="33"/>
  </w:num>
  <w:num w:numId="18">
    <w:abstractNumId w:val="34"/>
  </w:num>
  <w:num w:numId="19">
    <w:abstractNumId w:val="36"/>
  </w:num>
  <w:num w:numId="20">
    <w:abstractNumId w:val="1"/>
  </w:num>
  <w:num w:numId="21">
    <w:abstractNumId w:val="5"/>
  </w:num>
  <w:num w:numId="22">
    <w:abstractNumId w:val="12"/>
  </w:num>
  <w:num w:numId="23">
    <w:abstractNumId w:val="25"/>
  </w:num>
  <w:num w:numId="24">
    <w:abstractNumId w:val="13"/>
  </w:num>
  <w:num w:numId="25">
    <w:abstractNumId w:val="4"/>
  </w:num>
  <w:num w:numId="26">
    <w:abstractNumId w:val="30"/>
  </w:num>
  <w:num w:numId="27">
    <w:abstractNumId w:val="21"/>
  </w:num>
  <w:num w:numId="28">
    <w:abstractNumId w:val="40"/>
  </w:num>
  <w:num w:numId="29">
    <w:abstractNumId w:val="46"/>
  </w:num>
  <w:num w:numId="30">
    <w:abstractNumId w:val="48"/>
  </w:num>
  <w:num w:numId="31">
    <w:abstractNumId w:val="10"/>
  </w:num>
  <w:num w:numId="32">
    <w:abstractNumId w:val="9"/>
  </w:num>
  <w:num w:numId="33">
    <w:abstractNumId w:val="38"/>
  </w:num>
  <w:num w:numId="34">
    <w:abstractNumId w:val="27"/>
  </w:num>
  <w:num w:numId="35">
    <w:abstractNumId w:val="43"/>
  </w:num>
  <w:num w:numId="36">
    <w:abstractNumId w:val="44"/>
  </w:num>
  <w:num w:numId="37">
    <w:abstractNumId w:val="41"/>
  </w:num>
  <w:num w:numId="38">
    <w:abstractNumId w:val="7"/>
  </w:num>
  <w:num w:numId="39">
    <w:abstractNumId w:val="3"/>
  </w:num>
  <w:num w:numId="40">
    <w:abstractNumId w:val="20"/>
  </w:num>
  <w:num w:numId="41">
    <w:abstractNumId w:val="17"/>
  </w:num>
  <w:num w:numId="42">
    <w:abstractNumId w:val="29"/>
  </w:num>
  <w:num w:numId="43">
    <w:abstractNumId w:val="47"/>
  </w:num>
  <w:num w:numId="4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5">
    <w:abstractNumId w:val="39"/>
  </w:num>
  <w:num w:numId="46">
    <w:abstractNumId w:val="26"/>
  </w:num>
  <w:num w:numId="47">
    <w:abstractNumId w:val="45"/>
  </w:num>
  <w:num w:numId="48">
    <w:abstractNumId w:val="24"/>
  </w:num>
  <w:num w:numId="49">
    <w:abstractNumId w:val="49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endnotePr>
    <w:numFmt w:val="decimal"/>
  </w:endnotePr>
  <w:compat/>
  <w:rsids>
    <w:rsidRoot w:val="00751042"/>
    <w:rsid w:val="0016660A"/>
    <w:rsid w:val="004F1ABC"/>
    <w:rsid w:val="00751042"/>
    <w:rsid w:val="00A32EC8"/>
    <w:rsid w:val="00A34606"/>
    <w:rsid w:val="00F0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51042"/>
    <w:pPr>
      <w:keepNext/>
      <w:numPr>
        <w:numId w:val="1"/>
      </w:numPr>
      <w:jc w:val="center"/>
      <w:outlineLvl w:val="0"/>
    </w:pPr>
    <w:rPr>
      <w:rFonts w:ascii="CG Times" w:hAnsi="CG Times"/>
      <w:b/>
      <w:color w:val="000000"/>
      <w:sz w:val="26"/>
    </w:rPr>
  </w:style>
  <w:style w:type="paragraph" w:styleId="Heading2">
    <w:name w:val="heading 2"/>
    <w:basedOn w:val="Normal"/>
    <w:next w:val="Normal"/>
    <w:link w:val="Heading2Char"/>
    <w:qFormat/>
    <w:rsid w:val="00751042"/>
    <w:pPr>
      <w:keepNext/>
      <w:numPr>
        <w:ilvl w:val="1"/>
        <w:numId w:val="1"/>
      </w:numPr>
      <w:tabs>
        <w:tab w:val="left" w:pos="360"/>
        <w:tab w:val="left" w:pos="720"/>
        <w:tab w:val="left" w:pos="1080"/>
        <w:tab w:val="left" w:pos="1440"/>
        <w:tab w:val="left" w:pos="4680"/>
      </w:tabs>
      <w:suppressAutoHyphens/>
      <w:outlineLvl w:val="1"/>
    </w:pPr>
    <w:rPr>
      <w:rFonts w:ascii="Century Gothic" w:hAnsi="Century Gothic"/>
    </w:rPr>
  </w:style>
  <w:style w:type="paragraph" w:styleId="Heading3">
    <w:name w:val="heading 3"/>
    <w:basedOn w:val="Normal"/>
    <w:next w:val="Normal"/>
    <w:link w:val="Heading3Char"/>
    <w:qFormat/>
    <w:rsid w:val="00751042"/>
    <w:pPr>
      <w:keepNext/>
      <w:numPr>
        <w:ilvl w:val="2"/>
        <w:numId w:val="1"/>
      </w:numPr>
      <w:tabs>
        <w:tab w:val="left" w:pos="360"/>
        <w:tab w:val="left" w:pos="720"/>
        <w:tab w:val="left" w:pos="1080"/>
        <w:tab w:val="left" w:pos="1440"/>
        <w:tab w:val="left" w:pos="468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751042"/>
    <w:pPr>
      <w:keepNext/>
      <w:numPr>
        <w:ilvl w:val="3"/>
        <w:numId w:val="1"/>
      </w:numPr>
      <w:tabs>
        <w:tab w:val="left" w:pos="360"/>
        <w:tab w:val="left" w:pos="720"/>
        <w:tab w:val="left" w:pos="1080"/>
        <w:tab w:val="left" w:pos="1440"/>
        <w:tab w:val="left" w:pos="4680"/>
      </w:tabs>
      <w:suppressAutoHyphens/>
      <w:outlineLvl w:val="3"/>
    </w:pPr>
    <w:rPr>
      <w:rFonts w:ascii="CG Times" w:hAnsi="CG Times"/>
      <w:color w:val="000000"/>
      <w:sz w:val="24"/>
    </w:rPr>
  </w:style>
  <w:style w:type="paragraph" w:styleId="Heading5">
    <w:name w:val="heading 5"/>
    <w:basedOn w:val="Normal"/>
    <w:next w:val="Normal"/>
    <w:link w:val="Heading5Char"/>
    <w:qFormat/>
    <w:rsid w:val="00751042"/>
    <w:pPr>
      <w:keepNext/>
      <w:numPr>
        <w:ilvl w:val="4"/>
        <w:numId w:val="1"/>
      </w:numPr>
      <w:tabs>
        <w:tab w:val="left" w:pos="720"/>
        <w:tab w:val="left" w:pos="1440"/>
        <w:tab w:val="right" w:leader="dot" w:pos="9360"/>
      </w:tabs>
      <w:suppressAutoHyphens/>
      <w:spacing w:after="120"/>
      <w:jc w:val="center"/>
      <w:outlineLvl w:val="4"/>
    </w:pPr>
    <w:rPr>
      <w:b/>
      <w:color w:val="000000"/>
      <w:sz w:val="26"/>
    </w:rPr>
  </w:style>
  <w:style w:type="paragraph" w:styleId="Heading6">
    <w:name w:val="heading 6"/>
    <w:basedOn w:val="Normal"/>
    <w:next w:val="Normal"/>
    <w:link w:val="Heading6Char"/>
    <w:qFormat/>
    <w:rsid w:val="00751042"/>
    <w:pPr>
      <w:keepNext/>
      <w:numPr>
        <w:ilvl w:val="5"/>
        <w:numId w:val="1"/>
      </w:numPr>
      <w:tabs>
        <w:tab w:val="left" w:pos="4680"/>
      </w:tabs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751042"/>
    <w:pPr>
      <w:keepNext/>
      <w:numPr>
        <w:ilvl w:val="6"/>
        <w:numId w:val="1"/>
      </w:numPr>
      <w:tabs>
        <w:tab w:val="left" w:pos="4680"/>
      </w:tabs>
      <w:spacing w:before="360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qFormat/>
    <w:rsid w:val="00751042"/>
    <w:pPr>
      <w:keepNext/>
      <w:numPr>
        <w:ilvl w:val="7"/>
        <w:numId w:val="1"/>
      </w:numPr>
      <w:tabs>
        <w:tab w:val="left" w:pos="360"/>
        <w:tab w:val="left" w:pos="720"/>
        <w:tab w:val="left" w:pos="1080"/>
        <w:tab w:val="left" w:pos="1440"/>
        <w:tab w:val="left" w:pos="4680"/>
      </w:tabs>
      <w:spacing w:after="58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751042"/>
    <w:pPr>
      <w:keepNext/>
      <w:numPr>
        <w:ilvl w:val="8"/>
        <w:numId w:val="1"/>
      </w:numPr>
      <w:tabs>
        <w:tab w:val="left" w:pos="360"/>
        <w:tab w:val="left" w:pos="720"/>
        <w:tab w:val="left" w:pos="1080"/>
        <w:tab w:val="left" w:pos="1440"/>
        <w:tab w:val="left" w:pos="4680"/>
      </w:tabs>
      <w:outlineLvl w:val="8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042"/>
    <w:rPr>
      <w:rFonts w:ascii="CG Times" w:eastAsia="Times New Roman" w:hAnsi="CG Times" w:cs="Times New Roman"/>
      <w:b/>
      <w:color w:val="000000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751042"/>
    <w:rPr>
      <w:rFonts w:ascii="Century Gothic" w:eastAsia="Times New Roman" w:hAnsi="Century Gothic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5104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51042"/>
    <w:rPr>
      <w:rFonts w:ascii="CG Times" w:eastAsia="Times New Roman" w:hAnsi="CG Times" w:cs="Times New Roman"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51042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75104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5104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5104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751042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styleId="FootnoteReference">
    <w:name w:val="footnote reference"/>
    <w:basedOn w:val="DefaultParagraphFont"/>
    <w:semiHidden/>
    <w:rsid w:val="00751042"/>
  </w:style>
  <w:style w:type="character" w:customStyle="1" w:styleId="SectionTitle">
    <w:name w:val="SectionTitle"/>
    <w:basedOn w:val="DefaultParagraphFont"/>
    <w:rsid w:val="00751042"/>
    <w:rPr>
      <w:rFonts w:ascii="Courier" w:hAnsi="Courier"/>
      <w:b/>
      <w:noProof w:val="0"/>
      <w:color w:val="000000"/>
      <w:sz w:val="36"/>
      <w:lang w:val="en-US"/>
    </w:rPr>
  </w:style>
  <w:style w:type="paragraph" w:styleId="Footer">
    <w:name w:val="footer"/>
    <w:basedOn w:val="Normal"/>
    <w:link w:val="FooterChar"/>
    <w:uiPriority w:val="99"/>
    <w:rsid w:val="00751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04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751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104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51042"/>
  </w:style>
  <w:style w:type="character" w:customStyle="1" w:styleId="endnoterefe">
    <w:name w:val="endnote refe"/>
    <w:basedOn w:val="DefaultParagraphFont"/>
    <w:rsid w:val="00751042"/>
    <w:rPr>
      <w:rFonts w:ascii="Courier" w:hAnsi="Courier"/>
      <w:noProof w:val="0"/>
      <w:sz w:val="20"/>
      <w:vertAlign w:val="superscript"/>
      <w:lang w:val="en-US"/>
    </w:rPr>
  </w:style>
  <w:style w:type="paragraph" w:customStyle="1" w:styleId="H2">
    <w:name w:val="H2"/>
    <w:basedOn w:val="Normal"/>
    <w:next w:val="Normal"/>
    <w:rsid w:val="00751042"/>
    <w:pPr>
      <w:keepNext/>
      <w:spacing w:before="240"/>
    </w:pPr>
    <w:rPr>
      <w:b/>
      <w:noProof/>
      <w:sz w:val="24"/>
    </w:rPr>
  </w:style>
  <w:style w:type="paragraph" w:customStyle="1" w:styleId="ListBullet2">
    <w:name w:val="List Bullet2"/>
    <w:basedOn w:val="ListBullet"/>
    <w:rsid w:val="00751042"/>
    <w:pPr>
      <w:spacing w:before="40"/>
      <w:ind w:left="720"/>
    </w:pPr>
    <w:rPr>
      <w:noProof/>
      <w:sz w:val="24"/>
    </w:rPr>
  </w:style>
  <w:style w:type="paragraph" w:styleId="ListBullet">
    <w:name w:val="List Bullet"/>
    <w:basedOn w:val="Normal"/>
    <w:rsid w:val="00751042"/>
    <w:pPr>
      <w:ind w:left="360" w:hanging="360"/>
    </w:pPr>
  </w:style>
  <w:style w:type="paragraph" w:customStyle="1" w:styleId="Checklistsublist">
    <w:name w:val="Checklist sublist"/>
    <w:basedOn w:val="Normal"/>
    <w:rsid w:val="00751042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/>
      <w:ind w:left="1440" w:right="-720" w:hanging="900"/>
    </w:pPr>
    <w:rPr>
      <w:noProof/>
      <w:sz w:val="24"/>
    </w:rPr>
  </w:style>
  <w:style w:type="paragraph" w:customStyle="1" w:styleId="Checklistmainelement">
    <w:name w:val="Checklist main element"/>
    <w:basedOn w:val="Normal"/>
    <w:rsid w:val="00751042"/>
    <w:pPr>
      <w:tabs>
        <w:tab w:val="left" w:pos="720"/>
      </w:tabs>
      <w:spacing w:before="240"/>
      <w:ind w:left="900" w:hanging="820"/>
    </w:pPr>
    <w:rPr>
      <w:noProof/>
      <w:sz w:val="24"/>
    </w:rPr>
  </w:style>
  <w:style w:type="paragraph" w:customStyle="1" w:styleId="subpara1">
    <w:name w:val="subpara1"/>
    <w:basedOn w:val="Normal"/>
    <w:rsid w:val="00751042"/>
    <w:pPr>
      <w:spacing w:before="240"/>
      <w:ind w:left="360"/>
    </w:pPr>
    <w:rPr>
      <w:noProof/>
      <w:sz w:val="24"/>
    </w:rPr>
  </w:style>
  <w:style w:type="paragraph" w:styleId="FootnoteText">
    <w:name w:val="footnote text"/>
    <w:basedOn w:val="Normal"/>
    <w:link w:val="FootnoteTextChar"/>
    <w:semiHidden/>
    <w:rsid w:val="00751042"/>
  </w:style>
  <w:style w:type="character" w:customStyle="1" w:styleId="FootnoteTextChar">
    <w:name w:val="Footnote Text Char"/>
    <w:basedOn w:val="DefaultParagraphFont"/>
    <w:link w:val="FootnoteText"/>
    <w:semiHidden/>
    <w:rsid w:val="0075104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aliases w:val=".5&quot;"/>
    <w:basedOn w:val="Normal"/>
    <w:link w:val="BodyTextChar"/>
    <w:rsid w:val="00751042"/>
    <w:rPr>
      <w:sz w:val="24"/>
    </w:rPr>
  </w:style>
  <w:style w:type="character" w:customStyle="1" w:styleId="BodyTextChar">
    <w:name w:val="Body Text Char"/>
    <w:aliases w:val=".5&quot; Char"/>
    <w:basedOn w:val="DefaultParagraphFont"/>
    <w:link w:val="BodyText"/>
    <w:rsid w:val="00751042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aliases w:val="1&quot;"/>
    <w:basedOn w:val="Normal"/>
    <w:link w:val="BodyText2Char"/>
    <w:rsid w:val="00751042"/>
    <w:rPr>
      <w:rFonts w:ascii="Arial" w:hAnsi="Arial"/>
    </w:rPr>
  </w:style>
  <w:style w:type="character" w:customStyle="1" w:styleId="BodyText2Char">
    <w:name w:val="Body Text 2 Char"/>
    <w:aliases w:val="1&quot; Char"/>
    <w:basedOn w:val="DefaultParagraphFont"/>
    <w:link w:val="BodyText2"/>
    <w:rsid w:val="00751042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751042"/>
    <w:pPr>
      <w:spacing w:after="360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751042"/>
    <w:rPr>
      <w:rFonts w:ascii="Arial" w:eastAsia="Times New Roman" w:hAnsi="Arial" w:cs="Times New Roman"/>
      <w:sz w:val="20"/>
      <w:szCs w:val="20"/>
    </w:rPr>
  </w:style>
  <w:style w:type="paragraph" w:styleId="BlockText">
    <w:name w:val="Block Text"/>
    <w:basedOn w:val="Normal"/>
    <w:rsid w:val="00751042"/>
    <w:pPr>
      <w:ind w:left="576" w:right="864"/>
    </w:pPr>
    <w:rPr>
      <w:i/>
    </w:rPr>
  </w:style>
  <w:style w:type="paragraph" w:styleId="BodyTextIndent">
    <w:name w:val="Body Text Indent"/>
    <w:basedOn w:val="Normal"/>
    <w:link w:val="BodyTextIndentChar"/>
    <w:rsid w:val="00751042"/>
    <w:pPr>
      <w:spacing w:before="216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75104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751042"/>
    <w:pPr>
      <w:tabs>
        <w:tab w:val="left" w:pos="1584"/>
      </w:tabs>
      <w:spacing w:before="360"/>
      <w:ind w:left="108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51042"/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751042"/>
    <w:pPr>
      <w:tabs>
        <w:tab w:val="left" w:pos="360"/>
        <w:tab w:val="left" w:pos="720"/>
        <w:tab w:val="left" w:pos="1080"/>
        <w:tab w:val="left" w:pos="1440"/>
        <w:tab w:val="left" w:pos="4680"/>
      </w:tabs>
    </w:pPr>
    <w:rPr>
      <w:b/>
      <w:color w:val="000000"/>
      <w:sz w:val="36"/>
    </w:rPr>
  </w:style>
  <w:style w:type="paragraph" w:styleId="BodyTextIndent3">
    <w:name w:val="Body Text Indent 3"/>
    <w:basedOn w:val="Normal"/>
    <w:link w:val="BodyTextIndent3Char"/>
    <w:rsid w:val="00751042"/>
    <w:pPr>
      <w:tabs>
        <w:tab w:val="left" w:pos="900"/>
      </w:tabs>
      <w:ind w:left="900" w:hanging="90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75104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7510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51042"/>
    <w:rPr>
      <w:color w:val="800080"/>
      <w:u w:val="single"/>
    </w:rPr>
  </w:style>
  <w:style w:type="paragraph" w:customStyle="1" w:styleId="Table-Body">
    <w:name w:val="Table - Body"/>
    <w:basedOn w:val="Normal"/>
    <w:rsid w:val="00751042"/>
    <w:pPr>
      <w:spacing w:before="60" w:after="60"/>
      <w:ind w:left="-58" w:right="-58"/>
    </w:pPr>
    <w:rPr>
      <w:szCs w:val="24"/>
    </w:rPr>
  </w:style>
  <w:style w:type="paragraph" w:customStyle="1" w:styleId="H3">
    <w:name w:val="H3"/>
    <w:basedOn w:val="Normal"/>
    <w:next w:val="Normal"/>
    <w:rsid w:val="00751042"/>
    <w:pPr>
      <w:tabs>
        <w:tab w:val="left" w:pos="-2160"/>
        <w:tab w:val="left" w:pos="-1440"/>
        <w:tab w:val="left" w:pos="-720"/>
      </w:tabs>
      <w:suppressAutoHyphens/>
      <w:spacing w:after="120"/>
    </w:pPr>
    <w:rPr>
      <w:b/>
      <w:i/>
      <w:sz w:val="25"/>
    </w:rPr>
  </w:style>
  <w:style w:type="table" w:styleId="TableGrid">
    <w:name w:val="Table Grid"/>
    <w:basedOn w:val="TableNormal"/>
    <w:rsid w:val="0075104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751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1042"/>
    <w:rPr>
      <w:rFonts w:ascii="Tahoma" w:eastAsia="Times New Roman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751042"/>
    <w:pPr>
      <w:tabs>
        <w:tab w:val="right" w:leader="dot" w:pos="9350"/>
      </w:tabs>
      <w:spacing w:after="100"/>
      <w:ind w:left="200"/>
    </w:pPr>
    <w:rPr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751042"/>
    <w:pPr>
      <w:tabs>
        <w:tab w:val="right" w:leader="dot" w:pos="9350"/>
      </w:tabs>
      <w:spacing w:after="100"/>
    </w:pPr>
    <w:rPr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51042"/>
    <w:pPr>
      <w:spacing w:after="100"/>
      <w:ind w:left="400"/>
    </w:pPr>
  </w:style>
  <w:style w:type="paragraph" w:styleId="ListParagraph">
    <w:name w:val="List Paragraph"/>
    <w:basedOn w:val="Normal"/>
    <w:uiPriority w:val="34"/>
    <w:qFormat/>
    <w:rsid w:val="007510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1042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1042"/>
    <w:rPr>
      <w:i/>
      <w:iCs/>
    </w:rPr>
  </w:style>
  <w:style w:type="character" w:styleId="CommentReference">
    <w:name w:val="annotation reference"/>
    <w:basedOn w:val="DefaultParagraphFont"/>
    <w:uiPriority w:val="99"/>
    <w:rsid w:val="00751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1042"/>
  </w:style>
  <w:style w:type="character" w:customStyle="1" w:styleId="CommentTextChar">
    <w:name w:val="Comment Text Char"/>
    <w:basedOn w:val="DefaultParagraphFont"/>
    <w:link w:val="CommentText"/>
    <w:uiPriority w:val="99"/>
    <w:rsid w:val="007510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51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10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751042"/>
    <w:pPr>
      <w:autoSpaceDE w:val="0"/>
      <w:autoSpaceDN w:val="0"/>
      <w:adjustRightInd w:val="0"/>
      <w:spacing w:after="0" w:line="240" w:lineRule="auto"/>
    </w:pPr>
    <w:rPr>
      <w:rFonts w:ascii="Arial Rounded MT Bold" w:eastAsia="Calibri" w:hAnsi="Arial Rounded MT Bold" w:cs="Arial Rounded MT Bold"/>
      <w:color w:val="000000"/>
      <w:sz w:val="24"/>
      <w:szCs w:val="24"/>
    </w:rPr>
  </w:style>
  <w:style w:type="paragraph" w:customStyle="1" w:styleId="Steve2Sections">
    <w:name w:val="Steve2 (Sections)"/>
    <w:basedOn w:val="BodyText"/>
    <w:rsid w:val="00751042"/>
    <w:rPr>
      <w:rFonts w:ascii="Arial" w:hAnsi="Arial" w:cs="Arial"/>
      <w:b/>
      <w:bCs/>
      <w:sz w:val="36"/>
      <w:szCs w:val="24"/>
    </w:rPr>
  </w:style>
  <w:style w:type="paragraph" w:styleId="EndnoteText">
    <w:name w:val="endnote text"/>
    <w:basedOn w:val="Normal"/>
    <w:link w:val="EndnoteTextChar"/>
    <w:rsid w:val="00751042"/>
  </w:style>
  <w:style w:type="character" w:customStyle="1" w:styleId="EndnoteTextChar">
    <w:name w:val="Endnote Text Char"/>
    <w:basedOn w:val="DefaultParagraphFont"/>
    <w:link w:val="EndnoteText"/>
    <w:rsid w:val="0075104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751042"/>
    <w:rPr>
      <w:vertAlign w:val="superscript"/>
    </w:rPr>
  </w:style>
  <w:style w:type="paragraph" w:styleId="Revision">
    <w:name w:val="Revision"/>
    <w:hidden/>
    <w:uiPriority w:val="99"/>
    <w:semiHidden/>
    <w:rsid w:val="00751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inditresultmainlink">
    <w:name w:val="finditresultmainlink"/>
    <w:basedOn w:val="DefaultParagraphFont"/>
    <w:rsid w:val="00751042"/>
  </w:style>
  <w:style w:type="paragraph" w:customStyle="1" w:styleId="SWSMP1">
    <w:name w:val="SWSMP 1"/>
    <w:basedOn w:val="Normal"/>
    <w:link w:val="SWSMP1Char"/>
    <w:qFormat/>
    <w:rsid w:val="00751042"/>
    <w:pPr>
      <w:shd w:val="clear" w:color="auto" w:fill="C4BC96"/>
    </w:pPr>
    <w:rPr>
      <w:rFonts w:ascii="Arial" w:hAnsi="Arial" w:cs="Arial"/>
      <w:b/>
      <w:sz w:val="44"/>
      <w:szCs w:val="44"/>
    </w:rPr>
  </w:style>
  <w:style w:type="character" w:customStyle="1" w:styleId="SWSMP1Char">
    <w:name w:val="SWSMP 1 Char"/>
    <w:basedOn w:val="DefaultParagraphFont"/>
    <w:link w:val="SWSMP1"/>
    <w:rsid w:val="00751042"/>
    <w:rPr>
      <w:rFonts w:ascii="Arial" w:eastAsia="Times New Roman" w:hAnsi="Arial" w:cs="Arial"/>
      <w:b/>
      <w:sz w:val="44"/>
      <w:szCs w:val="44"/>
      <w:shd w:val="clear" w:color="auto" w:fill="C4BC96"/>
    </w:rPr>
  </w:style>
  <w:style w:type="paragraph" w:customStyle="1" w:styleId="SWSMP2">
    <w:name w:val="SWSMP 2"/>
    <w:basedOn w:val="Normal"/>
    <w:link w:val="SWSMP2Char"/>
    <w:qFormat/>
    <w:rsid w:val="00751042"/>
    <w:pPr>
      <w:shd w:val="clear" w:color="auto" w:fill="C4BC96"/>
    </w:pPr>
    <w:rPr>
      <w:rFonts w:ascii="Arial" w:hAnsi="Arial" w:cs="Arial"/>
      <w:b/>
      <w:i/>
      <w:sz w:val="28"/>
      <w:szCs w:val="28"/>
    </w:rPr>
  </w:style>
  <w:style w:type="character" w:customStyle="1" w:styleId="SWSMP2Char">
    <w:name w:val="SWSMP 2 Char"/>
    <w:basedOn w:val="DefaultParagraphFont"/>
    <w:link w:val="SWSMP2"/>
    <w:rsid w:val="00751042"/>
    <w:rPr>
      <w:rFonts w:ascii="Arial" w:eastAsia="Times New Roman" w:hAnsi="Arial" w:cs="Arial"/>
      <w:b/>
      <w:i/>
      <w:sz w:val="28"/>
      <w:szCs w:val="28"/>
      <w:shd w:val="clear" w:color="auto" w:fill="C4BC9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104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SWSMP3">
    <w:name w:val="SWSMP 3"/>
    <w:basedOn w:val="Normal"/>
    <w:link w:val="SWSMP3Char"/>
    <w:qFormat/>
    <w:rsid w:val="00751042"/>
    <w:pPr>
      <w:tabs>
        <w:tab w:val="right" w:leader="dot" w:pos="9360"/>
      </w:tabs>
      <w:suppressAutoHyphens/>
      <w:spacing w:after="240"/>
      <w:jc w:val="center"/>
    </w:pPr>
    <w:rPr>
      <w:b/>
      <w:color w:val="000000"/>
      <w:sz w:val="28"/>
      <w:szCs w:val="28"/>
    </w:rPr>
  </w:style>
  <w:style w:type="character" w:customStyle="1" w:styleId="SWSMP3Char">
    <w:name w:val="SWSMP 3 Char"/>
    <w:basedOn w:val="DefaultParagraphFont"/>
    <w:link w:val="SWSMP3"/>
    <w:rsid w:val="00751042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titlehead">
    <w:name w:val="titlehead"/>
    <w:basedOn w:val="DefaultParagraphFont"/>
    <w:rsid w:val="00751042"/>
  </w:style>
  <w:style w:type="paragraph" w:customStyle="1" w:styleId="Style1">
    <w:name w:val="Style1"/>
    <w:basedOn w:val="SWSMP1"/>
    <w:qFormat/>
    <w:rsid w:val="00751042"/>
    <w:pPr>
      <w:shd w:val="clear" w:color="auto" w:fill="CCC0D9"/>
    </w:pPr>
    <w:rPr>
      <w:noProof/>
      <w:sz w:val="24"/>
      <w:szCs w:val="24"/>
    </w:rPr>
  </w:style>
  <w:style w:type="paragraph" w:customStyle="1" w:styleId="Style2">
    <w:name w:val="Style2"/>
    <w:basedOn w:val="Heading1"/>
    <w:qFormat/>
    <w:rsid w:val="00751042"/>
    <w:rPr>
      <w:sz w:val="24"/>
      <w:szCs w:val="24"/>
    </w:rPr>
  </w:style>
  <w:style w:type="paragraph" w:customStyle="1" w:styleId="ncswsmp1">
    <w:name w:val="ncswsmp 1"/>
    <w:basedOn w:val="Normal"/>
    <w:qFormat/>
    <w:rsid w:val="00751042"/>
    <w:pPr>
      <w:shd w:val="clear" w:color="auto" w:fill="CCC0D9"/>
    </w:pPr>
    <w:rPr>
      <w:rFonts w:ascii="Arial" w:hAnsi="Arial" w:cs="Arial"/>
      <w:b/>
      <w:noProof/>
      <w:sz w:val="40"/>
      <w:szCs w:val="44"/>
    </w:rPr>
  </w:style>
  <w:style w:type="paragraph" w:customStyle="1" w:styleId="NCSWSMP2">
    <w:name w:val="NCSWSMP 2"/>
    <w:basedOn w:val="SWSMP2"/>
    <w:qFormat/>
    <w:rsid w:val="00751042"/>
    <w:pPr>
      <w:shd w:val="clear" w:color="auto" w:fill="CCC0D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51042"/>
    <w:pPr>
      <w:keepNext/>
      <w:numPr>
        <w:numId w:val="1"/>
      </w:numPr>
      <w:jc w:val="center"/>
      <w:outlineLvl w:val="0"/>
    </w:pPr>
    <w:rPr>
      <w:rFonts w:ascii="CG Times" w:hAnsi="CG Times"/>
      <w:b/>
      <w:color w:val="000000"/>
      <w:sz w:val="26"/>
    </w:rPr>
  </w:style>
  <w:style w:type="paragraph" w:styleId="Heading2">
    <w:name w:val="heading 2"/>
    <w:basedOn w:val="Normal"/>
    <w:next w:val="Normal"/>
    <w:link w:val="Heading2Char"/>
    <w:qFormat/>
    <w:rsid w:val="00751042"/>
    <w:pPr>
      <w:keepNext/>
      <w:numPr>
        <w:ilvl w:val="1"/>
        <w:numId w:val="1"/>
      </w:numPr>
      <w:tabs>
        <w:tab w:val="left" w:pos="360"/>
        <w:tab w:val="left" w:pos="720"/>
        <w:tab w:val="left" w:pos="1080"/>
        <w:tab w:val="left" w:pos="1440"/>
        <w:tab w:val="left" w:pos="4680"/>
      </w:tabs>
      <w:suppressAutoHyphens/>
      <w:outlineLvl w:val="1"/>
    </w:pPr>
    <w:rPr>
      <w:rFonts w:ascii="Century Gothic" w:hAnsi="Century Gothic"/>
    </w:rPr>
  </w:style>
  <w:style w:type="paragraph" w:styleId="Heading3">
    <w:name w:val="heading 3"/>
    <w:basedOn w:val="Normal"/>
    <w:next w:val="Normal"/>
    <w:link w:val="Heading3Char"/>
    <w:qFormat/>
    <w:rsid w:val="00751042"/>
    <w:pPr>
      <w:keepNext/>
      <w:numPr>
        <w:ilvl w:val="2"/>
        <w:numId w:val="1"/>
      </w:numPr>
      <w:tabs>
        <w:tab w:val="left" w:pos="360"/>
        <w:tab w:val="left" w:pos="720"/>
        <w:tab w:val="left" w:pos="1080"/>
        <w:tab w:val="left" w:pos="1440"/>
        <w:tab w:val="left" w:pos="468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751042"/>
    <w:pPr>
      <w:keepNext/>
      <w:numPr>
        <w:ilvl w:val="3"/>
        <w:numId w:val="1"/>
      </w:numPr>
      <w:tabs>
        <w:tab w:val="left" w:pos="360"/>
        <w:tab w:val="left" w:pos="720"/>
        <w:tab w:val="left" w:pos="1080"/>
        <w:tab w:val="left" w:pos="1440"/>
        <w:tab w:val="left" w:pos="4680"/>
      </w:tabs>
      <w:suppressAutoHyphens/>
      <w:outlineLvl w:val="3"/>
    </w:pPr>
    <w:rPr>
      <w:rFonts w:ascii="CG Times" w:hAnsi="CG Times"/>
      <w:color w:val="000000"/>
      <w:sz w:val="24"/>
    </w:rPr>
  </w:style>
  <w:style w:type="paragraph" w:styleId="Heading5">
    <w:name w:val="heading 5"/>
    <w:basedOn w:val="Normal"/>
    <w:next w:val="Normal"/>
    <w:link w:val="Heading5Char"/>
    <w:qFormat/>
    <w:rsid w:val="00751042"/>
    <w:pPr>
      <w:keepNext/>
      <w:numPr>
        <w:ilvl w:val="4"/>
        <w:numId w:val="1"/>
      </w:numPr>
      <w:tabs>
        <w:tab w:val="left" w:pos="720"/>
        <w:tab w:val="left" w:pos="1440"/>
        <w:tab w:val="right" w:leader="dot" w:pos="9360"/>
      </w:tabs>
      <w:suppressAutoHyphens/>
      <w:spacing w:after="120"/>
      <w:jc w:val="center"/>
      <w:outlineLvl w:val="4"/>
    </w:pPr>
    <w:rPr>
      <w:b/>
      <w:color w:val="000000"/>
      <w:sz w:val="26"/>
    </w:rPr>
  </w:style>
  <w:style w:type="paragraph" w:styleId="Heading6">
    <w:name w:val="heading 6"/>
    <w:basedOn w:val="Normal"/>
    <w:next w:val="Normal"/>
    <w:link w:val="Heading6Char"/>
    <w:qFormat/>
    <w:rsid w:val="00751042"/>
    <w:pPr>
      <w:keepNext/>
      <w:numPr>
        <w:ilvl w:val="5"/>
        <w:numId w:val="1"/>
      </w:numPr>
      <w:tabs>
        <w:tab w:val="left" w:pos="4680"/>
      </w:tabs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751042"/>
    <w:pPr>
      <w:keepNext/>
      <w:numPr>
        <w:ilvl w:val="6"/>
        <w:numId w:val="1"/>
      </w:numPr>
      <w:tabs>
        <w:tab w:val="left" w:pos="4680"/>
      </w:tabs>
      <w:spacing w:before="360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qFormat/>
    <w:rsid w:val="00751042"/>
    <w:pPr>
      <w:keepNext/>
      <w:numPr>
        <w:ilvl w:val="7"/>
        <w:numId w:val="1"/>
      </w:numPr>
      <w:tabs>
        <w:tab w:val="left" w:pos="360"/>
        <w:tab w:val="left" w:pos="720"/>
        <w:tab w:val="left" w:pos="1080"/>
        <w:tab w:val="left" w:pos="1440"/>
        <w:tab w:val="left" w:pos="4680"/>
      </w:tabs>
      <w:spacing w:after="58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751042"/>
    <w:pPr>
      <w:keepNext/>
      <w:numPr>
        <w:ilvl w:val="8"/>
        <w:numId w:val="1"/>
      </w:numPr>
      <w:tabs>
        <w:tab w:val="left" w:pos="360"/>
        <w:tab w:val="left" w:pos="720"/>
        <w:tab w:val="left" w:pos="1080"/>
        <w:tab w:val="left" w:pos="1440"/>
        <w:tab w:val="left" w:pos="4680"/>
      </w:tabs>
      <w:outlineLvl w:val="8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042"/>
    <w:rPr>
      <w:rFonts w:ascii="CG Times" w:eastAsia="Times New Roman" w:hAnsi="CG Times" w:cs="Times New Roman"/>
      <w:b/>
      <w:color w:val="000000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751042"/>
    <w:rPr>
      <w:rFonts w:ascii="Century Gothic" w:eastAsia="Times New Roman" w:hAnsi="Century Gothic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5104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51042"/>
    <w:rPr>
      <w:rFonts w:ascii="CG Times" w:eastAsia="Times New Roman" w:hAnsi="CG Times" w:cs="Times New Roman"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51042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75104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5104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5104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751042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styleId="FootnoteReference">
    <w:name w:val="footnote reference"/>
    <w:basedOn w:val="DefaultParagraphFont"/>
    <w:semiHidden/>
    <w:rsid w:val="00751042"/>
  </w:style>
  <w:style w:type="character" w:customStyle="1" w:styleId="SectionTitle">
    <w:name w:val="SectionTitle"/>
    <w:basedOn w:val="DefaultParagraphFont"/>
    <w:rsid w:val="00751042"/>
    <w:rPr>
      <w:rFonts w:ascii="Courier" w:hAnsi="Courier"/>
      <w:b/>
      <w:noProof w:val="0"/>
      <w:color w:val="000000"/>
      <w:sz w:val="36"/>
      <w:lang w:val="en-US"/>
    </w:rPr>
  </w:style>
  <w:style w:type="paragraph" w:styleId="Footer">
    <w:name w:val="footer"/>
    <w:basedOn w:val="Normal"/>
    <w:link w:val="FooterChar"/>
    <w:uiPriority w:val="99"/>
    <w:rsid w:val="00751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04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751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104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51042"/>
  </w:style>
  <w:style w:type="character" w:customStyle="1" w:styleId="endnoterefe">
    <w:name w:val="endnote refe"/>
    <w:basedOn w:val="DefaultParagraphFont"/>
    <w:rsid w:val="00751042"/>
    <w:rPr>
      <w:rFonts w:ascii="Courier" w:hAnsi="Courier"/>
      <w:noProof w:val="0"/>
      <w:sz w:val="20"/>
      <w:vertAlign w:val="superscript"/>
      <w:lang w:val="en-US"/>
    </w:rPr>
  </w:style>
  <w:style w:type="paragraph" w:customStyle="1" w:styleId="H2">
    <w:name w:val="H2"/>
    <w:basedOn w:val="Normal"/>
    <w:next w:val="Normal"/>
    <w:rsid w:val="00751042"/>
    <w:pPr>
      <w:keepNext/>
      <w:spacing w:before="240"/>
    </w:pPr>
    <w:rPr>
      <w:b/>
      <w:noProof/>
      <w:sz w:val="24"/>
    </w:rPr>
  </w:style>
  <w:style w:type="paragraph" w:customStyle="1" w:styleId="ListBullet2">
    <w:name w:val="List Bullet2"/>
    <w:basedOn w:val="ListBullet"/>
    <w:rsid w:val="00751042"/>
    <w:pPr>
      <w:spacing w:before="40"/>
      <w:ind w:left="720"/>
    </w:pPr>
    <w:rPr>
      <w:noProof/>
      <w:sz w:val="24"/>
    </w:rPr>
  </w:style>
  <w:style w:type="paragraph" w:styleId="ListBullet">
    <w:name w:val="List Bullet"/>
    <w:basedOn w:val="Normal"/>
    <w:rsid w:val="00751042"/>
    <w:pPr>
      <w:ind w:left="360" w:hanging="360"/>
    </w:pPr>
  </w:style>
  <w:style w:type="paragraph" w:customStyle="1" w:styleId="Checklistsublist">
    <w:name w:val="Checklist sublist"/>
    <w:basedOn w:val="Normal"/>
    <w:rsid w:val="00751042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/>
      <w:ind w:left="1440" w:right="-720" w:hanging="900"/>
    </w:pPr>
    <w:rPr>
      <w:noProof/>
      <w:sz w:val="24"/>
    </w:rPr>
  </w:style>
  <w:style w:type="paragraph" w:customStyle="1" w:styleId="Checklistmainelement">
    <w:name w:val="Checklist main element"/>
    <w:basedOn w:val="Normal"/>
    <w:rsid w:val="00751042"/>
    <w:pPr>
      <w:tabs>
        <w:tab w:val="left" w:pos="720"/>
      </w:tabs>
      <w:spacing w:before="240"/>
      <w:ind w:left="900" w:hanging="820"/>
    </w:pPr>
    <w:rPr>
      <w:noProof/>
      <w:sz w:val="24"/>
    </w:rPr>
  </w:style>
  <w:style w:type="paragraph" w:customStyle="1" w:styleId="subpara1">
    <w:name w:val="subpara1"/>
    <w:basedOn w:val="Normal"/>
    <w:rsid w:val="00751042"/>
    <w:pPr>
      <w:spacing w:before="240"/>
      <w:ind w:left="360"/>
    </w:pPr>
    <w:rPr>
      <w:noProof/>
      <w:sz w:val="24"/>
    </w:rPr>
  </w:style>
  <w:style w:type="paragraph" w:styleId="FootnoteText">
    <w:name w:val="footnote text"/>
    <w:basedOn w:val="Normal"/>
    <w:link w:val="FootnoteTextChar"/>
    <w:semiHidden/>
    <w:rsid w:val="00751042"/>
  </w:style>
  <w:style w:type="character" w:customStyle="1" w:styleId="FootnoteTextChar">
    <w:name w:val="Footnote Text Char"/>
    <w:basedOn w:val="DefaultParagraphFont"/>
    <w:link w:val="FootnoteText"/>
    <w:semiHidden/>
    <w:rsid w:val="0075104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aliases w:val=".5&quot;"/>
    <w:basedOn w:val="Normal"/>
    <w:link w:val="BodyTextChar"/>
    <w:rsid w:val="00751042"/>
    <w:rPr>
      <w:sz w:val="24"/>
    </w:rPr>
  </w:style>
  <w:style w:type="character" w:customStyle="1" w:styleId="BodyTextChar">
    <w:name w:val="Body Text Char"/>
    <w:aliases w:val=".5&quot; Char"/>
    <w:basedOn w:val="DefaultParagraphFont"/>
    <w:link w:val="BodyText"/>
    <w:rsid w:val="00751042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aliases w:val="1&quot;"/>
    <w:basedOn w:val="Normal"/>
    <w:link w:val="BodyText2Char"/>
    <w:rsid w:val="0075104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751042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751042"/>
    <w:pPr>
      <w:spacing w:after="360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751042"/>
    <w:rPr>
      <w:rFonts w:ascii="Arial" w:eastAsia="Times New Roman" w:hAnsi="Arial" w:cs="Times New Roman"/>
      <w:sz w:val="20"/>
      <w:szCs w:val="20"/>
    </w:rPr>
  </w:style>
  <w:style w:type="paragraph" w:styleId="BlockText">
    <w:name w:val="Block Text"/>
    <w:basedOn w:val="Normal"/>
    <w:rsid w:val="00751042"/>
    <w:pPr>
      <w:ind w:left="576" w:right="864"/>
    </w:pPr>
    <w:rPr>
      <w:i/>
    </w:rPr>
  </w:style>
  <w:style w:type="paragraph" w:styleId="BodyTextIndent">
    <w:name w:val="Body Text Indent"/>
    <w:basedOn w:val="Normal"/>
    <w:link w:val="BodyTextIndentChar"/>
    <w:rsid w:val="00751042"/>
    <w:pPr>
      <w:spacing w:before="216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75104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751042"/>
    <w:pPr>
      <w:tabs>
        <w:tab w:val="left" w:pos="1584"/>
      </w:tabs>
      <w:spacing w:before="360"/>
      <w:ind w:left="108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51042"/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751042"/>
    <w:pPr>
      <w:tabs>
        <w:tab w:val="left" w:pos="360"/>
        <w:tab w:val="left" w:pos="720"/>
        <w:tab w:val="left" w:pos="1080"/>
        <w:tab w:val="left" w:pos="1440"/>
        <w:tab w:val="left" w:pos="4680"/>
      </w:tabs>
    </w:pPr>
    <w:rPr>
      <w:b/>
      <w:color w:val="000000"/>
      <w:sz w:val="36"/>
    </w:rPr>
  </w:style>
  <w:style w:type="paragraph" w:styleId="BodyTextIndent3">
    <w:name w:val="Body Text Indent 3"/>
    <w:basedOn w:val="Normal"/>
    <w:link w:val="BodyTextIndent3Char"/>
    <w:rsid w:val="00751042"/>
    <w:pPr>
      <w:tabs>
        <w:tab w:val="left" w:pos="900"/>
      </w:tabs>
      <w:ind w:left="900" w:hanging="90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75104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7510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51042"/>
    <w:rPr>
      <w:color w:val="800080"/>
      <w:u w:val="single"/>
    </w:rPr>
  </w:style>
  <w:style w:type="paragraph" w:customStyle="1" w:styleId="Table-Body">
    <w:name w:val="Table - Body"/>
    <w:basedOn w:val="Normal"/>
    <w:rsid w:val="00751042"/>
    <w:pPr>
      <w:spacing w:before="60" w:after="60"/>
      <w:ind w:left="-58" w:right="-58"/>
    </w:pPr>
    <w:rPr>
      <w:szCs w:val="24"/>
    </w:rPr>
  </w:style>
  <w:style w:type="paragraph" w:customStyle="1" w:styleId="H3">
    <w:name w:val="H3"/>
    <w:basedOn w:val="Normal"/>
    <w:next w:val="Normal"/>
    <w:rsid w:val="00751042"/>
    <w:pPr>
      <w:tabs>
        <w:tab w:val="left" w:pos="-2160"/>
        <w:tab w:val="left" w:pos="-1440"/>
        <w:tab w:val="left" w:pos="-720"/>
      </w:tabs>
      <w:suppressAutoHyphens/>
      <w:spacing w:after="120"/>
    </w:pPr>
    <w:rPr>
      <w:b/>
      <w:i/>
      <w:sz w:val="25"/>
    </w:rPr>
  </w:style>
  <w:style w:type="table" w:styleId="TableGrid">
    <w:name w:val="Table Grid"/>
    <w:basedOn w:val="TableNormal"/>
    <w:rsid w:val="0075104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751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1042"/>
    <w:rPr>
      <w:rFonts w:ascii="Tahoma" w:eastAsia="Times New Roman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751042"/>
    <w:pPr>
      <w:tabs>
        <w:tab w:val="right" w:leader="dot" w:pos="9350"/>
      </w:tabs>
      <w:spacing w:after="100"/>
      <w:ind w:left="200"/>
    </w:pPr>
    <w:rPr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751042"/>
    <w:pPr>
      <w:tabs>
        <w:tab w:val="right" w:leader="dot" w:pos="9350"/>
      </w:tabs>
      <w:spacing w:after="100"/>
    </w:pPr>
    <w:rPr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51042"/>
    <w:pPr>
      <w:spacing w:after="100"/>
      <w:ind w:left="400"/>
    </w:pPr>
  </w:style>
  <w:style w:type="paragraph" w:styleId="ListParagraph">
    <w:name w:val="List Paragraph"/>
    <w:basedOn w:val="Normal"/>
    <w:uiPriority w:val="34"/>
    <w:qFormat/>
    <w:rsid w:val="007510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1042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1042"/>
    <w:rPr>
      <w:i/>
      <w:iCs/>
    </w:rPr>
  </w:style>
  <w:style w:type="character" w:styleId="CommentReference">
    <w:name w:val="annotation reference"/>
    <w:basedOn w:val="DefaultParagraphFont"/>
    <w:uiPriority w:val="99"/>
    <w:rsid w:val="00751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1042"/>
  </w:style>
  <w:style w:type="character" w:customStyle="1" w:styleId="CommentTextChar">
    <w:name w:val="Comment Text Char"/>
    <w:basedOn w:val="DefaultParagraphFont"/>
    <w:link w:val="CommentText"/>
    <w:uiPriority w:val="99"/>
    <w:rsid w:val="007510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51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10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751042"/>
    <w:pPr>
      <w:autoSpaceDE w:val="0"/>
      <w:autoSpaceDN w:val="0"/>
      <w:adjustRightInd w:val="0"/>
      <w:spacing w:after="0" w:line="240" w:lineRule="auto"/>
    </w:pPr>
    <w:rPr>
      <w:rFonts w:ascii="Arial Rounded MT Bold" w:eastAsia="Calibri" w:hAnsi="Arial Rounded MT Bold" w:cs="Arial Rounded MT Bold"/>
      <w:color w:val="000000"/>
      <w:sz w:val="24"/>
      <w:szCs w:val="24"/>
    </w:rPr>
  </w:style>
  <w:style w:type="paragraph" w:customStyle="1" w:styleId="Steve2Sections">
    <w:name w:val="Steve2 (Sections)"/>
    <w:basedOn w:val="BodyText"/>
    <w:rsid w:val="00751042"/>
    <w:rPr>
      <w:rFonts w:ascii="Arial" w:hAnsi="Arial" w:cs="Arial"/>
      <w:b/>
      <w:bCs/>
      <w:sz w:val="36"/>
      <w:szCs w:val="24"/>
    </w:rPr>
  </w:style>
  <w:style w:type="paragraph" w:styleId="EndnoteText">
    <w:name w:val="endnote text"/>
    <w:basedOn w:val="Normal"/>
    <w:link w:val="EndnoteTextChar"/>
    <w:rsid w:val="00751042"/>
  </w:style>
  <w:style w:type="character" w:customStyle="1" w:styleId="EndnoteTextChar">
    <w:name w:val="Endnote Text Char"/>
    <w:basedOn w:val="DefaultParagraphFont"/>
    <w:link w:val="EndnoteText"/>
    <w:rsid w:val="0075104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751042"/>
    <w:rPr>
      <w:vertAlign w:val="superscript"/>
    </w:rPr>
  </w:style>
  <w:style w:type="paragraph" w:styleId="Revision">
    <w:name w:val="Revision"/>
    <w:hidden/>
    <w:uiPriority w:val="99"/>
    <w:semiHidden/>
    <w:rsid w:val="00751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inditresultmainlink">
    <w:name w:val="finditresultmainlink"/>
    <w:basedOn w:val="DefaultParagraphFont"/>
    <w:rsid w:val="00751042"/>
  </w:style>
  <w:style w:type="paragraph" w:customStyle="1" w:styleId="SWSMP1">
    <w:name w:val="SWSMP 1"/>
    <w:basedOn w:val="Normal"/>
    <w:link w:val="SWSMP1Char"/>
    <w:qFormat/>
    <w:rsid w:val="00751042"/>
    <w:pPr>
      <w:shd w:val="clear" w:color="auto" w:fill="C4BC96"/>
    </w:pPr>
    <w:rPr>
      <w:rFonts w:ascii="Arial" w:hAnsi="Arial" w:cs="Arial"/>
      <w:b/>
      <w:sz w:val="44"/>
      <w:szCs w:val="44"/>
    </w:rPr>
  </w:style>
  <w:style w:type="character" w:customStyle="1" w:styleId="SWSMP1Char">
    <w:name w:val="SWSMP 1 Char"/>
    <w:basedOn w:val="DefaultParagraphFont"/>
    <w:link w:val="SWSMP1"/>
    <w:rsid w:val="00751042"/>
    <w:rPr>
      <w:rFonts w:ascii="Arial" w:eastAsia="Times New Roman" w:hAnsi="Arial" w:cs="Arial"/>
      <w:b/>
      <w:sz w:val="44"/>
      <w:szCs w:val="44"/>
      <w:shd w:val="clear" w:color="auto" w:fill="C4BC96"/>
    </w:rPr>
  </w:style>
  <w:style w:type="paragraph" w:customStyle="1" w:styleId="SWSMP2">
    <w:name w:val="SWSMP 2"/>
    <w:basedOn w:val="Normal"/>
    <w:link w:val="SWSMP2Char"/>
    <w:qFormat/>
    <w:rsid w:val="00751042"/>
    <w:pPr>
      <w:shd w:val="clear" w:color="auto" w:fill="C4BC96"/>
    </w:pPr>
    <w:rPr>
      <w:rFonts w:ascii="Arial" w:hAnsi="Arial" w:cs="Arial"/>
      <w:b/>
      <w:i/>
      <w:sz w:val="28"/>
      <w:szCs w:val="28"/>
    </w:rPr>
  </w:style>
  <w:style w:type="character" w:customStyle="1" w:styleId="SWSMP2Char">
    <w:name w:val="SWSMP 2 Char"/>
    <w:basedOn w:val="DefaultParagraphFont"/>
    <w:link w:val="SWSMP2"/>
    <w:rsid w:val="00751042"/>
    <w:rPr>
      <w:rFonts w:ascii="Arial" w:eastAsia="Times New Roman" w:hAnsi="Arial" w:cs="Arial"/>
      <w:b/>
      <w:i/>
      <w:sz w:val="28"/>
      <w:szCs w:val="28"/>
      <w:shd w:val="clear" w:color="auto" w:fill="C4BC9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104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SWSMP3">
    <w:name w:val="SWSMP 3"/>
    <w:basedOn w:val="Normal"/>
    <w:link w:val="SWSMP3Char"/>
    <w:qFormat/>
    <w:rsid w:val="00751042"/>
    <w:pPr>
      <w:tabs>
        <w:tab w:val="right" w:leader="dot" w:pos="9360"/>
      </w:tabs>
      <w:suppressAutoHyphens/>
      <w:spacing w:after="240"/>
      <w:jc w:val="center"/>
    </w:pPr>
    <w:rPr>
      <w:b/>
      <w:color w:val="000000"/>
      <w:sz w:val="28"/>
      <w:szCs w:val="28"/>
    </w:rPr>
  </w:style>
  <w:style w:type="character" w:customStyle="1" w:styleId="SWSMP3Char">
    <w:name w:val="SWSMP 3 Char"/>
    <w:basedOn w:val="DefaultParagraphFont"/>
    <w:link w:val="SWSMP3"/>
    <w:rsid w:val="00751042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titlehead">
    <w:name w:val="titlehead"/>
    <w:basedOn w:val="DefaultParagraphFont"/>
    <w:rsid w:val="00751042"/>
  </w:style>
  <w:style w:type="paragraph" w:customStyle="1" w:styleId="Style1">
    <w:name w:val="Style1"/>
    <w:basedOn w:val="SWSMP1"/>
    <w:qFormat/>
    <w:rsid w:val="00751042"/>
    <w:pPr>
      <w:shd w:val="clear" w:color="auto" w:fill="CCC0D9"/>
    </w:pPr>
    <w:rPr>
      <w:noProof/>
      <w:sz w:val="24"/>
      <w:szCs w:val="24"/>
    </w:rPr>
  </w:style>
  <w:style w:type="paragraph" w:customStyle="1" w:styleId="Style2">
    <w:name w:val="Style2"/>
    <w:basedOn w:val="Heading1"/>
    <w:qFormat/>
    <w:rsid w:val="00751042"/>
    <w:rPr>
      <w:sz w:val="24"/>
      <w:szCs w:val="24"/>
    </w:rPr>
  </w:style>
  <w:style w:type="paragraph" w:customStyle="1" w:styleId="ncswsmp1">
    <w:name w:val="ncswsmp 1"/>
    <w:basedOn w:val="Normal"/>
    <w:qFormat/>
    <w:rsid w:val="00751042"/>
    <w:pPr>
      <w:shd w:val="clear" w:color="auto" w:fill="CCC0D9"/>
    </w:pPr>
    <w:rPr>
      <w:rFonts w:ascii="Arial" w:hAnsi="Arial" w:cs="Arial"/>
      <w:b/>
      <w:noProof/>
      <w:sz w:val="40"/>
      <w:szCs w:val="44"/>
    </w:rPr>
  </w:style>
  <w:style w:type="paragraph" w:customStyle="1" w:styleId="NCSWSMP2">
    <w:name w:val="NCSWSMP 2"/>
    <w:basedOn w:val="SWSMP2"/>
    <w:qFormat/>
    <w:rsid w:val="00751042"/>
    <w:pPr>
      <w:shd w:val="clear" w:color="auto" w:fill="CCC0D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.wa.gov/CommunityandEnvironment/DrinkingWater/WaterSystemAssistance/DrinkingWaterStateRevolvingFundDWSRF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h.wa.gov/ehp/dw/Staff_Lists/dwnam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h.wa.gov/ehp/dw/Staff_Lists/dwnames.ht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AllyChess</cp:lastModifiedBy>
  <cp:revision>3</cp:revision>
  <dcterms:created xsi:type="dcterms:W3CDTF">2013-07-15T19:38:00Z</dcterms:created>
  <dcterms:modified xsi:type="dcterms:W3CDTF">2013-08-27T19:11:00Z</dcterms:modified>
</cp:coreProperties>
</file>