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6769" w14:textId="77777777" w:rsidR="00CD36A8" w:rsidRPr="00CD36A8" w:rsidRDefault="00CD36A8" w:rsidP="004A6F27">
      <w:pPr>
        <w:spacing w:before="240" w:after="120" w:line="20" w:lineRule="atLeast"/>
        <w:rPr>
          <w:sz w:val="20"/>
          <w:szCs w:val="20"/>
        </w:rPr>
      </w:pPr>
      <w:bookmarkStart w:id="0" w:name="_GoBack"/>
      <w:bookmarkEnd w:id="0"/>
      <w:r w:rsidRPr="00CD36A8">
        <w:rPr>
          <w:sz w:val="20"/>
          <w:szCs w:val="20"/>
        </w:rPr>
        <w:t>This Tech Tip is a field guide to help surveyors understand the concept of chlorine contact time</w:t>
      </w:r>
      <w:r w:rsidRPr="00E74232">
        <w:rPr>
          <w:sz w:val="20"/>
          <w:szCs w:val="20"/>
        </w:rPr>
        <w:t xml:space="preserve">. </w:t>
      </w:r>
      <w:r w:rsidRPr="00E74232">
        <w:rPr>
          <w:b/>
          <w:i/>
          <w:sz w:val="20"/>
          <w:szCs w:val="20"/>
        </w:rPr>
        <w:t>You should not use it for design purposes.</w:t>
      </w:r>
      <w:r w:rsidRPr="00CD36A8">
        <w:rPr>
          <w:sz w:val="20"/>
          <w:szCs w:val="20"/>
        </w:rPr>
        <w:t xml:space="preserve"> Washington state drinking water rules (WAC 246-290-451) establish minimum chlorine contact times for water sources requiring disinfection. If your water system is required to disinfect and meet chlorine contact time, you must have a professional engineer prepare and submit a project report for our review and approval. </w:t>
      </w:r>
    </w:p>
    <w:p w14:paraId="68271344" w14:textId="77777777" w:rsidR="00CD36A8" w:rsidRPr="00CD36A8" w:rsidRDefault="004A6F27" w:rsidP="004A6F27">
      <w:pPr>
        <w:spacing w:after="120" w:line="20" w:lineRule="atLeast"/>
        <w:rPr>
          <w:sz w:val="20"/>
          <w:szCs w:val="20"/>
        </w:rPr>
      </w:pPr>
      <w:r w:rsidRPr="00041900">
        <w:rPr>
          <w:noProof/>
          <w:sz w:val="20"/>
          <w:szCs w:val="20"/>
        </w:rPr>
        <mc:AlternateContent>
          <mc:Choice Requires="wps">
            <w:drawing>
              <wp:anchor distT="45720" distB="45720" distL="114300" distR="114300" simplePos="0" relativeHeight="251662336" behindDoc="1" locked="0" layoutInCell="1" allowOverlap="1" wp14:anchorId="7F35F102" wp14:editId="536BC7CC">
                <wp:simplePos x="0" y="0"/>
                <wp:positionH relativeFrom="margin">
                  <wp:posOffset>4330065</wp:posOffset>
                </wp:positionH>
                <wp:positionV relativeFrom="paragraph">
                  <wp:posOffset>37465</wp:posOffset>
                </wp:positionV>
                <wp:extent cx="2510155" cy="1379855"/>
                <wp:effectExtent l="0" t="0" r="23495" b="10795"/>
                <wp:wrapTight wrapText="bothSides">
                  <wp:wrapPolygon edited="0">
                    <wp:start x="0" y="0"/>
                    <wp:lineTo x="0" y="21471"/>
                    <wp:lineTo x="21638" y="21471"/>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379855"/>
                        </a:xfrm>
                        <a:prstGeom prst="rect">
                          <a:avLst/>
                        </a:prstGeom>
                        <a:solidFill>
                          <a:srgbClr val="FFFFFF"/>
                        </a:solidFill>
                        <a:ln w="9525">
                          <a:solidFill>
                            <a:srgbClr val="000000"/>
                          </a:solidFill>
                          <a:miter lim="800000"/>
                          <a:headEnd/>
                          <a:tailEnd/>
                        </a:ln>
                      </wps:spPr>
                      <wps:txbx>
                        <w:txbxContent>
                          <w:p w14:paraId="1C7BC15B" w14:textId="77777777" w:rsidR="00041900" w:rsidRPr="00041900" w:rsidRDefault="00041900" w:rsidP="00041900">
                            <w:pPr>
                              <w:spacing w:after="80"/>
                              <w:jc w:val="center"/>
                              <w:rPr>
                                <w:b/>
                              </w:rPr>
                            </w:pPr>
                            <w:r w:rsidRPr="00041900">
                              <w:rPr>
                                <w:b/>
                              </w:rPr>
                              <w:t>CT measures the effectiveness of a disinfection process.</w:t>
                            </w:r>
                          </w:p>
                          <w:p w14:paraId="52B58BBC" w14:textId="77777777" w:rsidR="00041900" w:rsidRPr="00041900" w:rsidRDefault="00041900" w:rsidP="00041900">
                            <w:pPr>
                              <w:spacing w:after="80"/>
                              <w:ind w:left="540" w:hanging="540"/>
                              <w:rPr>
                                <w:i/>
                                <w:sz w:val="20"/>
                                <w:szCs w:val="20"/>
                              </w:rPr>
                            </w:pPr>
                            <w:r w:rsidRPr="00041900">
                              <w:rPr>
                                <w:sz w:val="20"/>
                                <w:szCs w:val="20"/>
                              </w:rPr>
                              <w:t xml:space="preserve">CT = </w:t>
                            </w:r>
                            <w:r w:rsidRPr="00041900">
                              <w:rPr>
                                <w:i/>
                                <w:sz w:val="20"/>
                                <w:szCs w:val="20"/>
                              </w:rPr>
                              <w:t>Concentration of free chlorine (C</w:t>
                            </w:r>
                            <w:r w:rsidRPr="00041900">
                              <w:rPr>
                                <w:i/>
                                <w:sz w:val="20"/>
                                <w:szCs w:val="20"/>
                                <w:vertAlign w:val="subscript"/>
                              </w:rPr>
                              <w:t>mg/L</w:t>
                            </w:r>
                            <w:r w:rsidRPr="00041900">
                              <w:rPr>
                                <w:i/>
                                <w:sz w:val="20"/>
                                <w:szCs w:val="20"/>
                              </w:rPr>
                              <w:t xml:space="preserve">) </w:t>
                            </w:r>
                            <w:r w:rsidR="00643FC4" w:rsidRPr="00643FC4">
                              <w:rPr>
                                <w:i/>
                                <w:sz w:val="20"/>
                                <w:szCs w:val="20"/>
                              </w:rPr>
                              <w:t>×</w:t>
                            </w:r>
                            <w:r w:rsidRPr="00041900">
                              <w:rPr>
                                <w:i/>
                                <w:sz w:val="20"/>
                                <w:szCs w:val="20"/>
                              </w:rPr>
                              <w:t xml:space="preserve"> contact time (T</w:t>
                            </w:r>
                            <w:r w:rsidRPr="00041900">
                              <w:rPr>
                                <w:i/>
                                <w:sz w:val="20"/>
                                <w:szCs w:val="20"/>
                                <w:vertAlign w:val="subscript"/>
                              </w:rPr>
                              <w:t>minutes</w:t>
                            </w:r>
                            <w:r w:rsidRPr="00041900">
                              <w:rPr>
                                <w:i/>
                                <w:sz w:val="20"/>
                                <w:szCs w:val="20"/>
                              </w:rPr>
                              <w:t>)</w:t>
                            </w:r>
                          </w:p>
                          <w:p w14:paraId="19BE96AC" w14:textId="77777777" w:rsidR="00041900" w:rsidRPr="00041900" w:rsidRDefault="00041900" w:rsidP="00041900">
                            <w:pPr>
                              <w:spacing w:after="0"/>
                              <w:ind w:left="540" w:hanging="540"/>
                              <w:rPr>
                                <w:sz w:val="20"/>
                                <w:szCs w:val="20"/>
                              </w:rPr>
                            </w:pPr>
                            <w:r w:rsidRPr="00041900">
                              <w:rPr>
                                <w:sz w:val="20"/>
                                <w:szCs w:val="20"/>
                              </w:rPr>
                              <w:t xml:space="preserve">Free chlorine </w:t>
                            </w:r>
                            <w:r w:rsidRPr="00041900">
                              <w:rPr>
                                <w:i/>
                                <w:sz w:val="20"/>
                                <w:szCs w:val="20"/>
                              </w:rPr>
                              <w:t>= Concentration measured in milligrams per liter (mg/L)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35F102" id="_x0000_t202" coordsize="21600,21600" o:spt="202" path="m,l,21600r21600,l21600,xe">
                <v:stroke joinstyle="miter"/>
                <v:path gradientshapeok="t" o:connecttype="rect"/>
              </v:shapetype>
              <v:shape id="Text Box 2" o:spid="_x0000_s1026" type="#_x0000_t202" style="position:absolute;margin-left:340.95pt;margin-top:2.95pt;width:197.65pt;height:108.6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">
                <v:textbox>
                  <w:txbxContent>
                    <w:p w14:paraId="1C7BC15B" w14:textId="77777777" w:rsidR="00041900" w:rsidRPr="00041900" w:rsidRDefault="00041900" w:rsidP="00041900">
                      <w:pPr>
                        <w:spacing w:after="80"/>
                        <w:jc w:val="center"/>
                        <w:rPr>
                          <w:b/>
                        </w:rPr>
                      </w:pPr>
                      <w:r w:rsidRPr="00041900">
                        <w:rPr>
                          <w:b/>
                        </w:rPr>
                        <w:t>CT measures the effectiveness of a disinfection process.</w:t>
                      </w:r>
                    </w:p>
                    <w:p w14:paraId="52B58BBC" w14:textId="77777777" w:rsidR="00041900" w:rsidRPr="00041900" w:rsidRDefault="00041900" w:rsidP="00041900">
                      <w:pPr>
                        <w:spacing w:after="80"/>
                        <w:ind w:left="540" w:hanging="540"/>
                        <w:rPr>
                          <w:i/>
                          <w:sz w:val="20"/>
                          <w:szCs w:val="20"/>
                        </w:rPr>
                      </w:pPr>
                      <w:r w:rsidRPr="00041900">
                        <w:rPr>
                          <w:sz w:val="20"/>
                          <w:szCs w:val="20"/>
                        </w:rPr>
                        <w:t xml:space="preserve">CT = </w:t>
                      </w:r>
                      <w:r w:rsidRPr="00041900">
                        <w:rPr>
                          <w:i/>
                          <w:sz w:val="20"/>
                          <w:szCs w:val="20"/>
                        </w:rPr>
                        <w:t>Concentration of free chlorine (</w:t>
                      </w:r>
                      <w:proofErr w:type="spellStart"/>
                      <w:r w:rsidRPr="00041900">
                        <w:rPr>
                          <w:i/>
                          <w:sz w:val="20"/>
                          <w:szCs w:val="20"/>
                        </w:rPr>
                        <w:t>C</w:t>
                      </w:r>
                      <w:r w:rsidRPr="00041900">
                        <w:rPr>
                          <w:i/>
                          <w:sz w:val="20"/>
                          <w:szCs w:val="20"/>
                          <w:vertAlign w:val="subscript"/>
                        </w:rPr>
                        <w:t>mg</w:t>
                      </w:r>
                      <w:proofErr w:type="spellEnd"/>
                      <w:r w:rsidRPr="00041900">
                        <w:rPr>
                          <w:i/>
                          <w:sz w:val="20"/>
                          <w:szCs w:val="20"/>
                          <w:vertAlign w:val="subscript"/>
                        </w:rPr>
                        <w:t>/L</w:t>
                      </w:r>
                      <w:r w:rsidRPr="00041900">
                        <w:rPr>
                          <w:i/>
                          <w:sz w:val="20"/>
                          <w:szCs w:val="20"/>
                        </w:rPr>
                        <w:t xml:space="preserve">) </w:t>
                      </w:r>
                      <w:r w:rsidR="00643FC4" w:rsidRPr="00643FC4">
                        <w:rPr>
                          <w:i/>
                          <w:sz w:val="20"/>
                          <w:szCs w:val="20"/>
                        </w:rPr>
                        <w:t>×</w:t>
                      </w:r>
                      <w:r w:rsidRPr="00041900">
                        <w:rPr>
                          <w:i/>
                          <w:sz w:val="20"/>
                          <w:szCs w:val="20"/>
                        </w:rPr>
                        <w:t xml:space="preserve"> contact time (</w:t>
                      </w:r>
                      <w:proofErr w:type="spellStart"/>
                      <w:r w:rsidRPr="00041900">
                        <w:rPr>
                          <w:i/>
                          <w:sz w:val="20"/>
                          <w:szCs w:val="20"/>
                        </w:rPr>
                        <w:t>T</w:t>
                      </w:r>
                      <w:r w:rsidRPr="00041900">
                        <w:rPr>
                          <w:i/>
                          <w:sz w:val="20"/>
                          <w:szCs w:val="20"/>
                          <w:vertAlign w:val="subscript"/>
                        </w:rPr>
                        <w:t>minutes</w:t>
                      </w:r>
                      <w:proofErr w:type="spellEnd"/>
                      <w:r w:rsidRPr="00041900">
                        <w:rPr>
                          <w:i/>
                          <w:sz w:val="20"/>
                          <w:szCs w:val="20"/>
                        </w:rPr>
                        <w:t>)</w:t>
                      </w:r>
                    </w:p>
                    <w:p w14:paraId="19BE96AC" w14:textId="77777777" w:rsidR="00041900" w:rsidRPr="00041900" w:rsidRDefault="00041900" w:rsidP="00041900">
                      <w:pPr>
                        <w:spacing w:after="0"/>
                        <w:ind w:left="540" w:hanging="540"/>
                        <w:rPr>
                          <w:sz w:val="20"/>
                          <w:szCs w:val="20"/>
                        </w:rPr>
                      </w:pPr>
                      <w:r w:rsidRPr="00041900">
                        <w:rPr>
                          <w:sz w:val="20"/>
                          <w:szCs w:val="20"/>
                        </w:rPr>
                        <w:t xml:space="preserve">Free chlorine </w:t>
                      </w:r>
                      <w:r w:rsidRPr="00041900">
                        <w:rPr>
                          <w:i/>
                          <w:sz w:val="20"/>
                          <w:szCs w:val="20"/>
                        </w:rPr>
                        <w:t>= Concentration measured in milligrams per liter (mg/L)</w:t>
                      </w:r>
                    </w:p>
                  </w:txbxContent>
                </v:textbox>
                <w10:wrap type="tight" anchorx="margin"/>
              </v:shape>
            </w:pict>
          </mc:Fallback>
        </mc:AlternateContent>
      </w:r>
      <w:r w:rsidR="00CD36A8" w:rsidRPr="00CD36A8">
        <w:rPr>
          <w:sz w:val="20"/>
          <w:szCs w:val="20"/>
        </w:rPr>
        <w:t>To inactivate viruses and bacteria using free chlorine, the disinfection treatment required before the first customer must be at least 6 milligrams- minutes per liter (6 mg-min/L). This value is commonly referred to as “CT”.  To calculate CT, multiply the free chlorine residual concentration (C) measured at the end of the contact time by the time (T) the water is in contact with free chlorine. To get the required CT value of 6, adjust the free chlorine residual concentration or the contact time.</w:t>
      </w:r>
    </w:p>
    <w:p w14:paraId="3E1AF5AA" w14:textId="77777777" w:rsidR="00CD36A8" w:rsidRPr="00CD36A8" w:rsidRDefault="00CD36A8" w:rsidP="004A6F27">
      <w:pPr>
        <w:spacing w:after="120" w:line="20" w:lineRule="atLeast"/>
        <w:rPr>
          <w:sz w:val="20"/>
          <w:szCs w:val="20"/>
        </w:rPr>
      </w:pPr>
      <w:r w:rsidRPr="00CD36A8">
        <w:rPr>
          <w:sz w:val="20"/>
          <w:szCs w:val="20"/>
        </w:rPr>
        <w:t>For example, if water at the entry point to the distribution system has a free chlorine residual of 0.5 mg/L and the chlorine is in contact with the water for 10 minutes between chlorine injection and entry point to the distribution system, CT is 5 (0.5 mg/L x 10 min = 5 mg-min/L). In this case you could either increase the chlorine residual to 0.6 to have a CT of 6 (0.6 mg/L x 10 min = 6 mg-min/L), or increase the contact time to 12 minutes (0.5 mg/L x 12 min = 6 mg-min/L) to reach the required CT value.</w:t>
      </w:r>
    </w:p>
    <w:p w14:paraId="2B4F4C0E" w14:textId="77777777" w:rsidR="00CD36A8" w:rsidRPr="00CD36A8" w:rsidRDefault="00CD36A8" w:rsidP="004A6F27">
      <w:pPr>
        <w:spacing w:after="120" w:line="20" w:lineRule="atLeast"/>
        <w:rPr>
          <w:sz w:val="20"/>
          <w:szCs w:val="20"/>
        </w:rPr>
      </w:pPr>
      <w:r w:rsidRPr="00CD36A8">
        <w:rPr>
          <w:sz w:val="20"/>
          <w:szCs w:val="20"/>
        </w:rPr>
        <w:t>The “baffling efficiency” of a tank is used to determine chlorine contact time in the tank. If the water used to calculate disinfection contact time moves through a storage tank, pressure tank, or pipes too quickly, the situation is called “short-circuiting.” Some vessels provide better contact time than others do. Water systems can modify reservoirs to improve the baffling efficiency. In some cases, such as those outlined below, little or no baffling efficiency can be awarded. The actual baffling efficiency should be determined by using a tracer study or conservatively estimated using current industry guidance from organizations such as the Water Research Foundation.  Pipes with a length to width ratio of 150 or more typically have a baffling efficiency of 100 percent.</w:t>
      </w:r>
    </w:p>
    <w:p w14:paraId="1C259200" w14:textId="77777777" w:rsidR="002B6EBD" w:rsidRDefault="00CD36A8" w:rsidP="004A6F27">
      <w:pPr>
        <w:spacing w:after="120" w:line="20" w:lineRule="atLeast"/>
        <w:rPr>
          <w:sz w:val="20"/>
          <w:szCs w:val="20"/>
        </w:rPr>
      </w:pPr>
      <w:r w:rsidRPr="00EB4F33">
        <w:rPr>
          <w:b/>
          <w:sz w:val="20"/>
          <w:szCs w:val="20"/>
        </w:rPr>
        <w:t>In summary, to calculate CT you must know:</w:t>
      </w:r>
      <w:r w:rsidRPr="00CD36A8">
        <w:rPr>
          <w:sz w:val="20"/>
          <w:szCs w:val="20"/>
        </w:rPr>
        <w:t xml:space="preserve"> 1) The T (contact time) for each water system component between the chlorine injection point and where free chlorine is measured before the first customer. 2) The volume and baffling efficiency of each component. 3) The peak flow through each component. 4) The free chlorine residual measured downstream of all the components and upstream of the first customer. See the example calculation on Page 2.</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0"/>
        <w:gridCol w:w="3270"/>
        <w:gridCol w:w="1980"/>
        <w:gridCol w:w="3595"/>
      </w:tblGrid>
      <w:tr w:rsidR="00041900" w14:paraId="3122BBD8" w14:textId="77777777" w:rsidTr="006102F2">
        <w:tc>
          <w:tcPr>
            <w:tcW w:w="1950" w:type="dxa"/>
            <w:vAlign w:val="center"/>
          </w:tcPr>
          <w:p w14:paraId="685EC677" w14:textId="77777777" w:rsidR="00CD36A8" w:rsidRDefault="00996EDB" w:rsidP="00EB4F33">
            <w:pPr>
              <w:rPr>
                <w:sz w:val="20"/>
                <w:szCs w:val="20"/>
              </w:rPr>
            </w:pPr>
            <w:r>
              <w:rPr>
                <w:noProof/>
                <w:sz w:val="20"/>
                <w:szCs w:val="20"/>
              </w:rPr>
              <w:drawing>
                <wp:inline distT="0" distB="0" distL="0" distR="0" wp14:anchorId="16BEAFFC" wp14:editId="2C72072D">
                  <wp:extent cx="1234440" cy="822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270" w:type="dxa"/>
            <w:vAlign w:val="center"/>
          </w:tcPr>
          <w:p w14:paraId="16F0B37A" w14:textId="77777777" w:rsidR="00CD36A8" w:rsidRPr="00EB4F33" w:rsidRDefault="00EB4F33" w:rsidP="00EB4F33">
            <w:pPr>
              <w:ind w:left="164"/>
              <w:rPr>
                <w:b/>
                <w:color w:val="5479A2"/>
                <w:sz w:val="20"/>
                <w:szCs w:val="20"/>
              </w:rPr>
            </w:pPr>
            <w:r w:rsidRPr="00EB4F33">
              <w:rPr>
                <w:b/>
                <w:color w:val="5479A2"/>
                <w:sz w:val="20"/>
                <w:szCs w:val="20"/>
              </w:rPr>
              <w:t>Poor Contact Time Efficiency</w:t>
            </w:r>
          </w:p>
          <w:p w14:paraId="2B22068B" w14:textId="77777777" w:rsidR="00EB4F33" w:rsidRDefault="00EB4F33" w:rsidP="00EB4F33">
            <w:pPr>
              <w:ind w:left="164"/>
              <w:rPr>
                <w:sz w:val="20"/>
                <w:szCs w:val="20"/>
              </w:rPr>
            </w:pPr>
            <w:r>
              <w:rPr>
                <w:sz w:val="20"/>
                <w:szCs w:val="20"/>
              </w:rPr>
              <w:t>Baffling Efficiency = 5-10%</w:t>
            </w:r>
          </w:p>
        </w:tc>
        <w:tc>
          <w:tcPr>
            <w:tcW w:w="1980" w:type="dxa"/>
            <w:vAlign w:val="center"/>
          </w:tcPr>
          <w:p w14:paraId="5361D750" w14:textId="77777777" w:rsidR="00CD36A8" w:rsidRDefault="007719FF" w:rsidP="00EB4F33">
            <w:pPr>
              <w:rPr>
                <w:sz w:val="20"/>
                <w:szCs w:val="20"/>
              </w:rPr>
            </w:pPr>
            <w:r>
              <w:rPr>
                <w:noProof/>
                <w:sz w:val="20"/>
                <w:szCs w:val="20"/>
              </w:rPr>
              <w:drawing>
                <wp:inline distT="0" distB="0" distL="0" distR="0" wp14:anchorId="2D8A1EC4" wp14:editId="26CB21BE">
                  <wp:extent cx="1234440" cy="8229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gram-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595" w:type="dxa"/>
            <w:vAlign w:val="center"/>
          </w:tcPr>
          <w:p w14:paraId="6B8E0994" w14:textId="77777777" w:rsidR="00EB4F33" w:rsidRPr="00EB4F33" w:rsidRDefault="00EB4F33" w:rsidP="00EB4F33">
            <w:pPr>
              <w:ind w:left="164"/>
              <w:rPr>
                <w:b/>
                <w:color w:val="5479A2"/>
                <w:sz w:val="20"/>
                <w:szCs w:val="20"/>
              </w:rPr>
            </w:pPr>
            <w:r w:rsidRPr="00EB4F33">
              <w:rPr>
                <w:b/>
                <w:color w:val="5479A2"/>
                <w:sz w:val="20"/>
                <w:szCs w:val="20"/>
              </w:rPr>
              <w:t>Poor Contact Time Efficiency</w:t>
            </w:r>
          </w:p>
          <w:p w14:paraId="431253B9" w14:textId="77777777" w:rsidR="00CD36A8" w:rsidRDefault="00EB4F33" w:rsidP="00EB4F33">
            <w:pPr>
              <w:ind w:left="167"/>
              <w:rPr>
                <w:sz w:val="20"/>
                <w:szCs w:val="20"/>
              </w:rPr>
            </w:pPr>
            <w:r>
              <w:rPr>
                <w:sz w:val="20"/>
                <w:szCs w:val="20"/>
              </w:rPr>
              <w:t>Baffling Efficiency = 10%</w:t>
            </w:r>
          </w:p>
        </w:tc>
      </w:tr>
      <w:tr w:rsidR="00041900" w14:paraId="14AB5A8C" w14:textId="77777777" w:rsidTr="006102F2">
        <w:tc>
          <w:tcPr>
            <w:tcW w:w="1950" w:type="dxa"/>
            <w:vAlign w:val="center"/>
          </w:tcPr>
          <w:p w14:paraId="1C8D2CEE" w14:textId="77777777" w:rsidR="00CD36A8" w:rsidRDefault="00996EDB" w:rsidP="00EB4F33">
            <w:pPr>
              <w:rPr>
                <w:sz w:val="20"/>
                <w:szCs w:val="20"/>
              </w:rPr>
            </w:pPr>
            <w:r>
              <w:rPr>
                <w:noProof/>
                <w:sz w:val="20"/>
                <w:szCs w:val="20"/>
              </w:rPr>
              <w:drawing>
                <wp:inline distT="0" distB="0" distL="0" distR="0" wp14:anchorId="59DA3603" wp14:editId="2356EF94">
                  <wp:extent cx="1234440" cy="822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270" w:type="dxa"/>
            <w:vAlign w:val="center"/>
          </w:tcPr>
          <w:p w14:paraId="6F0169AB" w14:textId="77777777" w:rsidR="00EB4F33" w:rsidRPr="00EB4F33" w:rsidRDefault="00EB4F33" w:rsidP="00EB4F33">
            <w:pPr>
              <w:ind w:left="164"/>
              <w:rPr>
                <w:b/>
                <w:color w:val="5479A2"/>
                <w:sz w:val="20"/>
                <w:szCs w:val="20"/>
              </w:rPr>
            </w:pPr>
            <w:r w:rsidRPr="00EB4F33">
              <w:rPr>
                <w:b/>
                <w:color w:val="5479A2"/>
                <w:sz w:val="20"/>
                <w:szCs w:val="20"/>
              </w:rPr>
              <w:t>Poor Contact Time Efficiency</w:t>
            </w:r>
          </w:p>
          <w:p w14:paraId="243FC2B4" w14:textId="77777777" w:rsidR="00CD36A8" w:rsidRDefault="00EB4F33" w:rsidP="00EB4F33">
            <w:pPr>
              <w:ind w:left="164"/>
              <w:rPr>
                <w:sz w:val="20"/>
                <w:szCs w:val="20"/>
              </w:rPr>
            </w:pPr>
            <w:r>
              <w:rPr>
                <w:sz w:val="20"/>
                <w:szCs w:val="20"/>
              </w:rPr>
              <w:t>Baffling Efficiency = 10%</w:t>
            </w:r>
          </w:p>
        </w:tc>
        <w:tc>
          <w:tcPr>
            <w:tcW w:w="1980" w:type="dxa"/>
            <w:vAlign w:val="center"/>
          </w:tcPr>
          <w:p w14:paraId="3D1D375A" w14:textId="77777777" w:rsidR="00CD36A8" w:rsidRDefault="007719FF" w:rsidP="00EB4F33">
            <w:pPr>
              <w:rPr>
                <w:sz w:val="20"/>
                <w:szCs w:val="20"/>
              </w:rPr>
            </w:pPr>
            <w:r>
              <w:rPr>
                <w:noProof/>
                <w:sz w:val="20"/>
                <w:szCs w:val="20"/>
              </w:rPr>
              <w:drawing>
                <wp:inline distT="0" distB="0" distL="0" distR="0" wp14:anchorId="5931B61D" wp14:editId="63245CF6">
                  <wp:extent cx="1234440" cy="8229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gram-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595" w:type="dxa"/>
            <w:vAlign w:val="center"/>
          </w:tcPr>
          <w:p w14:paraId="24E147DF" w14:textId="77777777" w:rsidR="00EB4F33" w:rsidRPr="00EB4F33" w:rsidRDefault="00EB4F33" w:rsidP="00EB4F33">
            <w:pPr>
              <w:ind w:left="164"/>
              <w:rPr>
                <w:b/>
                <w:color w:val="5479A2"/>
                <w:sz w:val="20"/>
                <w:szCs w:val="20"/>
              </w:rPr>
            </w:pPr>
            <w:r>
              <w:rPr>
                <w:b/>
                <w:color w:val="5479A2"/>
                <w:sz w:val="20"/>
                <w:szCs w:val="20"/>
              </w:rPr>
              <w:t>No Circulation</w:t>
            </w:r>
          </w:p>
          <w:p w14:paraId="718EF71F" w14:textId="77777777" w:rsidR="00CD36A8" w:rsidRDefault="00EB4F33" w:rsidP="00EB4F33">
            <w:pPr>
              <w:ind w:left="167"/>
              <w:rPr>
                <w:sz w:val="20"/>
                <w:szCs w:val="20"/>
              </w:rPr>
            </w:pPr>
            <w:r>
              <w:rPr>
                <w:sz w:val="20"/>
                <w:szCs w:val="20"/>
              </w:rPr>
              <w:t>Baffling Efficiency = 0%</w:t>
            </w:r>
          </w:p>
        </w:tc>
      </w:tr>
      <w:tr w:rsidR="00041900" w14:paraId="0F6D733F" w14:textId="77777777" w:rsidTr="006102F2">
        <w:tc>
          <w:tcPr>
            <w:tcW w:w="1950" w:type="dxa"/>
            <w:vAlign w:val="center"/>
          </w:tcPr>
          <w:p w14:paraId="0CBD711F" w14:textId="77777777" w:rsidR="00CD36A8" w:rsidRDefault="00996EDB" w:rsidP="00EB4F33">
            <w:pPr>
              <w:rPr>
                <w:sz w:val="20"/>
                <w:szCs w:val="20"/>
              </w:rPr>
            </w:pPr>
            <w:r>
              <w:rPr>
                <w:noProof/>
                <w:sz w:val="20"/>
                <w:szCs w:val="20"/>
              </w:rPr>
              <w:drawing>
                <wp:inline distT="0" distB="0" distL="0" distR="0" wp14:anchorId="050F2ED3" wp14:editId="328405E2">
                  <wp:extent cx="1234440" cy="8229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270" w:type="dxa"/>
            <w:vAlign w:val="center"/>
          </w:tcPr>
          <w:p w14:paraId="5AA977F2" w14:textId="77777777" w:rsidR="00EB4F33" w:rsidRPr="00EB4F33" w:rsidRDefault="00EB4F33" w:rsidP="00EB4F33">
            <w:pPr>
              <w:ind w:left="164"/>
              <w:rPr>
                <w:b/>
                <w:color w:val="5479A2"/>
                <w:sz w:val="20"/>
                <w:szCs w:val="20"/>
              </w:rPr>
            </w:pPr>
            <w:r w:rsidRPr="00EB4F33">
              <w:rPr>
                <w:b/>
                <w:color w:val="5479A2"/>
                <w:sz w:val="20"/>
                <w:szCs w:val="20"/>
              </w:rPr>
              <w:t>Poor Contact Time Efficiency</w:t>
            </w:r>
          </w:p>
          <w:p w14:paraId="326B55E8" w14:textId="77777777" w:rsidR="00CD36A8" w:rsidRDefault="00EB4F33" w:rsidP="00EB4F33">
            <w:pPr>
              <w:ind w:left="164"/>
              <w:rPr>
                <w:sz w:val="20"/>
                <w:szCs w:val="20"/>
              </w:rPr>
            </w:pPr>
            <w:r>
              <w:rPr>
                <w:sz w:val="20"/>
                <w:szCs w:val="20"/>
              </w:rPr>
              <w:t>Baffling Efficiency = 5-10%</w:t>
            </w:r>
          </w:p>
        </w:tc>
        <w:tc>
          <w:tcPr>
            <w:tcW w:w="1980" w:type="dxa"/>
            <w:vAlign w:val="center"/>
          </w:tcPr>
          <w:p w14:paraId="5ACB7AB3" w14:textId="77777777" w:rsidR="00CD36A8" w:rsidRDefault="007719FF" w:rsidP="00EB4F33">
            <w:pPr>
              <w:rPr>
                <w:sz w:val="20"/>
                <w:szCs w:val="20"/>
              </w:rPr>
            </w:pPr>
            <w:r>
              <w:rPr>
                <w:noProof/>
                <w:sz w:val="20"/>
                <w:szCs w:val="20"/>
              </w:rPr>
              <w:drawing>
                <wp:inline distT="0" distB="0" distL="0" distR="0" wp14:anchorId="0DE26F8B" wp14:editId="42DDE310">
                  <wp:extent cx="1234440" cy="8229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gram-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595" w:type="dxa"/>
            <w:vAlign w:val="center"/>
          </w:tcPr>
          <w:p w14:paraId="4B2F0190" w14:textId="77777777" w:rsidR="00EB4F33" w:rsidRPr="00EB4F33" w:rsidRDefault="00EB4F33" w:rsidP="00EB4F33">
            <w:pPr>
              <w:ind w:left="164"/>
              <w:rPr>
                <w:b/>
                <w:color w:val="5479A2"/>
                <w:sz w:val="20"/>
                <w:szCs w:val="20"/>
              </w:rPr>
            </w:pPr>
            <w:r>
              <w:rPr>
                <w:b/>
                <w:color w:val="5479A2"/>
                <w:sz w:val="20"/>
                <w:szCs w:val="20"/>
              </w:rPr>
              <w:t>Better</w:t>
            </w:r>
            <w:r w:rsidRPr="00EB4F33">
              <w:rPr>
                <w:b/>
                <w:color w:val="5479A2"/>
                <w:sz w:val="20"/>
                <w:szCs w:val="20"/>
              </w:rPr>
              <w:t xml:space="preserve"> Contact Time Efficiency</w:t>
            </w:r>
          </w:p>
          <w:p w14:paraId="655BD7AA" w14:textId="77777777" w:rsidR="00CD36A8" w:rsidRDefault="00EB4F33" w:rsidP="00EB4F33">
            <w:pPr>
              <w:ind w:left="167"/>
              <w:rPr>
                <w:sz w:val="20"/>
                <w:szCs w:val="20"/>
              </w:rPr>
            </w:pPr>
            <w:r>
              <w:rPr>
                <w:sz w:val="20"/>
                <w:szCs w:val="20"/>
              </w:rPr>
              <w:t>Baffling Efficiency = 10-30%</w:t>
            </w:r>
          </w:p>
        </w:tc>
      </w:tr>
      <w:tr w:rsidR="00041900" w14:paraId="397568DC" w14:textId="77777777" w:rsidTr="006102F2">
        <w:tc>
          <w:tcPr>
            <w:tcW w:w="1950" w:type="dxa"/>
            <w:vAlign w:val="center"/>
          </w:tcPr>
          <w:p w14:paraId="74EAED3C" w14:textId="77777777" w:rsidR="00CD36A8" w:rsidRDefault="00996EDB" w:rsidP="00EB4F33">
            <w:pPr>
              <w:rPr>
                <w:sz w:val="20"/>
                <w:szCs w:val="20"/>
              </w:rPr>
            </w:pPr>
            <w:r>
              <w:rPr>
                <w:noProof/>
                <w:sz w:val="20"/>
                <w:szCs w:val="20"/>
              </w:rPr>
              <w:drawing>
                <wp:inline distT="0" distB="0" distL="0" distR="0" wp14:anchorId="555CC629" wp14:editId="632AFB91">
                  <wp:extent cx="1234440" cy="8229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4440" cy="822960"/>
                          </a:xfrm>
                          <a:prstGeom prst="rect">
                            <a:avLst/>
                          </a:prstGeom>
                        </pic:spPr>
                      </pic:pic>
                    </a:graphicData>
                  </a:graphic>
                </wp:inline>
              </w:drawing>
            </w:r>
          </w:p>
        </w:tc>
        <w:tc>
          <w:tcPr>
            <w:tcW w:w="3270" w:type="dxa"/>
            <w:vAlign w:val="center"/>
          </w:tcPr>
          <w:p w14:paraId="739BFD39" w14:textId="77777777" w:rsidR="00EB4F33" w:rsidRPr="00EB4F33" w:rsidRDefault="00EB4F33" w:rsidP="00EB4F33">
            <w:pPr>
              <w:ind w:left="164"/>
              <w:rPr>
                <w:b/>
                <w:color w:val="5479A2"/>
                <w:sz w:val="20"/>
                <w:szCs w:val="20"/>
              </w:rPr>
            </w:pPr>
            <w:r>
              <w:rPr>
                <w:b/>
                <w:color w:val="5479A2"/>
                <w:sz w:val="20"/>
                <w:szCs w:val="20"/>
              </w:rPr>
              <w:t>No Circulation</w:t>
            </w:r>
          </w:p>
          <w:p w14:paraId="424E593C" w14:textId="77777777" w:rsidR="00CD36A8" w:rsidRDefault="00EB4F33" w:rsidP="00EB4F33">
            <w:pPr>
              <w:ind w:left="164"/>
              <w:rPr>
                <w:sz w:val="20"/>
                <w:szCs w:val="20"/>
              </w:rPr>
            </w:pPr>
            <w:r>
              <w:rPr>
                <w:sz w:val="20"/>
                <w:szCs w:val="20"/>
              </w:rPr>
              <w:t>Baffling Efficiency = 0%</w:t>
            </w:r>
          </w:p>
        </w:tc>
        <w:tc>
          <w:tcPr>
            <w:tcW w:w="1980" w:type="dxa"/>
            <w:vAlign w:val="center"/>
          </w:tcPr>
          <w:p w14:paraId="52C2316E" w14:textId="77777777" w:rsidR="00CD36A8" w:rsidRDefault="00CD36A8" w:rsidP="00EB4F33">
            <w:pPr>
              <w:rPr>
                <w:sz w:val="20"/>
                <w:szCs w:val="20"/>
              </w:rPr>
            </w:pPr>
          </w:p>
        </w:tc>
        <w:tc>
          <w:tcPr>
            <w:tcW w:w="3595" w:type="dxa"/>
            <w:vAlign w:val="center"/>
          </w:tcPr>
          <w:p w14:paraId="7EEF329B" w14:textId="77777777" w:rsidR="00CD36A8" w:rsidRDefault="00CD36A8" w:rsidP="00EB4F33">
            <w:pPr>
              <w:ind w:left="167"/>
              <w:rPr>
                <w:sz w:val="20"/>
                <w:szCs w:val="20"/>
              </w:rPr>
            </w:pPr>
          </w:p>
        </w:tc>
      </w:tr>
    </w:tbl>
    <w:tbl>
      <w:tblPr>
        <w:tblStyle w:val="TableGrid"/>
        <w:tblpPr w:leftFromText="180" w:rightFromText="180" w:vertAnchor="text" w:horzAnchor="margin" w:tblpY="1"/>
        <w:tblW w:w="10890" w:type="dxa"/>
        <w:tblCellSpacing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04"/>
        <w:gridCol w:w="7186"/>
      </w:tblGrid>
      <w:tr w:rsidR="00BC09EF" w14:paraId="25084BA1" w14:textId="77777777" w:rsidTr="00BC09EF">
        <w:trPr>
          <w:trHeight w:val="3954"/>
          <w:tblCellSpacing w:w="93" w:type="dxa"/>
        </w:trPr>
        <w:tc>
          <w:tcPr>
            <w:tcW w:w="3425" w:type="dxa"/>
          </w:tcPr>
          <w:tbl>
            <w:tblPr>
              <w:tblStyle w:val="TableGrid"/>
              <w:tblpPr w:leftFromText="180" w:rightFromText="180" w:vertAnchor="text" w:horzAnchor="margin" w:tblpY="-81"/>
              <w:tblW w:w="3415" w:type="dxa"/>
              <w:tblBorders>
                <w:top w:val="single" w:sz="4" w:space="0" w:color="5479A2"/>
                <w:left w:val="single" w:sz="4" w:space="0" w:color="5479A2"/>
                <w:bottom w:val="single" w:sz="4" w:space="0" w:color="5479A2"/>
                <w:right w:val="single" w:sz="4" w:space="0" w:color="5479A2"/>
                <w:insideH w:val="none" w:sz="0" w:space="0" w:color="auto"/>
                <w:insideV w:val="single" w:sz="4" w:space="0" w:color="5479A2"/>
              </w:tblBorders>
              <w:tblLook w:val="04A0" w:firstRow="1" w:lastRow="0" w:firstColumn="1" w:lastColumn="0" w:noHBand="0" w:noVBand="1"/>
            </w:tblPr>
            <w:tblGrid>
              <w:gridCol w:w="1172"/>
              <w:gridCol w:w="2243"/>
            </w:tblGrid>
            <w:tr w:rsidR="00BC09EF" w14:paraId="55881FCF" w14:textId="77777777" w:rsidTr="00EA1857">
              <w:trPr>
                <w:trHeight w:val="432"/>
              </w:trPr>
              <w:tc>
                <w:tcPr>
                  <w:tcW w:w="1172" w:type="dxa"/>
                  <w:shd w:val="clear" w:color="auto" w:fill="5479A2"/>
                  <w:vAlign w:val="center"/>
                </w:tcPr>
                <w:p w14:paraId="68447FD5" w14:textId="77777777" w:rsidR="00BC09EF" w:rsidRPr="00DC791A" w:rsidRDefault="00BC09EF" w:rsidP="00BC09EF">
                  <w:pPr>
                    <w:jc w:val="center"/>
                    <w:rPr>
                      <w:b/>
                      <w:color w:val="FFFFFF" w:themeColor="background1"/>
                    </w:rPr>
                  </w:pPr>
                  <w:r w:rsidRPr="00DC791A">
                    <w:rPr>
                      <w:b/>
                      <w:color w:val="FFFFFF" w:themeColor="background1"/>
                    </w:rPr>
                    <w:lastRenderedPageBreak/>
                    <w:t>Diameter</w:t>
                  </w:r>
                </w:p>
              </w:tc>
              <w:tc>
                <w:tcPr>
                  <w:tcW w:w="2243" w:type="dxa"/>
                  <w:shd w:val="clear" w:color="auto" w:fill="5479A2"/>
                  <w:vAlign w:val="center"/>
                </w:tcPr>
                <w:p w14:paraId="26E90C43" w14:textId="77777777" w:rsidR="00BC09EF" w:rsidRPr="00DC791A" w:rsidRDefault="00BC09EF" w:rsidP="00BC09EF">
                  <w:pPr>
                    <w:jc w:val="center"/>
                    <w:rPr>
                      <w:b/>
                      <w:color w:val="FFFFFF" w:themeColor="background1"/>
                    </w:rPr>
                  </w:pPr>
                  <w:r w:rsidRPr="00DC791A">
                    <w:rPr>
                      <w:b/>
                      <w:color w:val="FFFFFF" w:themeColor="background1"/>
                    </w:rPr>
                    <w:t>Volume of Water per 10 Feet of Pipe</w:t>
                  </w:r>
                </w:p>
              </w:tc>
            </w:tr>
            <w:tr w:rsidR="00BC09EF" w14:paraId="711D14E7" w14:textId="77777777" w:rsidTr="00EA1857">
              <w:trPr>
                <w:trHeight w:val="432"/>
              </w:trPr>
              <w:tc>
                <w:tcPr>
                  <w:tcW w:w="1172" w:type="dxa"/>
                  <w:vAlign w:val="center"/>
                </w:tcPr>
                <w:p w14:paraId="62392E40" w14:textId="77777777" w:rsidR="00BC09EF" w:rsidRDefault="00BC09EF" w:rsidP="00BC09EF">
                  <w:pPr>
                    <w:rPr>
                      <w:sz w:val="20"/>
                      <w:szCs w:val="20"/>
                    </w:rPr>
                  </w:pPr>
                  <w:r>
                    <w:rPr>
                      <w:sz w:val="20"/>
                      <w:szCs w:val="20"/>
                    </w:rPr>
                    <w:t>1 inch</w:t>
                  </w:r>
                </w:p>
              </w:tc>
              <w:tc>
                <w:tcPr>
                  <w:tcW w:w="2243" w:type="dxa"/>
                  <w:vAlign w:val="center"/>
                </w:tcPr>
                <w:p w14:paraId="46B03639" w14:textId="77777777" w:rsidR="00BC09EF" w:rsidRDefault="00BC09EF" w:rsidP="00BC09EF">
                  <w:pPr>
                    <w:jc w:val="center"/>
                    <w:rPr>
                      <w:sz w:val="20"/>
                      <w:szCs w:val="20"/>
                    </w:rPr>
                  </w:pPr>
                  <w:r>
                    <w:rPr>
                      <w:sz w:val="20"/>
                      <w:szCs w:val="20"/>
                    </w:rPr>
                    <w:t>.042 gallons</w:t>
                  </w:r>
                </w:p>
              </w:tc>
            </w:tr>
            <w:tr w:rsidR="00BC09EF" w14:paraId="072B49E3" w14:textId="77777777" w:rsidTr="00EA1857">
              <w:trPr>
                <w:trHeight w:val="432"/>
              </w:trPr>
              <w:tc>
                <w:tcPr>
                  <w:tcW w:w="1172" w:type="dxa"/>
                  <w:shd w:val="clear" w:color="auto" w:fill="AAB9CF"/>
                  <w:vAlign w:val="center"/>
                </w:tcPr>
                <w:p w14:paraId="03B7C6DA" w14:textId="77777777" w:rsidR="00BC09EF" w:rsidRDefault="00BC09EF" w:rsidP="00BC09EF">
                  <w:pPr>
                    <w:rPr>
                      <w:sz w:val="20"/>
                      <w:szCs w:val="20"/>
                    </w:rPr>
                  </w:pPr>
                  <w:r>
                    <w:rPr>
                      <w:sz w:val="20"/>
                      <w:szCs w:val="20"/>
                    </w:rPr>
                    <w:t>1</w:t>
                  </w:r>
                  <w:r>
                    <w:t xml:space="preserve"> </w:t>
                  </w:r>
                  <w:r w:rsidRPr="00FA1B8A">
                    <w:rPr>
                      <w:sz w:val="20"/>
                      <w:szCs w:val="20"/>
                    </w:rPr>
                    <w:t>½</w:t>
                  </w:r>
                  <w:r>
                    <w:rPr>
                      <w:sz w:val="20"/>
                      <w:szCs w:val="20"/>
                    </w:rPr>
                    <w:t xml:space="preserve"> inch</w:t>
                  </w:r>
                </w:p>
              </w:tc>
              <w:tc>
                <w:tcPr>
                  <w:tcW w:w="2243" w:type="dxa"/>
                  <w:shd w:val="clear" w:color="auto" w:fill="AAB9CF"/>
                  <w:vAlign w:val="center"/>
                </w:tcPr>
                <w:p w14:paraId="3C544015" w14:textId="77777777" w:rsidR="00BC09EF" w:rsidRDefault="00BC09EF" w:rsidP="00BC09EF">
                  <w:pPr>
                    <w:jc w:val="center"/>
                    <w:rPr>
                      <w:sz w:val="20"/>
                      <w:szCs w:val="20"/>
                    </w:rPr>
                  </w:pPr>
                  <w:r>
                    <w:rPr>
                      <w:sz w:val="20"/>
                      <w:szCs w:val="20"/>
                    </w:rPr>
                    <w:t>.092 gallons</w:t>
                  </w:r>
                </w:p>
              </w:tc>
            </w:tr>
            <w:tr w:rsidR="00BC09EF" w14:paraId="7DF2C520" w14:textId="77777777" w:rsidTr="00EA1857">
              <w:trPr>
                <w:trHeight w:val="432"/>
              </w:trPr>
              <w:tc>
                <w:tcPr>
                  <w:tcW w:w="1172" w:type="dxa"/>
                  <w:vAlign w:val="center"/>
                </w:tcPr>
                <w:p w14:paraId="22BE3E4B" w14:textId="77777777" w:rsidR="00BC09EF" w:rsidRDefault="00BC09EF" w:rsidP="00BC09EF">
                  <w:pPr>
                    <w:rPr>
                      <w:sz w:val="20"/>
                      <w:szCs w:val="20"/>
                    </w:rPr>
                  </w:pPr>
                  <w:r>
                    <w:rPr>
                      <w:sz w:val="20"/>
                      <w:szCs w:val="20"/>
                    </w:rPr>
                    <w:t>2 inch</w:t>
                  </w:r>
                </w:p>
              </w:tc>
              <w:tc>
                <w:tcPr>
                  <w:tcW w:w="2243" w:type="dxa"/>
                  <w:vAlign w:val="center"/>
                </w:tcPr>
                <w:p w14:paraId="776878E4" w14:textId="77777777" w:rsidR="00BC09EF" w:rsidRDefault="00BC09EF" w:rsidP="00BC09EF">
                  <w:pPr>
                    <w:jc w:val="center"/>
                    <w:rPr>
                      <w:sz w:val="20"/>
                      <w:szCs w:val="20"/>
                    </w:rPr>
                  </w:pPr>
                  <w:r>
                    <w:rPr>
                      <w:sz w:val="20"/>
                      <w:szCs w:val="20"/>
                    </w:rPr>
                    <w:t>1.64 gallons</w:t>
                  </w:r>
                </w:p>
              </w:tc>
            </w:tr>
            <w:tr w:rsidR="00BC09EF" w14:paraId="5E835A32" w14:textId="77777777" w:rsidTr="00EA1857">
              <w:trPr>
                <w:trHeight w:val="432"/>
              </w:trPr>
              <w:tc>
                <w:tcPr>
                  <w:tcW w:w="1172" w:type="dxa"/>
                  <w:shd w:val="clear" w:color="auto" w:fill="AAB9CF"/>
                  <w:vAlign w:val="center"/>
                </w:tcPr>
                <w:p w14:paraId="65815808" w14:textId="77777777" w:rsidR="00BC09EF" w:rsidRDefault="00BC09EF" w:rsidP="00BC09EF">
                  <w:pPr>
                    <w:rPr>
                      <w:sz w:val="20"/>
                      <w:szCs w:val="20"/>
                    </w:rPr>
                  </w:pPr>
                  <w:r>
                    <w:rPr>
                      <w:sz w:val="20"/>
                      <w:szCs w:val="20"/>
                    </w:rPr>
                    <w:t>3 inch</w:t>
                  </w:r>
                </w:p>
              </w:tc>
              <w:tc>
                <w:tcPr>
                  <w:tcW w:w="2243" w:type="dxa"/>
                  <w:shd w:val="clear" w:color="auto" w:fill="AAB9CF"/>
                  <w:vAlign w:val="center"/>
                </w:tcPr>
                <w:p w14:paraId="2E1B0B0A" w14:textId="77777777" w:rsidR="00BC09EF" w:rsidRDefault="00BC09EF" w:rsidP="00BC09EF">
                  <w:pPr>
                    <w:jc w:val="center"/>
                    <w:rPr>
                      <w:sz w:val="20"/>
                      <w:szCs w:val="20"/>
                    </w:rPr>
                  </w:pPr>
                  <w:r>
                    <w:rPr>
                      <w:sz w:val="20"/>
                      <w:szCs w:val="20"/>
                    </w:rPr>
                    <w:t>3.69 gallons</w:t>
                  </w:r>
                </w:p>
              </w:tc>
            </w:tr>
            <w:tr w:rsidR="00BC09EF" w14:paraId="2F72B2A1" w14:textId="77777777" w:rsidTr="00EA1857">
              <w:trPr>
                <w:trHeight w:val="432"/>
              </w:trPr>
              <w:tc>
                <w:tcPr>
                  <w:tcW w:w="1172" w:type="dxa"/>
                  <w:vAlign w:val="center"/>
                </w:tcPr>
                <w:p w14:paraId="702808A7" w14:textId="77777777" w:rsidR="00BC09EF" w:rsidRDefault="00BC09EF" w:rsidP="00BC09EF">
                  <w:pPr>
                    <w:tabs>
                      <w:tab w:val="center" w:pos="337"/>
                    </w:tabs>
                    <w:rPr>
                      <w:sz w:val="20"/>
                      <w:szCs w:val="20"/>
                    </w:rPr>
                  </w:pPr>
                  <w:r>
                    <w:rPr>
                      <w:sz w:val="20"/>
                      <w:szCs w:val="20"/>
                    </w:rPr>
                    <w:t>4 inch</w:t>
                  </w:r>
                </w:p>
              </w:tc>
              <w:tc>
                <w:tcPr>
                  <w:tcW w:w="2243" w:type="dxa"/>
                  <w:vAlign w:val="center"/>
                </w:tcPr>
                <w:p w14:paraId="4AE0DC5D" w14:textId="77777777" w:rsidR="00BC09EF" w:rsidRDefault="00BC09EF" w:rsidP="00BC09EF">
                  <w:pPr>
                    <w:jc w:val="center"/>
                    <w:rPr>
                      <w:sz w:val="20"/>
                      <w:szCs w:val="20"/>
                    </w:rPr>
                  </w:pPr>
                  <w:r>
                    <w:rPr>
                      <w:sz w:val="20"/>
                      <w:szCs w:val="20"/>
                    </w:rPr>
                    <w:t>6.53 gallons</w:t>
                  </w:r>
                </w:p>
              </w:tc>
            </w:tr>
            <w:tr w:rsidR="00BC09EF" w14:paraId="10433F9E" w14:textId="77777777" w:rsidTr="00EA1857">
              <w:trPr>
                <w:trHeight w:val="432"/>
              </w:trPr>
              <w:tc>
                <w:tcPr>
                  <w:tcW w:w="1172" w:type="dxa"/>
                  <w:shd w:val="clear" w:color="auto" w:fill="AAB9CF"/>
                  <w:vAlign w:val="center"/>
                </w:tcPr>
                <w:p w14:paraId="5E3B91F8" w14:textId="77777777" w:rsidR="00BC09EF" w:rsidRDefault="00BC09EF" w:rsidP="00BC09EF">
                  <w:pPr>
                    <w:rPr>
                      <w:sz w:val="20"/>
                      <w:szCs w:val="20"/>
                    </w:rPr>
                  </w:pPr>
                  <w:r>
                    <w:rPr>
                      <w:sz w:val="20"/>
                      <w:szCs w:val="20"/>
                    </w:rPr>
                    <w:t>6 inch</w:t>
                  </w:r>
                </w:p>
              </w:tc>
              <w:tc>
                <w:tcPr>
                  <w:tcW w:w="2243" w:type="dxa"/>
                  <w:shd w:val="clear" w:color="auto" w:fill="AAB9CF"/>
                  <w:vAlign w:val="center"/>
                </w:tcPr>
                <w:p w14:paraId="2E5BBBE0" w14:textId="77777777" w:rsidR="00BC09EF" w:rsidRDefault="00BC09EF" w:rsidP="00BC09EF">
                  <w:pPr>
                    <w:jc w:val="center"/>
                    <w:rPr>
                      <w:sz w:val="20"/>
                      <w:szCs w:val="20"/>
                    </w:rPr>
                  </w:pPr>
                  <w:r>
                    <w:rPr>
                      <w:sz w:val="20"/>
                      <w:szCs w:val="20"/>
                    </w:rPr>
                    <w:t>14.8 gallons</w:t>
                  </w:r>
                </w:p>
              </w:tc>
            </w:tr>
            <w:tr w:rsidR="00BC09EF" w14:paraId="227ABED8" w14:textId="77777777" w:rsidTr="00EA1857">
              <w:trPr>
                <w:trHeight w:val="432"/>
              </w:trPr>
              <w:tc>
                <w:tcPr>
                  <w:tcW w:w="1172" w:type="dxa"/>
                  <w:vAlign w:val="center"/>
                </w:tcPr>
                <w:p w14:paraId="7EEC4F8F" w14:textId="77777777" w:rsidR="00BC09EF" w:rsidRDefault="00BC09EF" w:rsidP="00BC09EF">
                  <w:pPr>
                    <w:rPr>
                      <w:sz w:val="20"/>
                      <w:szCs w:val="20"/>
                    </w:rPr>
                  </w:pPr>
                  <w:r>
                    <w:rPr>
                      <w:sz w:val="20"/>
                      <w:szCs w:val="20"/>
                    </w:rPr>
                    <w:t>8 inch</w:t>
                  </w:r>
                </w:p>
              </w:tc>
              <w:tc>
                <w:tcPr>
                  <w:tcW w:w="2243" w:type="dxa"/>
                  <w:vAlign w:val="center"/>
                </w:tcPr>
                <w:p w14:paraId="4AB525DF" w14:textId="77777777" w:rsidR="00BC09EF" w:rsidRDefault="00BC09EF" w:rsidP="00BC09EF">
                  <w:pPr>
                    <w:jc w:val="center"/>
                    <w:rPr>
                      <w:sz w:val="20"/>
                      <w:szCs w:val="20"/>
                    </w:rPr>
                  </w:pPr>
                  <w:r>
                    <w:rPr>
                      <w:sz w:val="20"/>
                      <w:szCs w:val="20"/>
                    </w:rPr>
                    <w:t>26.2 gallons</w:t>
                  </w:r>
                </w:p>
              </w:tc>
            </w:tr>
            <w:tr w:rsidR="00BC09EF" w14:paraId="0718B132" w14:textId="77777777" w:rsidTr="00EA1857">
              <w:trPr>
                <w:trHeight w:val="432"/>
              </w:trPr>
              <w:tc>
                <w:tcPr>
                  <w:tcW w:w="1172" w:type="dxa"/>
                  <w:shd w:val="clear" w:color="auto" w:fill="AAB9CF"/>
                  <w:vAlign w:val="center"/>
                </w:tcPr>
                <w:p w14:paraId="59F82E59" w14:textId="77777777" w:rsidR="00BC09EF" w:rsidRDefault="00BC09EF" w:rsidP="00BC09EF">
                  <w:pPr>
                    <w:rPr>
                      <w:sz w:val="20"/>
                      <w:szCs w:val="20"/>
                    </w:rPr>
                  </w:pPr>
                  <w:r>
                    <w:rPr>
                      <w:sz w:val="20"/>
                      <w:szCs w:val="20"/>
                    </w:rPr>
                    <w:t>12 inch</w:t>
                  </w:r>
                </w:p>
              </w:tc>
              <w:tc>
                <w:tcPr>
                  <w:tcW w:w="2243" w:type="dxa"/>
                  <w:shd w:val="clear" w:color="auto" w:fill="AAB9CF"/>
                  <w:vAlign w:val="center"/>
                </w:tcPr>
                <w:p w14:paraId="2116E9EB" w14:textId="77777777" w:rsidR="00BC09EF" w:rsidRDefault="00BC09EF" w:rsidP="00BC09EF">
                  <w:pPr>
                    <w:jc w:val="center"/>
                    <w:rPr>
                      <w:sz w:val="20"/>
                      <w:szCs w:val="20"/>
                    </w:rPr>
                  </w:pPr>
                  <w:r>
                    <w:rPr>
                      <w:sz w:val="20"/>
                      <w:szCs w:val="20"/>
                    </w:rPr>
                    <w:t>59 gallons</w:t>
                  </w:r>
                </w:p>
              </w:tc>
            </w:tr>
          </w:tbl>
          <w:p w14:paraId="59526FF4" w14:textId="77777777" w:rsidR="00BC09EF" w:rsidRDefault="00BC09EF" w:rsidP="00BC09EF">
            <w:pPr>
              <w:rPr>
                <w:sz w:val="20"/>
                <w:szCs w:val="20"/>
              </w:rPr>
            </w:pPr>
          </w:p>
        </w:tc>
        <w:tc>
          <w:tcPr>
            <w:tcW w:w="6907" w:type="dxa"/>
            <w:vMerge w:val="restart"/>
          </w:tcPr>
          <w:tbl>
            <w:tblPr>
              <w:tblStyle w:val="TableGrid"/>
              <w:tblW w:w="6813" w:type="dxa"/>
              <w:tblBorders>
                <w:top w:val="single" w:sz="8" w:space="0" w:color="5479A2"/>
                <w:left w:val="single" w:sz="8" w:space="0" w:color="5479A2"/>
                <w:bottom w:val="single" w:sz="8" w:space="0" w:color="5479A2"/>
                <w:right w:val="single" w:sz="8" w:space="0" w:color="5479A2"/>
                <w:insideH w:val="none" w:sz="0" w:space="0" w:color="auto"/>
              </w:tblBorders>
              <w:shd w:val="clear" w:color="auto" w:fill="EFF0F4"/>
              <w:tblLook w:val="04A0" w:firstRow="1" w:lastRow="0" w:firstColumn="1" w:lastColumn="0" w:noHBand="0" w:noVBand="1"/>
            </w:tblPr>
            <w:tblGrid>
              <w:gridCol w:w="6813"/>
            </w:tblGrid>
            <w:tr w:rsidR="00BC09EF" w14:paraId="218BFD12" w14:textId="77777777" w:rsidTr="002E1845">
              <w:tc>
                <w:tcPr>
                  <w:tcW w:w="6813" w:type="dxa"/>
                  <w:shd w:val="clear" w:color="auto" w:fill="EFF0F4"/>
                </w:tcPr>
                <w:p w14:paraId="4A9DC499" w14:textId="77777777" w:rsidR="00BC09EF" w:rsidRPr="00DC791A" w:rsidRDefault="00BC09EF" w:rsidP="00E548B2">
                  <w:pPr>
                    <w:framePr w:hSpace="180" w:wrap="around" w:vAnchor="text" w:hAnchor="margin" w:y="1"/>
                    <w:jc w:val="center"/>
                    <w:rPr>
                      <w:b/>
                      <w:sz w:val="32"/>
                      <w:szCs w:val="32"/>
                    </w:rPr>
                  </w:pPr>
                  <w:r>
                    <w:rPr>
                      <w:noProof/>
                      <w:sz w:val="20"/>
                      <w:szCs w:val="20"/>
                    </w:rPr>
                    <w:drawing>
                      <wp:anchor distT="0" distB="0" distL="114300" distR="114300" simplePos="0" relativeHeight="251659264" behindDoc="0" locked="0" layoutInCell="1" allowOverlap="1" wp14:anchorId="0301E05E" wp14:editId="7A091ED5">
                        <wp:simplePos x="0" y="0"/>
                        <wp:positionH relativeFrom="column">
                          <wp:posOffset>-48260</wp:posOffset>
                        </wp:positionH>
                        <wp:positionV relativeFrom="paragraph">
                          <wp:posOffset>269875</wp:posOffset>
                        </wp:positionV>
                        <wp:extent cx="4286250" cy="2143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gram-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86250" cy="2143125"/>
                                </a:xfrm>
                                <a:prstGeom prst="rect">
                                  <a:avLst/>
                                </a:prstGeom>
                              </pic:spPr>
                            </pic:pic>
                          </a:graphicData>
                        </a:graphic>
                        <wp14:sizeRelH relativeFrom="margin">
                          <wp14:pctWidth>0</wp14:pctWidth>
                        </wp14:sizeRelH>
                        <wp14:sizeRelV relativeFrom="margin">
                          <wp14:pctHeight>0</wp14:pctHeight>
                        </wp14:sizeRelV>
                      </wp:anchor>
                    </w:drawing>
                  </w:r>
                  <w:r w:rsidRPr="00B87CEA">
                    <w:rPr>
                      <w:b/>
                      <w:color w:val="5479A2"/>
                      <w:sz w:val="32"/>
                      <w:szCs w:val="32"/>
                    </w:rPr>
                    <w:t>Example CT Calculation</w:t>
                  </w:r>
                </w:p>
              </w:tc>
            </w:tr>
            <w:tr w:rsidR="00BC09EF" w14:paraId="30FCCA44" w14:textId="77777777" w:rsidTr="002E1845">
              <w:trPr>
                <w:trHeight w:val="3608"/>
              </w:trPr>
              <w:tc>
                <w:tcPr>
                  <w:tcW w:w="6813" w:type="dxa"/>
                  <w:shd w:val="clear" w:color="auto" w:fill="EFF0F4"/>
                </w:tcPr>
                <w:p w14:paraId="12786D10" w14:textId="77777777" w:rsidR="00BC09EF" w:rsidRDefault="00BC09EF" w:rsidP="00E548B2">
                  <w:pPr>
                    <w:framePr w:hSpace="180" w:wrap="around" w:vAnchor="text" w:hAnchor="margin" w:y="1"/>
                    <w:ind w:left="-77"/>
                    <w:rPr>
                      <w:sz w:val="20"/>
                      <w:szCs w:val="20"/>
                    </w:rPr>
                  </w:pPr>
                </w:p>
              </w:tc>
            </w:tr>
            <w:tr w:rsidR="00BC09EF" w14:paraId="56A2E9D0" w14:textId="77777777" w:rsidTr="00EA1857">
              <w:trPr>
                <w:trHeight w:val="7056"/>
              </w:trPr>
              <w:tc>
                <w:tcPr>
                  <w:tcW w:w="6813" w:type="dxa"/>
                  <w:shd w:val="clear" w:color="auto" w:fill="EFF0F4"/>
                </w:tcPr>
                <w:p w14:paraId="6CE8692B" w14:textId="77777777" w:rsidR="00BC09EF" w:rsidRPr="00DC791A" w:rsidRDefault="00BC09EF" w:rsidP="00E548B2">
                  <w:pPr>
                    <w:framePr w:hSpace="180" w:wrap="around" w:vAnchor="text" w:hAnchor="margin" w:y="1"/>
                    <w:rPr>
                      <w:bCs/>
                      <w:iCs/>
                      <w:sz w:val="20"/>
                      <w:szCs w:val="20"/>
                    </w:rPr>
                  </w:pPr>
                  <w:r w:rsidRPr="00B87CEA">
                    <w:rPr>
                      <w:b/>
                      <w:bCs/>
                      <w:color w:val="5479A2"/>
                      <w:sz w:val="20"/>
                      <w:szCs w:val="20"/>
                    </w:rPr>
                    <w:t>Well Pump Capacity</w:t>
                  </w:r>
                  <w:r w:rsidRPr="00DC791A">
                    <w:rPr>
                      <w:b/>
                      <w:bCs/>
                      <w:color w:val="000080"/>
                      <w:sz w:val="20"/>
                      <w:szCs w:val="20"/>
                    </w:rPr>
                    <w:t xml:space="preserve"> = </w:t>
                  </w:r>
                  <w:r w:rsidRPr="00DC791A">
                    <w:rPr>
                      <w:bCs/>
                      <w:iCs/>
                      <w:sz w:val="20"/>
                      <w:szCs w:val="20"/>
                    </w:rPr>
                    <w:t>15 gpm (from source meter)</w:t>
                  </w:r>
                </w:p>
                <w:p w14:paraId="2B1787FD" w14:textId="77777777" w:rsidR="00BC09EF" w:rsidRPr="00DC791A" w:rsidRDefault="00BC09EF" w:rsidP="00E548B2">
                  <w:pPr>
                    <w:framePr w:hSpace="180" w:wrap="around" w:vAnchor="text" w:hAnchor="margin" w:y="1"/>
                    <w:rPr>
                      <w:bCs/>
                      <w:iCs/>
                      <w:sz w:val="20"/>
                      <w:szCs w:val="20"/>
                    </w:rPr>
                  </w:pPr>
                  <w:r w:rsidRPr="00B87CEA">
                    <w:rPr>
                      <w:b/>
                      <w:bCs/>
                      <w:color w:val="5479A2"/>
                      <w:sz w:val="20"/>
                      <w:szCs w:val="20"/>
                    </w:rPr>
                    <w:t>Maximum Design Booster Pumping Rate</w:t>
                  </w:r>
                  <w:r w:rsidRPr="00DC791A">
                    <w:rPr>
                      <w:b/>
                      <w:bCs/>
                      <w:color w:val="000080"/>
                      <w:sz w:val="20"/>
                      <w:szCs w:val="20"/>
                    </w:rPr>
                    <w:t xml:space="preserve"> = </w:t>
                  </w:r>
                  <w:r w:rsidRPr="00DC791A">
                    <w:rPr>
                      <w:bCs/>
                      <w:iCs/>
                      <w:sz w:val="20"/>
                      <w:szCs w:val="20"/>
                    </w:rPr>
                    <w:t>100 gpm (from pump curve)</w:t>
                  </w:r>
                </w:p>
                <w:p w14:paraId="40C8C802" w14:textId="77777777" w:rsidR="00BC09EF" w:rsidRDefault="00BC09EF" w:rsidP="00E548B2">
                  <w:pPr>
                    <w:framePr w:hSpace="180" w:wrap="around" w:vAnchor="text" w:hAnchor="margin" w:y="1"/>
                    <w:rPr>
                      <w:b/>
                      <w:bCs/>
                      <w:color w:val="000080"/>
                      <w:sz w:val="20"/>
                      <w:szCs w:val="20"/>
                    </w:rPr>
                  </w:pPr>
                </w:p>
                <w:p w14:paraId="71ADB90F" w14:textId="77777777" w:rsidR="00E74232" w:rsidRPr="00B87CEA" w:rsidRDefault="00E74232" w:rsidP="00E548B2">
                  <w:pPr>
                    <w:framePr w:hSpace="180" w:wrap="around" w:vAnchor="text" w:hAnchor="margin" w:y="1"/>
                    <w:rPr>
                      <w:b/>
                      <w:bCs/>
                      <w:color w:val="5479A2"/>
                      <w:sz w:val="20"/>
                      <w:szCs w:val="20"/>
                    </w:rPr>
                  </w:pPr>
                  <w:r>
                    <w:rPr>
                      <w:b/>
                      <w:bCs/>
                      <w:color w:val="5479A2"/>
                      <w:sz w:val="20"/>
                      <w:szCs w:val="20"/>
                    </w:rPr>
                    <w:t xml:space="preserve">Storage </w:t>
                  </w:r>
                  <w:r w:rsidRPr="00B87CEA">
                    <w:rPr>
                      <w:b/>
                      <w:bCs/>
                      <w:color w:val="5479A2"/>
                      <w:sz w:val="20"/>
                      <w:szCs w:val="20"/>
                    </w:rPr>
                    <w:t>Tank Volume used for Contact Time:</w:t>
                  </w:r>
                </w:p>
                <w:p w14:paraId="30A16777" w14:textId="77777777" w:rsidR="00E74232" w:rsidRPr="00DC791A" w:rsidRDefault="00E74232" w:rsidP="00E548B2">
                  <w:pPr>
                    <w:framePr w:hSpace="180" w:wrap="around" w:vAnchor="text" w:hAnchor="margin" w:y="1"/>
                    <w:numPr>
                      <w:ilvl w:val="0"/>
                      <w:numId w:val="2"/>
                    </w:numPr>
                    <w:rPr>
                      <w:bCs/>
                      <w:sz w:val="20"/>
                      <w:szCs w:val="20"/>
                    </w:rPr>
                  </w:pPr>
                  <w:r w:rsidRPr="00DC791A">
                    <w:rPr>
                      <w:bCs/>
                      <w:iCs/>
                      <w:sz w:val="20"/>
                      <w:szCs w:val="20"/>
                    </w:rPr>
                    <w:t>Estimated Baffling Efficiency = 10%</w:t>
                  </w:r>
                </w:p>
                <w:p w14:paraId="3B0B132D" w14:textId="77777777" w:rsidR="00E74232" w:rsidRPr="00DC791A" w:rsidRDefault="00E74232" w:rsidP="00E548B2">
                  <w:pPr>
                    <w:framePr w:hSpace="180" w:wrap="around" w:vAnchor="text" w:hAnchor="margin" w:y="1"/>
                    <w:numPr>
                      <w:ilvl w:val="0"/>
                      <w:numId w:val="2"/>
                    </w:numPr>
                    <w:rPr>
                      <w:bCs/>
                      <w:sz w:val="20"/>
                      <w:szCs w:val="20"/>
                    </w:rPr>
                  </w:pPr>
                  <w:r w:rsidRPr="00DC791A">
                    <w:rPr>
                      <w:bCs/>
                      <w:sz w:val="20"/>
                      <w:szCs w:val="20"/>
                    </w:rPr>
                    <w:t>Total Tank Volume = 20,000 gallons</w:t>
                  </w:r>
                </w:p>
                <w:p w14:paraId="32EB821C" w14:textId="77777777" w:rsidR="00E74232" w:rsidRPr="00DC791A" w:rsidRDefault="00E74232" w:rsidP="00E548B2">
                  <w:pPr>
                    <w:framePr w:hSpace="180" w:wrap="around" w:vAnchor="text" w:hAnchor="margin" w:y="1"/>
                    <w:numPr>
                      <w:ilvl w:val="0"/>
                      <w:numId w:val="2"/>
                    </w:numPr>
                    <w:rPr>
                      <w:bCs/>
                      <w:sz w:val="20"/>
                      <w:szCs w:val="20"/>
                    </w:rPr>
                  </w:pPr>
                  <w:r w:rsidRPr="00DC791A">
                    <w:rPr>
                      <w:bCs/>
                      <w:iCs/>
                      <w:sz w:val="20"/>
                      <w:szCs w:val="20"/>
                    </w:rPr>
                    <w:t>Standby Storage Volume = 5,000 gallons</w:t>
                  </w:r>
                </w:p>
                <w:p w14:paraId="0FEB4112" w14:textId="77777777" w:rsidR="00E74232" w:rsidRPr="00DC791A" w:rsidRDefault="00E74232" w:rsidP="00E548B2">
                  <w:pPr>
                    <w:framePr w:hSpace="180" w:wrap="around" w:vAnchor="text" w:hAnchor="margin" w:y="1"/>
                    <w:numPr>
                      <w:ilvl w:val="0"/>
                      <w:numId w:val="2"/>
                    </w:numPr>
                    <w:rPr>
                      <w:bCs/>
                      <w:sz w:val="20"/>
                      <w:szCs w:val="20"/>
                    </w:rPr>
                  </w:pPr>
                  <w:r w:rsidRPr="00DC791A">
                    <w:rPr>
                      <w:bCs/>
                      <w:iCs/>
                      <w:sz w:val="20"/>
                      <w:szCs w:val="20"/>
                    </w:rPr>
                    <w:t>Dead Storage Volume = 1,000 gallons</w:t>
                  </w:r>
                </w:p>
                <w:p w14:paraId="4F2BFB4C" w14:textId="77777777" w:rsidR="00E74232" w:rsidRPr="00DC791A" w:rsidRDefault="00E74232" w:rsidP="00E548B2">
                  <w:pPr>
                    <w:framePr w:hSpace="180" w:wrap="around" w:vAnchor="text" w:hAnchor="margin" w:y="1"/>
                    <w:numPr>
                      <w:ilvl w:val="0"/>
                      <w:numId w:val="2"/>
                    </w:numPr>
                    <w:rPr>
                      <w:bCs/>
                      <w:sz w:val="20"/>
                      <w:szCs w:val="20"/>
                    </w:rPr>
                  </w:pPr>
                  <w:r w:rsidRPr="00DC791A">
                    <w:rPr>
                      <w:bCs/>
                      <w:sz w:val="20"/>
                      <w:szCs w:val="20"/>
                    </w:rPr>
                    <w:t>6,000 Gallons x 0.1 Baffling Efficiency = 600 gallons</w:t>
                  </w:r>
                </w:p>
                <w:p w14:paraId="65546F72" w14:textId="77777777" w:rsidR="00E74232" w:rsidRDefault="00E74232" w:rsidP="00E548B2">
                  <w:pPr>
                    <w:framePr w:hSpace="180" w:wrap="around" w:vAnchor="text" w:hAnchor="margin" w:y="1"/>
                    <w:rPr>
                      <w:b/>
                      <w:bCs/>
                      <w:color w:val="5479A2"/>
                      <w:sz w:val="20"/>
                      <w:szCs w:val="20"/>
                    </w:rPr>
                  </w:pPr>
                </w:p>
                <w:p w14:paraId="73444446" w14:textId="77777777" w:rsidR="00BC09EF" w:rsidRPr="00B87CEA" w:rsidRDefault="00BC09EF" w:rsidP="00E548B2">
                  <w:pPr>
                    <w:framePr w:hSpace="180" w:wrap="around" w:vAnchor="text" w:hAnchor="margin" w:y="1"/>
                    <w:rPr>
                      <w:b/>
                      <w:bCs/>
                      <w:color w:val="5479A2"/>
                      <w:sz w:val="20"/>
                      <w:szCs w:val="20"/>
                    </w:rPr>
                  </w:pPr>
                  <w:r w:rsidRPr="00B87CEA">
                    <w:rPr>
                      <w:b/>
                      <w:bCs/>
                      <w:color w:val="5479A2"/>
                      <w:sz w:val="20"/>
                      <w:szCs w:val="20"/>
                    </w:rPr>
                    <w:t>Pipe Segment used for Contact Time:</w:t>
                  </w:r>
                </w:p>
                <w:p w14:paraId="1CFC25CC" w14:textId="77777777" w:rsidR="00BC09EF" w:rsidRPr="00DC791A" w:rsidRDefault="00BC09EF" w:rsidP="00E548B2">
                  <w:pPr>
                    <w:framePr w:hSpace="180" w:wrap="around" w:vAnchor="text" w:hAnchor="margin" w:y="1"/>
                    <w:numPr>
                      <w:ilvl w:val="0"/>
                      <w:numId w:val="1"/>
                    </w:numPr>
                    <w:rPr>
                      <w:bCs/>
                      <w:sz w:val="20"/>
                      <w:szCs w:val="20"/>
                    </w:rPr>
                  </w:pPr>
                  <w:r w:rsidRPr="00DC791A">
                    <w:rPr>
                      <w:bCs/>
                      <w:sz w:val="20"/>
                      <w:szCs w:val="20"/>
                    </w:rPr>
                    <w:t>Length to width ratio greater than 150 (100% pipe volume available)</w:t>
                  </w:r>
                </w:p>
                <w:p w14:paraId="1042BA09" w14:textId="77777777" w:rsidR="00BC09EF" w:rsidRPr="00DC791A" w:rsidRDefault="00BC09EF" w:rsidP="00E548B2">
                  <w:pPr>
                    <w:framePr w:hSpace="180" w:wrap="around" w:vAnchor="text" w:hAnchor="margin" w:y="1"/>
                    <w:numPr>
                      <w:ilvl w:val="0"/>
                      <w:numId w:val="1"/>
                    </w:numPr>
                    <w:rPr>
                      <w:bCs/>
                      <w:sz w:val="20"/>
                      <w:szCs w:val="20"/>
                    </w:rPr>
                  </w:pPr>
                  <w:r w:rsidRPr="00DC791A">
                    <w:rPr>
                      <w:bCs/>
                      <w:sz w:val="20"/>
                      <w:szCs w:val="20"/>
                    </w:rPr>
                    <w:t>4-inch pipe volume = 6.53 gal per 10 ft x 500 ft = 326 gallons</w:t>
                  </w:r>
                </w:p>
                <w:p w14:paraId="6AE7A436" w14:textId="77777777" w:rsidR="00BC09EF" w:rsidRPr="00DC791A" w:rsidRDefault="00BC09EF" w:rsidP="00E548B2">
                  <w:pPr>
                    <w:framePr w:hSpace="180" w:wrap="around" w:vAnchor="text" w:hAnchor="margin" w:y="1"/>
                    <w:rPr>
                      <w:b/>
                      <w:bCs/>
                      <w:color w:val="000080"/>
                      <w:sz w:val="20"/>
                      <w:szCs w:val="20"/>
                    </w:rPr>
                  </w:pPr>
                </w:p>
                <w:p w14:paraId="5393AD9E" w14:textId="77777777" w:rsidR="00BC09EF" w:rsidRPr="00B87CEA" w:rsidRDefault="00BC09EF" w:rsidP="00E548B2">
                  <w:pPr>
                    <w:framePr w:hSpace="180" w:wrap="around" w:vAnchor="text" w:hAnchor="margin" w:y="1"/>
                    <w:rPr>
                      <w:b/>
                      <w:bCs/>
                      <w:color w:val="5479A2"/>
                      <w:sz w:val="20"/>
                      <w:szCs w:val="20"/>
                    </w:rPr>
                  </w:pPr>
                  <w:r w:rsidRPr="00B87CEA">
                    <w:rPr>
                      <w:b/>
                      <w:bCs/>
                      <w:color w:val="5479A2"/>
                      <w:sz w:val="20"/>
                      <w:szCs w:val="20"/>
                    </w:rPr>
                    <w:t>Required Free Chlorine Residual based on this example:</w:t>
                  </w:r>
                </w:p>
                <w:p w14:paraId="637865EE" w14:textId="77777777" w:rsidR="00BC09EF" w:rsidRPr="00DC791A" w:rsidRDefault="00BC09EF" w:rsidP="00E548B2">
                  <w:pPr>
                    <w:framePr w:hSpace="180" w:wrap="around" w:vAnchor="text" w:hAnchor="margin" w:y="1"/>
                    <w:numPr>
                      <w:ilvl w:val="0"/>
                      <w:numId w:val="2"/>
                    </w:numPr>
                    <w:tabs>
                      <w:tab w:val="left" w:pos="720"/>
                    </w:tabs>
                    <w:spacing w:before="60"/>
                    <w:rPr>
                      <w:bCs/>
                      <w:i/>
                      <w:sz w:val="20"/>
                      <w:szCs w:val="20"/>
                    </w:rPr>
                  </w:pPr>
                  <w:r w:rsidRPr="00DC791A">
                    <w:rPr>
                      <w:bCs/>
                      <w:sz w:val="20"/>
                      <w:szCs w:val="20"/>
                    </w:rPr>
                    <w:t>Time(T</w:t>
                  </w:r>
                  <w:r w:rsidRPr="00DC791A">
                    <w:rPr>
                      <w:bCs/>
                      <w:i/>
                      <w:sz w:val="20"/>
                      <w:szCs w:val="20"/>
                    </w:rPr>
                    <w:t>)</w:t>
                  </w:r>
                  <w:r w:rsidRPr="00DC791A">
                    <w:rPr>
                      <w:bCs/>
                      <w:i/>
                      <w:sz w:val="20"/>
                      <w:szCs w:val="20"/>
                    </w:rPr>
                    <w:tab/>
                    <w:t>= (600 gals/100 gpm) + (326 gals/100 gpm)</w:t>
                  </w:r>
                </w:p>
                <w:p w14:paraId="1CEB4C01" w14:textId="77777777" w:rsidR="00BC09EF" w:rsidRPr="00DC791A" w:rsidRDefault="00BC09EF" w:rsidP="00E548B2">
                  <w:pPr>
                    <w:framePr w:hSpace="180" w:wrap="around" w:vAnchor="text" w:hAnchor="margin" w:y="1"/>
                    <w:tabs>
                      <w:tab w:val="left" w:pos="720"/>
                    </w:tabs>
                    <w:ind w:left="720"/>
                    <w:rPr>
                      <w:bCs/>
                      <w:i/>
                      <w:sz w:val="20"/>
                      <w:szCs w:val="20"/>
                    </w:rPr>
                  </w:pPr>
                  <w:r w:rsidRPr="00DC791A">
                    <w:rPr>
                      <w:bCs/>
                      <w:i/>
                      <w:sz w:val="20"/>
                      <w:szCs w:val="20"/>
                    </w:rPr>
                    <w:tab/>
                    <w:t>= 6 Minutes + 3.2 Minutes = 9.2 Minutes</w:t>
                  </w:r>
                </w:p>
                <w:p w14:paraId="09CF9576" w14:textId="77777777" w:rsidR="00BC09EF" w:rsidRPr="00DC791A" w:rsidRDefault="00BC09EF" w:rsidP="00E548B2">
                  <w:pPr>
                    <w:framePr w:hSpace="180" w:wrap="around" w:vAnchor="text" w:hAnchor="margin" w:y="1"/>
                    <w:numPr>
                      <w:ilvl w:val="0"/>
                      <w:numId w:val="2"/>
                    </w:numPr>
                    <w:tabs>
                      <w:tab w:val="left" w:pos="720"/>
                    </w:tabs>
                    <w:spacing w:before="60"/>
                    <w:rPr>
                      <w:bCs/>
                      <w:sz w:val="20"/>
                      <w:szCs w:val="20"/>
                    </w:rPr>
                  </w:pPr>
                  <w:r w:rsidRPr="00DC791A">
                    <w:rPr>
                      <w:bCs/>
                      <w:sz w:val="20"/>
                      <w:szCs w:val="20"/>
                    </w:rPr>
                    <w:t>CT must be at least</w:t>
                  </w:r>
                  <w:r w:rsidRPr="00DC791A">
                    <w:rPr>
                      <w:bCs/>
                      <w:i/>
                      <w:sz w:val="20"/>
                      <w:szCs w:val="20"/>
                    </w:rPr>
                    <w:t xml:space="preserve"> </w:t>
                  </w:r>
                  <w:r w:rsidRPr="00DC791A">
                    <w:rPr>
                      <w:bCs/>
                      <w:sz w:val="20"/>
                      <w:szCs w:val="20"/>
                    </w:rPr>
                    <w:t>6 mg-min/L during peak flow</w:t>
                  </w:r>
                </w:p>
                <w:p w14:paraId="7BA59433" w14:textId="77777777" w:rsidR="00BC09EF" w:rsidRPr="00DC791A" w:rsidRDefault="00BC09EF" w:rsidP="00E548B2">
                  <w:pPr>
                    <w:framePr w:hSpace="180" w:wrap="around" w:vAnchor="text" w:hAnchor="margin" w:y="1"/>
                    <w:numPr>
                      <w:ilvl w:val="0"/>
                      <w:numId w:val="2"/>
                    </w:numPr>
                    <w:tabs>
                      <w:tab w:val="left" w:pos="720"/>
                    </w:tabs>
                    <w:spacing w:before="60"/>
                    <w:rPr>
                      <w:bCs/>
                      <w:i/>
                      <w:sz w:val="20"/>
                      <w:szCs w:val="20"/>
                    </w:rPr>
                  </w:pPr>
                  <w:r w:rsidRPr="00DC791A">
                    <w:rPr>
                      <w:bCs/>
                      <w:sz w:val="20"/>
                      <w:szCs w:val="20"/>
                    </w:rPr>
                    <w:t>Required Free Chlorine Residual (C)</w:t>
                  </w:r>
                  <w:r w:rsidRPr="00DC791A">
                    <w:rPr>
                      <w:bCs/>
                      <w:i/>
                      <w:sz w:val="20"/>
                      <w:szCs w:val="20"/>
                    </w:rPr>
                    <w:t xml:space="preserve"> = 6 mg-min/L/ 9.2 min = 0.7 mg/L</w:t>
                  </w:r>
                </w:p>
                <w:p w14:paraId="1A335B8B" w14:textId="77777777" w:rsidR="00BC09EF" w:rsidRPr="00DC791A" w:rsidRDefault="00BC09EF" w:rsidP="00E548B2">
                  <w:pPr>
                    <w:framePr w:hSpace="180" w:wrap="around" w:vAnchor="text" w:hAnchor="margin" w:y="1"/>
                    <w:rPr>
                      <w:b/>
                      <w:bCs/>
                      <w:color w:val="000080"/>
                      <w:sz w:val="20"/>
                      <w:szCs w:val="20"/>
                    </w:rPr>
                  </w:pPr>
                </w:p>
                <w:p w14:paraId="3F4BB671" w14:textId="77777777" w:rsidR="00BC09EF" w:rsidRPr="00DC791A" w:rsidRDefault="00BC09EF" w:rsidP="00E548B2">
                  <w:pPr>
                    <w:framePr w:hSpace="180" w:wrap="around" w:vAnchor="text" w:hAnchor="margin" w:y="1"/>
                    <w:rPr>
                      <w:sz w:val="20"/>
                      <w:szCs w:val="20"/>
                    </w:rPr>
                  </w:pPr>
                  <w:r w:rsidRPr="00DC791A">
                    <w:rPr>
                      <w:sz w:val="20"/>
                      <w:szCs w:val="20"/>
                    </w:rPr>
                    <w:t xml:space="preserve">In this example, the free chlorine residual must be at least 0.7 mg/L </w:t>
                  </w:r>
                  <w:r w:rsidRPr="00DC791A">
                    <w:rPr>
                      <w:sz w:val="20"/>
                      <w:szCs w:val="20"/>
                      <w:u w:val="single"/>
                    </w:rPr>
                    <w:t>as measured at the entry to the distribution system</w:t>
                  </w:r>
                  <w:r w:rsidRPr="00DC791A">
                    <w:rPr>
                      <w:sz w:val="20"/>
                      <w:szCs w:val="20"/>
                    </w:rPr>
                    <w:t xml:space="preserve"> to adequately inactivate bacteria and viruses.</w:t>
                  </w:r>
                </w:p>
              </w:tc>
            </w:tr>
          </w:tbl>
          <w:p w14:paraId="42F0A575" w14:textId="77777777" w:rsidR="00BC09EF" w:rsidRDefault="00BC09EF" w:rsidP="00BC09EF">
            <w:pPr>
              <w:rPr>
                <w:sz w:val="20"/>
                <w:szCs w:val="20"/>
              </w:rPr>
            </w:pPr>
          </w:p>
        </w:tc>
      </w:tr>
      <w:tr w:rsidR="00BC09EF" w14:paraId="0E475770" w14:textId="77777777" w:rsidTr="00BC09EF">
        <w:trPr>
          <w:trHeight w:val="2139"/>
          <w:tblCellSpacing w:w="93" w:type="dxa"/>
        </w:trPr>
        <w:tc>
          <w:tcPr>
            <w:tcW w:w="3425" w:type="dxa"/>
            <w:vAlign w:val="center"/>
          </w:tcPr>
          <w:p w14:paraId="4A4A15F6" w14:textId="77777777" w:rsidR="00BC09EF" w:rsidRDefault="00BC09EF" w:rsidP="00BC09EF">
            <w:pPr>
              <w:rPr>
                <w:sz w:val="20"/>
                <w:szCs w:val="20"/>
              </w:rPr>
            </w:pPr>
            <w:r w:rsidRPr="004C352A">
              <w:rPr>
                <w:bCs/>
                <w:sz w:val="18"/>
                <w:szCs w:val="18"/>
              </w:rPr>
              <w:t xml:space="preserve">When calculating </w:t>
            </w:r>
            <w:r w:rsidRPr="00466F8F">
              <w:rPr>
                <w:b/>
                <w:bCs/>
                <w:sz w:val="18"/>
                <w:szCs w:val="18"/>
              </w:rPr>
              <w:t>Contact Time</w:t>
            </w:r>
            <w:r>
              <w:rPr>
                <w:bCs/>
                <w:sz w:val="18"/>
                <w:szCs w:val="18"/>
              </w:rPr>
              <w:t xml:space="preserve">, </w:t>
            </w:r>
            <w:r>
              <w:rPr>
                <w:sz w:val="18"/>
                <w:szCs w:val="18"/>
              </w:rPr>
              <w:t xml:space="preserve">use </w:t>
            </w:r>
            <w:r w:rsidRPr="0073326F">
              <w:rPr>
                <w:sz w:val="18"/>
                <w:szCs w:val="18"/>
              </w:rPr>
              <w:t xml:space="preserve">the </w:t>
            </w:r>
            <w:r w:rsidRPr="0073326F">
              <w:rPr>
                <w:sz w:val="18"/>
                <w:szCs w:val="18"/>
                <w:u w:val="single"/>
              </w:rPr>
              <w:t>lowest volume of water</w:t>
            </w:r>
            <w:r w:rsidRPr="0073326F">
              <w:rPr>
                <w:sz w:val="18"/>
                <w:szCs w:val="18"/>
              </w:rPr>
              <w:t xml:space="preserve"> in the tank under </w:t>
            </w:r>
            <w:r>
              <w:rPr>
                <w:sz w:val="18"/>
                <w:szCs w:val="18"/>
              </w:rPr>
              <w:t>non-emergency/normal operating</w:t>
            </w:r>
            <w:r w:rsidRPr="0073326F">
              <w:rPr>
                <w:sz w:val="18"/>
                <w:szCs w:val="18"/>
              </w:rPr>
              <w:t xml:space="preserve"> conditions</w:t>
            </w:r>
            <w:r>
              <w:rPr>
                <w:sz w:val="18"/>
                <w:szCs w:val="18"/>
              </w:rPr>
              <w:t>.</w:t>
            </w:r>
          </w:p>
        </w:tc>
        <w:tc>
          <w:tcPr>
            <w:tcW w:w="6907" w:type="dxa"/>
            <w:vMerge/>
          </w:tcPr>
          <w:p w14:paraId="17395A3B" w14:textId="77777777" w:rsidR="00BC09EF" w:rsidRDefault="00BC09EF" w:rsidP="00BC09EF">
            <w:pPr>
              <w:rPr>
                <w:sz w:val="20"/>
                <w:szCs w:val="20"/>
              </w:rPr>
            </w:pPr>
          </w:p>
        </w:tc>
      </w:tr>
      <w:tr w:rsidR="00BC09EF" w14:paraId="74B95BED" w14:textId="77777777" w:rsidTr="00BC09EF">
        <w:trPr>
          <w:trHeight w:val="3849"/>
          <w:tblCellSpacing w:w="93" w:type="dxa"/>
        </w:trPr>
        <w:tc>
          <w:tcPr>
            <w:tcW w:w="3425" w:type="dxa"/>
          </w:tcPr>
          <w:p w14:paraId="61F21A89" w14:textId="77777777" w:rsidR="00BC09EF" w:rsidRDefault="00BC09EF" w:rsidP="00BC09EF">
            <w:pPr>
              <w:rPr>
                <w:sz w:val="20"/>
                <w:szCs w:val="20"/>
              </w:rPr>
            </w:pPr>
            <w:r>
              <w:rPr>
                <w:noProof/>
                <w:sz w:val="20"/>
                <w:szCs w:val="20"/>
              </w:rPr>
              <w:drawing>
                <wp:anchor distT="0" distB="0" distL="114300" distR="114300" simplePos="0" relativeHeight="251660288" behindDoc="0" locked="0" layoutInCell="1" allowOverlap="1" wp14:anchorId="4AF0C36C" wp14:editId="1185E253">
                  <wp:simplePos x="0" y="0"/>
                  <wp:positionH relativeFrom="column">
                    <wp:posOffset>5080</wp:posOffset>
                  </wp:positionH>
                  <wp:positionV relativeFrom="paragraph">
                    <wp:posOffset>138</wp:posOffset>
                  </wp:positionV>
                  <wp:extent cx="2162755" cy="29492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gram-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2755" cy="2949211"/>
                          </a:xfrm>
                          <a:prstGeom prst="rect">
                            <a:avLst/>
                          </a:prstGeom>
                        </pic:spPr>
                      </pic:pic>
                    </a:graphicData>
                  </a:graphic>
                  <wp14:sizeRelH relativeFrom="margin">
                    <wp14:pctWidth>0</wp14:pctWidth>
                  </wp14:sizeRelH>
                  <wp14:sizeRelV relativeFrom="margin">
                    <wp14:pctHeight>0</wp14:pctHeight>
                  </wp14:sizeRelV>
                </wp:anchor>
              </w:drawing>
            </w:r>
          </w:p>
        </w:tc>
        <w:tc>
          <w:tcPr>
            <w:tcW w:w="6907" w:type="dxa"/>
            <w:vMerge/>
          </w:tcPr>
          <w:p w14:paraId="1FF0D21D" w14:textId="77777777" w:rsidR="00BC09EF" w:rsidRDefault="00BC09EF" w:rsidP="00BC09EF">
            <w:pPr>
              <w:rPr>
                <w:sz w:val="20"/>
                <w:szCs w:val="20"/>
              </w:rPr>
            </w:pPr>
          </w:p>
        </w:tc>
      </w:tr>
    </w:tbl>
    <w:p w14:paraId="0608988C" w14:textId="77777777" w:rsidR="00FA1B8A" w:rsidRDefault="00FA1B8A" w:rsidP="00BC09EF">
      <w:pPr>
        <w:spacing w:after="0"/>
        <w:rPr>
          <w:sz w:val="20"/>
          <w:szCs w:val="20"/>
        </w:rPr>
      </w:pPr>
    </w:p>
    <w:p w14:paraId="12D0F9AB" w14:textId="77777777" w:rsidR="00BC09EF" w:rsidRPr="00BC09EF" w:rsidRDefault="00BC09EF" w:rsidP="00BC09EF">
      <w:pPr>
        <w:tabs>
          <w:tab w:val="left" w:pos="0"/>
        </w:tabs>
        <w:spacing w:after="0"/>
        <w:rPr>
          <w:b/>
          <w:sz w:val="20"/>
          <w:szCs w:val="20"/>
        </w:rPr>
      </w:pPr>
      <w:r w:rsidRPr="00BC09EF">
        <w:rPr>
          <w:b/>
          <w:sz w:val="20"/>
          <w:szCs w:val="20"/>
        </w:rPr>
        <w:t>For more information</w:t>
      </w:r>
    </w:p>
    <w:p w14:paraId="7606E18C" w14:textId="77777777" w:rsidR="00BC09EF" w:rsidRPr="00BC09EF" w:rsidRDefault="00BC09EF" w:rsidP="00BC09EF">
      <w:pPr>
        <w:tabs>
          <w:tab w:val="left" w:pos="0"/>
        </w:tabs>
        <w:spacing w:after="0"/>
        <w:rPr>
          <w:sz w:val="20"/>
          <w:szCs w:val="20"/>
        </w:rPr>
      </w:pPr>
      <w:r w:rsidRPr="00BC09EF">
        <w:rPr>
          <w:sz w:val="20"/>
          <w:szCs w:val="20"/>
        </w:rPr>
        <w:t xml:space="preserve">Our publications are online at </w:t>
      </w:r>
      <w:hyperlink r:id="rId21" w:history="1">
        <w:r w:rsidRPr="006102F2">
          <w:rPr>
            <w:rStyle w:val="Hyperlink"/>
            <w:color w:val="5479A2"/>
            <w:sz w:val="20"/>
            <w:szCs w:val="20"/>
          </w:rPr>
          <w:t>https://fortress.wa.gov/doh/eh/dw/publications/publications.cfm</w:t>
        </w:r>
      </w:hyperlink>
      <w:r w:rsidRPr="00BC09EF">
        <w:rPr>
          <w:sz w:val="20"/>
          <w:szCs w:val="20"/>
        </w:rPr>
        <w:t xml:space="preserve"> </w:t>
      </w:r>
    </w:p>
    <w:p w14:paraId="01079C31" w14:textId="77777777" w:rsidR="00BC09EF" w:rsidRPr="00BC09EF" w:rsidRDefault="00BC09EF" w:rsidP="00BC09EF">
      <w:pPr>
        <w:tabs>
          <w:tab w:val="left" w:pos="0"/>
        </w:tabs>
        <w:spacing w:after="0"/>
        <w:rPr>
          <w:b/>
          <w:sz w:val="20"/>
          <w:szCs w:val="20"/>
        </w:rPr>
      </w:pPr>
      <w:r w:rsidRPr="00BC09EF">
        <w:rPr>
          <w:b/>
          <w:sz w:val="20"/>
          <w:szCs w:val="20"/>
        </w:rPr>
        <w:t>Call our regional office:</w:t>
      </w:r>
    </w:p>
    <w:tbl>
      <w:tblPr>
        <w:tblW w:w="0" w:type="auto"/>
        <w:tblLook w:val="04A0" w:firstRow="1" w:lastRow="0" w:firstColumn="1" w:lastColumn="0" w:noHBand="0" w:noVBand="1"/>
      </w:tblPr>
      <w:tblGrid>
        <w:gridCol w:w="3798"/>
        <w:gridCol w:w="3240"/>
        <w:gridCol w:w="3600"/>
      </w:tblGrid>
      <w:tr w:rsidR="00BC09EF" w:rsidRPr="00BC09EF" w14:paraId="0CC6DA98" w14:textId="77777777" w:rsidTr="00FF487F">
        <w:tc>
          <w:tcPr>
            <w:tcW w:w="3798" w:type="dxa"/>
            <w:vAlign w:val="center"/>
          </w:tcPr>
          <w:p w14:paraId="1BFFBFAC" w14:textId="77777777" w:rsidR="00BC09EF" w:rsidRPr="00BC09EF" w:rsidRDefault="00BC09EF" w:rsidP="00BC09EF">
            <w:pPr>
              <w:tabs>
                <w:tab w:val="left" w:pos="0"/>
              </w:tabs>
              <w:spacing w:after="0"/>
              <w:jc w:val="center"/>
              <w:rPr>
                <w:sz w:val="20"/>
                <w:szCs w:val="20"/>
              </w:rPr>
            </w:pPr>
            <w:r w:rsidRPr="00BC09EF">
              <w:rPr>
                <w:sz w:val="20"/>
                <w:szCs w:val="20"/>
              </w:rPr>
              <w:t>Eastern Region, Spokane Valley</w:t>
            </w:r>
          </w:p>
          <w:p w14:paraId="3D68E1FB" w14:textId="77777777" w:rsidR="00BC09EF" w:rsidRPr="00BC09EF" w:rsidRDefault="00BC09EF" w:rsidP="00BC09EF">
            <w:pPr>
              <w:tabs>
                <w:tab w:val="left" w:pos="0"/>
              </w:tabs>
              <w:spacing w:after="0"/>
              <w:jc w:val="center"/>
              <w:rPr>
                <w:sz w:val="20"/>
                <w:szCs w:val="20"/>
              </w:rPr>
            </w:pPr>
            <w:r w:rsidRPr="00BC09EF">
              <w:rPr>
                <w:sz w:val="20"/>
                <w:szCs w:val="20"/>
              </w:rPr>
              <w:t>509-329-2100</w:t>
            </w:r>
          </w:p>
        </w:tc>
        <w:tc>
          <w:tcPr>
            <w:tcW w:w="3240" w:type="dxa"/>
            <w:vAlign w:val="center"/>
          </w:tcPr>
          <w:p w14:paraId="7BB23DDF" w14:textId="77777777" w:rsidR="00BC09EF" w:rsidRPr="00BC09EF" w:rsidRDefault="00BC09EF" w:rsidP="00BC09EF">
            <w:pPr>
              <w:tabs>
                <w:tab w:val="left" w:pos="0"/>
              </w:tabs>
              <w:spacing w:after="0"/>
              <w:jc w:val="center"/>
              <w:rPr>
                <w:sz w:val="20"/>
                <w:szCs w:val="20"/>
              </w:rPr>
            </w:pPr>
            <w:r w:rsidRPr="00BC09EF">
              <w:rPr>
                <w:sz w:val="20"/>
                <w:szCs w:val="20"/>
              </w:rPr>
              <w:t>Northwest Region, Kent</w:t>
            </w:r>
          </w:p>
          <w:p w14:paraId="7FFC9AE1" w14:textId="77777777" w:rsidR="00BC09EF" w:rsidRPr="00BC09EF" w:rsidRDefault="00BC09EF" w:rsidP="00BC09EF">
            <w:pPr>
              <w:tabs>
                <w:tab w:val="left" w:pos="0"/>
              </w:tabs>
              <w:spacing w:after="0"/>
              <w:jc w:val="center"/>
              <w:rPr>
                <w:sz w:val="20"/>
                <w:szCs w:val="20"/>
              </w:rPr>
            </w:pPr>
            <w:r w:rsidRPr="00BC09EF">
              <w:rPr>
                <w:sz w:val="20"/>
                <w:szCs w:val="20"/>
              </w:rPr>
              <w:t>253-395-6750</w:t>
            </w:r>
          </w:p>
        </w:tc>
        <w:tc>
          <w:tcPr>
            <w:tcW w:w="3600" w:type="dxa"/>
            <w:vAlign w:val="center"/>
          </w:tcPr>
          <w:p w14:paraId="18CEA825" w14:textId="77777777" w:rsidR="00BC09EF" w:rsidRPr="00BC09EF" w:rsidRDefault="00BC09EF" w:rsidP="00BC09EF">
            <w:pPr>
              <w:tabs>
                <w:tab w:val="left" w:pos="0"/>
              </w:tabs>
              <w:spacing w:after="0"/>
              <w:jc w:val="center"/>
              <w:rPr>
                <w:sz w:val="20"/>
                <w:szCs w:val="20"/>
              </w:rPr>
            </w:pPr>
            <w:r w:rsidRPr="00BC09EF">
              <w:rPr>
                <w:sz w:val="20"/>
                <w:szCs w:val="20"/>
              </w:rPr>
              <w:t>Southwest Region, Tumwater</w:t>
            </w:r>
          </w:p>
          <w:p w14:paraId="4B155767" w14:textId="77777777" w:rsidR="00BC09EF" w:rsidRPr="00BC09EF" w:rsidRDefault="00BC09EF" w:rsidP="00BC09EF">
            <w:pPr>
              <w:tabs>
                <w:tab w:val="left" w:pos="0"/>
              </w:tabs>
              <w:spacing w:after="0"/>
              <w:jc w:val="center"/>
              <w:rPr>
                <w:sz w:val="20"/>
                <w:szCs w:val="20"/>
              </w:rPr>
            </w:pPr>
            <w:r w:rsidRPr="00BC09EF">
              <w:rPr>
                <w:sz w:val="20"/>
                <w:szCs w:val="20"/>
              </w:rPr>
              <w:t>360-236-3030</w:t>
            </w:r>
          </w:p>
        </w:tc>
      </w:tr>
    </w:tbl>
    <w:p w14:paraId="43BCBA55" w14:textId="77777777" w:rsidR="00B87CEA" w:rsidRPr="00CD36A8" w:rsidRDefault="00B87CEA" w:rsidP="00CD36A8">
      <w:pPr>
        <w:rPr>
          <w:sz w:val="20"/>
          <w:szCs w:val="20"/>
        </w:rPr>
      </w:pPr>
    </w:p>
    <w:sectPr w:rsidR="00B87CEA" w:rsidRPr="00CD36A8" w:rsidSect="00074C85">
      <w:footerReference w:type="default" r:id="rId22"/>
      <w:headerReference w:type="first" r:id="rId23"/>
      <w:pgSz w:w="12240" w:h="15840"/>
      <w:pgMar w:top="810" w:right="720" w:bottom="54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BF638" w14:textId="77777777" w:rsidR="009A5F27" w:rsidRDefault="009A5F27" w:rsidP="009A5F27">
      <w:pPr>
        <w:spacing w:after="0" w:line="240" w:lineRule="auto"/>
      </w:pPr>
      <w:r>
        <w:separator/>
      </w:r>
    </w:p>
  </w:endnote>
  <w:endnote w:type="continuationSeparator" w:id="0">
    <w:p w14:paraId="189918F9" w14:textId="77777777" w:rsidR="009A5F27" w:rsidRDefault="009A5F27" w:rsidP="009A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556F" w14:textId="77777777" w:rsidR="00406670" w:rsidRDefault="00406670" w:rsidP="00406670">
    <w:pPr>
      <w:pStyle w:val="Footer"/>
      <w:ind w:left="360" w:right="360"/>
    </w:pPr>
    <w:r>
      <w:rPr>
        <w:noProof/>
      </w:rPr>
      <w:drawing>
        <wp:anchor distT="0" distB="0" distL="114300" distR="114300" simplePos="0" relativeHeight="251660288" behindDoc="0" locked="0" layoutInCell="1" allowOverlap="1" wp14:anchorId="5A704EA6" wp14:editId="2186202E">
          <wp:simplePos x="0" y="0"/>
          <wp:positionH relativeFrom="margin">
            <wp:posOffset>33391</wp:posOffset>
          </wp:positionH>
          <wp:positionV relativeFrom="paragraph">
            <wp:posOffset>-133985</wp:posOffset>
          </wp:positionV>
          <wp:extent cx="1440180" cy="640080"/>
          <wp:effectExtent l="0" t="0" r="7620" b="762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H-Logo-ODW-Colors.png"/>
                  <pic:cNvPicPr/>
                </pic:nvPicPr>
                <pic:blipFill>
                  <a:blip r:embed="rId1">
                    <a:extLst>
                      <a:ext uri="{28A0092B-C50C-407E-A947-70E740481C1C}">
                        <a14:useLocalDpi xmlns:a14="http://schemas.microsoft.com/office/drawing/2010/main" val="0"/>
                      </a:ext>
                    </a:extLst>
                  </a:blip>
                  <a:stretch>
                    <a:fillRect/>
                  </a:stretch>
                </pic:blipFill>
                <pic:spPr>
                  <a:xfrm>
                    <a:off x="0" y="0"/>
                    <a:ext cx="1440180" cy="640080"/>
                  </a:xfrm>
                  <a:prstGeom prst="rect">
                    <a:avLst/>
                  </a:prstGeom>
                </pic:spPr>
              </pic:pic>
            </a:graphicData>
          </a:graphic>
          <wp14:sizeRelH relativeFrom="margin">
            <wp14:pctWidth>0</wp14:pctWidth>
          </wp14:sizeRelH>
          <wp14:sizeRelV relativeFrom="margin">
            <wp14:pctHeight>0</wp14:pctHeight>
          </wp14:sizeRelV>
        </wp:anchor>
      </w:drawing>
    </w:r>
    <w:r w:rsidRPr="00C366C9">
      <w:t>If you need this publication in an alternative format, call 800.525.0127 (TDD/TTY call 711). This and other publications are available at www.doh.wa.gov/drinkingwater</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B081" w14:textId="77777777" w:rsidR="009A5F27" w:rsidRDefault="009A5F27" w:rsidP="009A5F27">
      <w:pPr>
        <w:spacing w:after="0" w:line="240" w:lineRule="auto"/>
      </w:pPr>
      <w:r>
        <w:separator/>
      </w:r>
    </w:p>
  </w:footnote>
  <w:footnote w:type="continuationSeparator" w:id="0">
    <w:p w14:paraId="50D70612" w14:textId="77777777" w:rsidR="009A5F27" w:rsidRDefault="009A5F27" w:rsidP="009A5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B9B44" w14:textId="77777777" w:rsidR="005E4135" w:rsidRDefault="005E4135" w:rsidP="005E4135">
    <w:pPr>
      <w:pStyle w:val="Header"/>
      <w:ind w:left="1260" w:right="-360"/>
      <w:rPr>
        <w:color w:val="5479A2"/>
      </w:rPr>
    </w:pPr>
    <w:r>
      <w:rPr>
        <w:noProof/>
      </w:rPr>
      <w:drawing>
        <wp:anchor distT="0" distB="0" distL="114300" distR="114300" simplePos="0" relativeHeight="251662336" behindDoc="0" locked="0" layoutInCell="1" allowOverlap="1" wp14:anchorId="775A8690" wp14:editId="66E93AA5">
          <wp:simplePos x="0" y="0"/>
          <wp:positionH relativeFrom="margin">
            <wp:posOffset>-228600</wp:posOffset>
          </wp:positionH>
          <wp:positionV relativeFrom="paragraph">
            <wp:posOffset>-70155</wp:posOffset>
          </wp:positionV>
          <wp:extent cx="914400" cy="914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5479A2"/>
      </w:rPr>
      <w:t>Drinking Water Tech Tips:</w:t>
    </w:r>
  </w:p>
  <w:p w14:paraId="72D074E3" w14:textId="77777777" w:rsidR="005E4135" w:rsidRPr="005E4135" w:rsidRDefault="005E4135" w:rsidP="005E4135">
    <w:pPr>
      <w:pStyle w:val="Header"/>
      <w:ind w:left="1260" w:right="-360"/>
      <w:rPr>
        <w:b/>
        <w:color w:val="5479A2"/>
        <w:sz w:val="44"/>
        <w:szCs w:val="42"/>
      </w:rPr>
    </w:pPr>
    <w:r w:rsidRPr="005E4135">
      <w:rPr>
        <w:b/>
        <w:color w:val="5479A2"/>
        <w:sz w:val="44"/>
        <w:szCs w:val="42"/>
      </w:rPr>
      <w:t>Chlorine Contact Time for Small Water Systems</w:t>
    </w:r>
  </w:p>
  <w:p w14:paraId="42212BF7" w14:textId="77777777" w:rsidR="009A5F27" w:rsidRPr="005E4135" w:rsidRDefault="005E4135" w:rsidP="005E4135">
    <w:pPr>
      <w:pStyle w:val="Header"/>
      <w:spacing w:after="120"/>
      <w:ind w:left="1267" w:right="-360"/>
      <w:rPr>
        <w:color w:val="5479A2"/>
      </w:rPr>
    </w:pPr>
    <w:r>
      <w:rPr>
        <w:color w:val="5479A2"/>
      </w:rPr>
      <w:t>331-343 • Updated 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5F38"/>
    <w:multiLevelType w:val="hybridMultilevel"/>
    <w:tmpl w:val="3818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726E1"/>
    <w:multiLevelType w:val="hybridMultilevel"/>
    <w:tmpl w:val="9920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S8RLX36Gu/f/R3Pvx+1JdejPWRmACqO8/QGCkUvufmeueGcf2Po25ZEOJ+l93quPa0PD41qaaKF3W5q5KofjOA==" w:salt="7Qn3FoJ8z1E+40B6C0WS5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A8"/>
    <w:rsid w:val="00041900"/>
    <w:rsid w:val="00074C85"/>
    <w:rsid w:val="000B5AC3"/>
    <w:rsid w:val="00107B1F"/>
    <w:rsid w:val="00243F72"/>
    <w:rsid w:val="002761BC"/>
    <w:rsid w:val="00287A9A"/>
    <w:rsid w:val="002B6EBD"/>
    <w:rsid w:val="003C02A2"/>
    <w:rsid w:val="003F153C"/>
    <w:rsid w:val="00406670"/>
    <w:rsid w:val="0040727B"/>
    <w:rsid w:val="00457449"/>
    <w:rsid w:val="004A6F27"/>
    <w:rsid w:val="00505BD3"/>
    <w:rsid w:val="00591408"/>
    <w:rsid w:val="005E4135"/>
    <w:rsid w:val="006102F2"/>
    <w:rsid w:val="006222E3"/>
    <w:rsid w:val="00643FC4"/>
    <w:rsid w:val="007719FF"/>
    <w:rsid w:val="007B679D"/>
    <w:rsid w:val="00996EDB"/>
    <w:rsid w:val="009A5F27"/>
    <w:rsid w:val="00AE386F"/>
    <w:rsid w:val="00B87CEA"/>
    <w:rsid w:val="00BC09EF"/>
    <w:rsid w:val="00CD36A8"/>
    <w:rsid w:val="00DC791A"/>
    <w:rsid w:val="00E548B2"/>
    <w:rsid w:val="00E74232"/>
    <w:rsid w:val="00EA1857"/>
    <w:rsid w:val="00EB4F33"/>
    <w:rsid w:val="00FA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8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A8"/>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1BC"/>
    <w:pPr>
      <w:ind w:left="720"/>
      <w:contextualSpacing/>
    </w:pPr>
  </w:style>
  <w:style w:type="character" w:styleId="Hyperlink">
    <w:name w:val="Hyperlink"/>
    <w:rsid w:val="00BC09EF"/>
    <w:rPr>
      <w:color w:val="0000FF"/>
      <w:u w:val="single"/>
    </w:rPr>
  </w:style>
  <w:style w:type="paragraph" w:styleId="Header">
    <w:name w:val="header"/>
    <w:basedOn w:val="Normal"/>
    <w:link w:val="HeaderChar"/>
    <w:uiPriority w:val="99"/>
    <w:unhideWhenUsed/>
    <w:rsid w:val="009A5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F27"/>
    <w:rPr>
      <w:rFonts w:ascii="Segoe UI" w:hAnsi="Segoe UI" w:cs="Segoe UI"/>
    </w:rPr>
  </w:style>
  <w:style w:type="paragraph" w:styleId="Footer">
    <w:name w:val="footer"/>
    <w:basedOn w:val="Normal"/>
    <w:link w:val="FooterChar"/>
    <w:uiPriority w:val="99"/>
    <w:unhideWhenUsed/>
    <w:rsid w:val="009A5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F27"/>
    <w:rPr>
      <w:rFonts w:ascii="Segoe UI" w:hAnsi="Segoe UI" w:cs="Segoe UI"/>
    </w:rPr>
  </w:style>
  <w:style w:type="character" w:styleId="FollowedHyperlink">
    <w:name w:val="FollowedHyperlink"/>
    <w:basedOn w:val="DefaultParagraphFont"/>
    <w:uiPriority w:val="99"/>
    <w:semiHidden/>
    <w:unhideWhenUsed/>
    <w:rsid w:val="00406670"/>
    <w:rPr>
      <w:color w:val="954F72" w:themeColor="followedHyperlink"/>
      <w:u w:val="single"/>
    </w:rPr>
  </w:style>
  <w:style w:type="paragraph" w:styleId="BalloonText">
    <w:name w:val="Balloon Text"/>
    <w:basedOn w:val="Normal"/>
    <w:link w:val="BalloonTextChar"/>
    <w:uiPriority w:val="99"/>
    <w:semiHidden/>
    <w:unhideWhenUsed/>
    <w:rsid w:val="00E54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A8"/>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1BC"/>
    <w:pPr>
      <w:ind w:left="720"/>
      <w:contextualSpacing/>
    </w:pPr>
  </w:style>
  <w:style w:type="character" w:styleId="Hyperlink">
    <w:name w:val="Hyperlink"/>
    <w:rsid w:val="00BC09EF"/>
    <w:rPr>
      <w:color w:val="0000FF"/>
      <w:u w:val="single"/>
    </w:rPr>
  </w:style>
  <w:style w:type="paragraph" w:styleId="Header">
    <w:name w:val="header"/>
    <w:basedOn w:val="Normal"/>
    <w:link w:val="HeaderChar"/>
    <w:uiPriority w:val="99"/>
    <w:unhideWhenUsed/>
    <w:rsid w:val="009A5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F27"/>
    <w:rPr>
      <w:rFonts w:ascii="Segoe UI" w:hAnsi="Segoe UI" w:cs="Segoe UI"/>
    </w:rPr>
  </w:style>
  <w:style w:type="paragraph" w:styleId="Footer">
    <w:name w:val="footer"/>
    <w:basedOn w:val="Normal"/>
    <w:link w:val="FooterChar"/>
    <w:uiPriority w:val="99"/>
    <w:unhideWhenUsed/>
    <w:rsid w:val="009A5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F27"/>
    <w:rPr>
      <w:rFonts w:ascii="Segoe UI" w:hAnsi="Segoe UI" w:cs="Segoe UI"/>
    </w:rPr>
  </w:style>
  <w:style w:type="character" w:styleId="FollowedHyperlink">
    <w:name w:val="FollowedHyperlink"/>
    <w:basedOn w:val="DefaultParagraphFont"/>
    <w:uiPriority w:val="99"/>
    <w:semiHidden/>
    <w:unhideWhenUsed/>
    <w:rsid w:val="00406670"/>
    <w:rPr>
      <w:color w:val="954F72" w:themeColor="followedHyperlink"/>
      <w:u w:val="single"/>
    </w:rPr>
  </w:style>
  <w:style w:type="paragraph" w:styleId="BalloonText">
    <w:name w:val="Balloon Text"/>
    <w:basedOn w:val="Normal"/>
    <w:link w:val="BalloonTextChar"/>
    <w:uiPriority w:val="99"/>
    <w:semiHidden/>
    <w:unhideWhenUsed/>
    <w:rsid w:val="00E54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fortress.wa.gov/doh/eh/dw/publications/publications.cf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331-343</p69d>
    <Language xmlns="674801bb-1977-4af8-bfda-771dab8a9650">English</Language>
    <Category0 xmlns="674801bb-1977-4af8-bfda-771dab8a9650">Operations &amp; Maintenance</Category0>
    <Team xmlns="674801bb-1977-4af8-bfda-771dab8a9650">23</Team>
    <_dlc_DocId xmlns="8ab7d52b-01f7-4c5e-9645-b3a1341544da">WVASKAP5RADE-135-313</_dlc_DocId>
    <_dlc_DocIdUrl xmlns="8ab7d52b-01f7-4c5e-9645-b3a1341544da">
      <Url>https://doh.sp.wa.gov/sites/EPH/ODW/centralserv/CommOutreach/_layouts/15/DocIdRedir.aspx?ID=WVASKAP5RADE-135-313</Url>
      <Description>WVASKAP5RADE-135-313</Description>
    </_dlc_DocIdUrl>
  </documentManagement>
</p:properties>
</file>

<file path=customXml/itemProps1.xml><?xml version="1.0" encoding="utf-8"?>
<ds:datastoreItem xmlns:ds="http://schemas.openxmlformats.org/officeDocument/2006/customXml" ds:itemID="{E7A5B162-C5FB-4A1C-A8AD-5CDC506AA489}">
  <ds:schemaRefs>
    <ds:schemaRef ds:uri="http://schemas.microsoft.com/sharepoint/v3/contenttype/forms"/>
  </ds:schemaRefs>
</ds:datastoreItem>
</file>

<file path=customXml/itemProps2.xml><?xml version="1.0" encoding="utf-8"?>
<ds:datastoreItem xmlns:ds="http://schemas.openxmlformats.org/officeDocument/2006/customXml" ds:itemID="{43584FD0-4B8B-47B0-A637-6C26520ABBD4}">
  <ds:schemaRefs>
    <ds:schemaRef ds:uri="http://schemas.microsoft.com/sharepoint/events"/>
  </ds:schemaRefs>
</ds:datastoreItem>
</file>

<file path=customXml/itemProps3.xml><?xml version="1.0" encoding="utf-8"?>
<ds:datastoreItem xmlns:ds="http://schemas.openxmlformats.org/officeDocument/2006/customXml" ds:itemID="{8D86A2CE-34FC-44CF-8045-7B546196E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15EC1-55D7-4850-AE60-7E5AE781B5B0}">
  <ds:schemaRefs>
    <ds:schemaRef ds:uri="http://purl.org/dc/terms/"/>
    <ds:schemaRef ds:uri="http://schemas.microsoft.com/office/2006/metadata/properties"/>
    <ds:schemaRef ds:uri="8ab7d52b-01f7-4c5e-9645-b3a1341544da"/>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674801bb-1977-4af8-bfda-771dab8a96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4053</Characters>
  <Application>Microsoft Office Word</Application>
  <DocSecurity>12</DocSecurity>
  <Lines>33</Lines>
  <Paragraphs>9</Paragraphs>
  <ScaleCrop>false</ScaleCrop>
  <HeadingPairs>
    <vt:vector size="2" baseType="variant">
      <vt:variant>
        <vt:lpstr>Title</vt:lpstr>
      </vt:variant>
      <vt:variant>
        <vt:i4>1</vt:i4>
      </vt:variant>
    </vt:vector>
  </HeadingPairs>
  <TitlesOfParts>
    <vt:vector size="1" baseType="lpstr">
      <vt:lpstr>Chlorine Contact Time for Small Water Systems</vt:lpstr>
    </vt:vector>
  </TitlesOfParts>
  <Company>Washington State Department of Health</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Chlorine Contact Time for Small Water Systems</dc:title>
  <dc:creator>Washington State Department of Health - Environmental Public Health Division - Office of Drinking Water</dc:creator>
  <cp:lastModifiedBy>hdadmin</cp:lastModifiedBy>
  <cp:revision>2</cp:revision>
  <dcterms:created xsi:type="dcterms:W3CDTF">2016-06-29T22:48:00Z</dcterms:created>
  <dcterms:modified xsi:type="dcterms:W3CDTF">2016-06-29T22:48:00Z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008a81e2-58de-41cb-86a2-9a54033e029f</vt:lpwstr>
  </property>
</Properties>
</file>