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AEE" w:rsidRDefault="00570AEE" w:rsidP="00570AEE">
      <w:pPr>
        <w:pStyle w:val="ncswsmp1"/>
        <w:jc w:val="center"/>
      </w:pPr>
      <w:bookmarkStart w:id="0" w:name="_Toc306217328"/>
      <w:bookmarkStart w:id="1" w:name="_Toc306563966"/>
      <w:bookmarkStart w:id="2" w:name="_Toc306652289"/>
      <w:bookmarkStart w:id="3" w:name="_Toc306652660"/>
      <w:bookmarkStart w:id="4" w:name="_Toc360118171"/>
      <w:bookmarkStart w:id="5" w:name="_Toc306652337"/>
      <w:bookmarkStart w:id="6" w:name="_Toc306652689"/>
      <w:bookmarkStart w:id="7" w:name="_Toc306217332"/>
      <w:bookmarkStart w:id="8" w:name="_Toc306563970"/>
      <w:bookmarkStart w:id="9" w:name="_Toc306652293"/>
      <w:bookmarkStart w:id="10" w:name="_Toc306652664"/>
      <w:r>
        <w:t>Chapter 1: Information and</w:t>
      </w:r>
      <w:bookmarkEnd w:id="0"/>
      <w:bookmarkEnd w:id="1"/>
      <w:bookmarkEnd w:id="2"/>
      <w:bookmarkEnd w:id="3"/>
      <w:r>
        <w:t xml:space="preserve"> Records</w:t>
      </w:r>
      <w:bookmarkEnd w:id="4"/>
    </w:p>
    <w:p w:rsidR="00570AEE" w:rsidRDefault="00570AEE" w:rsidP="00570AEE">
      <w:pPr>
        <w:tabs>
          <w:tab w:val="left" w:pos="0"/>
          <w:tab w:val="right" w:leader="dot" w:pos="9360"/>
        </w:tabs>
        <w:suppressAutoHyphens/>
        <w:rPr>
          <w:color w:val="000000"/>
          <w:sz w:val="24"/>
        </w:rPr>
      </w:pPr>
    </w:p>
    <w:p w:rsidR="00570AEE" w:rsidRDefault="00570AEE" w:rsidP="00570AEE">
      <w:pPr>
        <w:rPr>
          <w:sz w:val="24"/>
          <w:szCs w:val="24"/>
        </w:rPr>
      </w:pPr>
      <w:r>
        <w:rPr>
          <w:sz w:val="24"/>
          <w:szCs w:val="24"/>
        </w:rPr>
        <w:t xml:space="preserve">This chapter will help you organize basic system information and maintain it in one central location. Keeping important system documents together creates a water system history and compliance record you can refer to during your sanitary survey, or anytime you need to communicate about your water system. </w:t>
      </w:r>
    </w:p>
    <w:p w:rsidR="00570AEE" w:rsidRDefault="00570AEE" w:rsidP="00570AEE">
      <w:pPr>
        <w:rPr>
          <w:sz w:val="24"/>
          <w:szCs w:val="24"/>
        </w:rPr>
      </w:pPr>
    </w:p>
    <w:p w:rsidR="00570AEE" w:rsidRDefault="00570AEE" w:rsidP="00570AEE">
      <w:pPr>
        <w:autoSpaceDE w:val="0"/>
        <w:autoSpaceDN w:val="0"/>
        <w:adjustRightInd w:val="0"/>
        <w:rPr>
          <w:b/>
          <w:sz w:val="24"/>
          <w:szCs w:val="24"/>
        </w:rPr>
      </w:pPr>
    </w:p>
    <w:p w:rsidR="00570AEE" w:rsidRDefault="00570AEE" w:rsidP="00570AEE">
      <w:pPr>
        <w:autoSpaceDE w:val="0"/>
        <w:autoSpaceDN w:val="0"/>
        <w:adjustRightInd w:val="0"/>
        <w:rPr>
          <w:b/>
          <w:sz w:val="24"/>
          <w:szCs w:val="24"/>
        </w:rPr>
      </w:pPr>
    </w:p>
    <w:p w:rsidR="00570AEE" w:rsidRDefault="00570AEE" w:rsidP="00570AEE">
      <w:pPr>
        <w:autoSpaceDE w:val="0"/>
        <w:autoSpaceDN w:val="0"/>
        <w:adjustRightInd w:val="0"/>
        <w:rPr>
          <w:b/>
          <w:sz w:val="24"/>
          <w:szCs w:val="24"/>
        </w:rPr>
      </w:pPr>
    </w:p>
    <w:p w:rsidR="00570AEE" w:rsidRDefault="00570AEE" w:rsidP="00570AEE">
      <w:pPr>
        <w:autoSpaceDE w:val="0"/>
        <w:autoSpaceDN w:val="0"/>
        <w:adjustRightInd w:val="0"/>
        <w:jc w:val="center"/>
        <w:rPr>
          <w:b/>
          <w:sz w:val="24"/>
          <w:szCs w:val="24"/>
        </w:rPr>
      </w:pPr>
      <w:r>
        <w:rPr>
          <w:b/>
          <w:noProof/>
          <w:sz w:val="24"/>
          <w:szCs w:val="24"/>
        </w:rPr>
        <w:drawing>
          <wp:inline distT="0" distB="0" distL="0" distR="0">
            <wp:extent cx="2989580" cy="2537460"/>
            <wp:effectExtent l="19050" t="0" r="1270" b="0"/>
            <wp:docPr id="2" name="Picture 2" descr="MC9002305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230505[1]"/>
                    <pic:cNvPicPr>
                      <a:picLocks noChangeAspect="1" noChangeArrowheads="1"/>
                    </pic:cNvPicPr>
                  </pic:nvPicPr>
                  <pic:blipFill>
                    <a:blip r:embed="rId5" cstate="print"/>
                    <a:srcRect/>
                    <a:stretch>
                      <a:fillRect/>
                    </a:stretch>
                  </pic:blipFill>
                  <pic:spPr bwMode="auto">
                    <a:xfrm>
                      <a:off x="0" y="0"/>
                      <a:ext cx="2989580" cy="2537460"/>
                    </a:xfrm>
                    <a:prstGeom prst="rect">
                      <a:avLst/>
                    </a:prstGeom>
                    <a:noFill/>
                    <a:ln w="9525">
                      <a:noFill/>
                      <a:miter lim="800000"/>
                      <a:headEnd/>
                      <a:tailEnd/>
                    </a:ln>
                  </pic:spPr>
                </pic:pic>
              </a:graphicData>
            </a:graphic>
          </wp:inline>
        </w:drawing>
      </w:r>
    </w:p>
    <w:p w:rsidR="00570AEE" w:rsidRDefault="00570AEE" w:rsidP="00570AEE">
      <w:pPr>
        <w:autoSpaceDE w:val="0"/>
        <w:autoSpaceDN w:val="0"/>
        <w:adjustRightInd w:val="0"/>
        <w:rPr>
          <w:b/>
          <w:sz w:val="28"/>
          <w:szCs w:val="28"/>
        </w:rPr>
      </w:pPr>
    </w:p>
    <w:p w:rsidR="00570AEE" w:rsidRDefault="00570AEE" w:rsidP="00570AEE">
      <w:pPr>
        <w:autoSpaceDE w:val="0"/>
        <w:autoSpaceDN w:val="0"/>
        <w:adjustRightInd w:val="0"/>
        <w:rPr>
          <w:b/>
          <w:sz w:val="28"/>
          <w:szCs w:val="28"/>
        </w:rPr>
      </w:pPr>
    </w:p>
    <w:p w:rsidR="00570AEE" w:rsidRDefault="00570AEE" w:rsidP="00570AEE">
      <w:pPr>
        <w:autoSpaceDE w:val="0"/>
        <w:autoSpaceDN w:val="0"/>
        <w:adjustRightInd w:val="0"/>
        <w:rPr>
          <w:b/>
          <w:sz w:val="28"/>
          <w:szCs w:val="28"/>
        </w:rPr>
      </w:pPr>
    </w:p>
    <w:p w:rsidR="00570AEE" w:rsidRDefault="00570AEE" w:rsidP="00570AEE">
      <w:pPr>
        <w:autoSpaceDE w:val="0"/>
        <w:autoSpaceDN w:val="0"/>
        <w:adjustRightInd w:val="0"/>
        <w:rPr>
          <w:b/>
          <w:sz w:val="28"/>
          <w:szCs w:val="28"/>
        </w:rPr>
      </w:pPr>
    </w:p>
    <w:p w:rsidR="00570AEE" w:rsidRPr="00CB5699" w:rsidRDefault="00570AEE" w:rsidP="00570AEE">
      <w:pPr>
        <w:autoSpaceDE w:val="0"/>
        <w:autoSpaceDN w:val="0"/>
        <w:adjustRightInd w:val="0"/>
        <w:rPr>
          <w:b/>
          <w:sz w:val="28"/>
          <w:szCs w:val="28"/>
        </w:rPr>
      </w:pPr>
      <w:r>
        <w:rPr>
          <w:b/>
          <w:sz w:val="28"/>
          <w:szCs w:val="28"/>
        </w:rPr>
        <w:t xml:space="preserve">CHAPTER TOPICS </w:t>
      </w:r>
    </w:p>
    <w:p w:rsidR="00570AEE" w:rsidRDefault="00570AEE" w:rsidP="00570AEE">
      <w:pPr>
        <w:autoSpaceDE w:val="0"/>
        <w:autoSpaceDN w:val="0"/>
        <w:adjustRightInd w:val="0"/>
        <w:rPr>
          <w:b/>
          <w:sz w:val="24"/>
          <w:szCs w:val="24"/>
        </w:rPr>
      </w:pPr>
    </w:p>
    <w:p w:rsidR="00570AEE" w:rsidRDefault="00570AEE" w:rsidP="00570AEE">
      <w:pPr>
        <w:autoSpaceDE w:val="0"/>
        <w:autoSpaceDN w:val="0"/>
        <w:adjustRightInd w:val="0"/>
        <w:spacing w:after="120"/>
        <w:rPr>
          <w:sz w:val="24"/>
          <w:szCs w:val="24"/>
        </w:rPr>
      </w:pPr>
      <w:r>
        <w:rPr>
          <w:sz w:val="24"/>
          <w:szCs w:val="24"/>
        </w:rPr>
        <w:t xml:space="preserve">This chapter addresses </w:t>
      </w:r>
      <w:proofErr w:type="gramStart"/>
      <w:r>
        <w:rPr>
          <w:sz w:val="24"/>
          <w:szCs w:val="24"/>
        </w:rPr>
        <w:t>your</w:t>
      </w:r>
      <w:proofErr w:type="gramEnd"/>
      <w:r>
        <w:rPr>
          <w:sz w:val="24"/>
          <w:szCs w:val="24"/>
        </w:rPr>
        <w:t xml:space="preserve">: </w:t>
      </w:r>
    </w:p>
    <w:p w:rsidR="00570AEE" w:rsidRDefault="00570AEE" w:rsidP="00570AEE">
      <w:pPr>
        <w:pStyle w:val="ListParagraph"/>
        <w:numPr>
          <w:ilvl w:val="0"/>
          <w:numId w:val="4"/>
        </w:numPr>
        <w:spacing w:after="120"/>
        <w:contextualSpacing w:val="0"/>
        <w:rPr>
          <w:sz w:val="24"/>
          <w:szCs w:val="24"/>
        </w:rPr>
      </w:pPr>
      <w:r>
        <w:rPr>
          <w:sz w:val="24"/>
          <w:szCs w:val="24"/>
        </w:rPr>
        <w:t>Water Facilities Inventory (WFI) Form</w:t>
      </w:r>
    </w:p>
    <w:p w:rsidR="00570AEE" w:rsidRDefault="00570AEE" w:rsidP="00570AEE">
      <w:pPr>
        <w:pStyle w:val="ListParagraph"/>
        <w:numPr>
          <w:ilvl w:val="0"/>
          <w:numId w:val="4"/>
        </w:numPr>
        <w:spacing w:after="120"/>
        <w:contextualSpacing w:val="0"/>
        <w:rPr>
          <w:sz w:val="24"/>
          <w:szCs w:val="24"/>
        </w:rPr>
      </w:pPr>
      <w:r>
        <w:rPr>
          <w:sz w:val="24"/>
          <w:szCs w:val="24"/>
        </w:rPr>
        <w:t>Annual Operating Permit</w:t>
      </w:r>
    </w:p>
    <w:p w:rsidR="00570AEE" w:rsidRDefault="00570AEE" w:rsidP="00570AEE">
      <w:pPr>
        <w:pStyle w:val="ListParagraph"/>
        <w:numPr>
          <w:ilvl w:val="0"/>
          <w:numId w:val="4"/>
        </w:numPr>
        <w:spacing w:after="120"/>
        <w:contextualSpacing w:val="0"/>
        <w:rPr>
          <w:sz w:val="24"/>
          <w:szCs w:val="24"/>
        </w:rPr>
      </w:pPr>
      <w:r>
        <w:rPr>
          <w:sz w:val="24"/>
          <w:szCs w:val="24"/>
        </w:rPr>
        <w:t xml:space="preserve">Facilities Map </w:t>
      </w:r>
    </w:p>
    <w:p w:rsidR="00570AEE" w:rsidRPr="00D2490E" w:rsidRDefault="00570AEE" w:rsidP="00570AEE">
      <w:pPr>
        <w:pStyle w:val="ListParagraph"/>
        <w:numPr>
          <w:ilvl w:val="0"/>
          <w:numId w:val="4"/>
        </w:numPr>
        <w:rPr>
          <w:sz w:val="24"/>
          <w:szCs w:val="24"/>
        </w:rPr>
      </w:pPr>
      <w:r>
        <w:rPr>
          <w:sz w:val="24"/>
          <w:szCs w:val="24"/>
        </w:rPr>
        <w:t xml:space="preserve">Other Documents </w:t>
      </w:r>
    </w:p>
    <w:p w:rsidR="00570AEE" w:rsidRDefault="00570AEE" w:rsidP="00570AEE">
      <w:pPr>
        <w:tabs>
          <w:tab w:val="left" w:pos="720"/>
          <w:tab w:val="left" w:pos="1440"/>
          <w:tab w:val="right" w:leader="dot" w:pos="9360"/>
        </w:tabs>
        <w:suppressAutoHyphens/>
        <w:rPr>
          <w:sz w:val="24"/>
          <w:szCs w:val="24"/>
        </w:rPr>
      </w:pPr>
    </w:p>
    <w:p w:rsidR="00570AEE" w:rsidRDefault="00570AEE" w:rsidP="00570AEE">
      <w:pPr>
        <w:tabs>
          <w:tab w:val="left" w:pos="720"/>
          <w:tab w:val="left" w:pos="1440"/>
          <w:tab w:val="right" w:leader="dot" w:pos="9360"/>
        </w:tabs>
        <w:suppressAutoHyphens/>
        <w:rPr>
          <w:color w:val="000000"/>
          <w:sz w:val="24"/>
        </w:rPr>
      </w:pPr>
      <w:r>
        <w:rPr>
          <w:sz w:val="24"/>
          <w:szCs w:val="24"/>
        </w:rPr>
        <w:t>Each section offers a purpose statement, background on the requirement, and instructions. Most sections contain links to more information or resources.</w:t>
      </w:r>
    </w:p>
    <w:p w:rsidR="00570AEE" w:rsidRPr="0068344C" w:rsidRDefault="00570AEE" w:rsidP="00570AEE">
      <w:pPr>
        <w:rPr>
          <w:b/>
          <w:sz w:val="24"/>
          <w:szCs w:val="24"/>
        </w:rPr>
      </w:pPr>
    </w:p>
    <w:p w:rsidR="00570AEE" w:rsidRDefault="00570AEE" w:rsidP="00570AEE">
      <w:pPr>
        <w:tabs>
          <w:tab w:val="left" w:pos="720"/>
          <w:tab w:val="left" w:pos="1440"/>
          <w:tab w:val="right" w:leader="dot" w:pos="9360"/>
        </w:tabs>
        <w:suppressAutoHyphens/>
        <w:rPr>
          <w:color w:val="000000"/>
          <w:sz w:val="24"/>
        </w:rPr>
        <w:sectPr w:rsidR="00570AEE" w:rsidSect="00F3340C">
          <w:endnotePr>
            <w:numFmt w:val="decimal"/>
          </w:endnotePr>
          <w:pgSz w:w="12240" w:h="15840" w:code="1"/>
          <w:pgMar w:top="1440" w:right="1440" w:bottom="1440" w:left="1440" w:header="720" w:footer="720" w:gutter="0"/>
          <w:cols w:space="720"/>
          <w:noEndnote/>
          <w:docGrid w:linePitch="272"/>
        </w:sectPr>
      </w:pPr>
    </w:p>
    <w:p w:rsidR="00570AEE" w:rsidRDefault="00570AEE" w:rsidP="00570AEE">
      <w:pPr>
        <w:pStyle w:val="NCSWSMP2"/>
      </w:pPr>
      <w:bookmarkStart w:id="11" w:name="_Toc360118172"/>
      <w:r>
        <w:lastRenderedPageBreak/>
        <w:t>1.1 Water Facilities Inventory Form</w:t>
      </w:r>
      <w:bookmarkEnd w:id="5"/>
      <w:bookmarkEnd w:id="6"/>
      <w:bookmarkEnd w:id="11"/>
    </w:p>
    <w:p w:rsidR="00570AEE" w:rsidRDefault="00570AEE" w:rsidP="00570AEE">
      <w:pPr>
        <w:rPr>
          <w:b/>
          <w:sz w:val="24"/>
          <w:szCs w:val="24"/>
        </w:rPr>
      </w:pPr>
    </w:p>
    <w:p w:rsidR="00570AEE" w:rsidRPr="00455656" w:rsidRDefault="00570AEE" w:rsidP="00570AEE">
      <w:pPr>
        <w:tabs>
          <w:tab w:val="left" w:pos="720"/>
          <w:tab w:val="left" w:pos="1440"/>
          <w:tab w:val="right" w:leader="dot" w:pos="9360"/>
        </w:tabs>
        <w:suppressAutoHyphens/>
        <w:spacing w:after="120"/>
        <w:rPr>
          <w:b/>
          <w:color w:val="000000"/>
          <w:sz w:val="24"/>
        </w:rPr>
      </w:pPr>
      <w:r w:rsidRPr="00455656">
        <w:rPr>
          <w:b/>
          <w:color w:val="000000"/>
          <w:sz w:val="24"/>
        </w:rPr>
        <w:t>Purpose</w:t>
      </w:r>
    </w:p>
    <w:p w:rsidR="00570AEE" w:rsidRDefault="00570AEE" w:rsidP="00570AEE">
      <w:pPr>
        <w:tabs>
          <w:tab w:val="left" w:pos="360"/>
          <w:tab w:val="left" w:pos="720"/>
          <w:tab w:val="left" w:pos="1080"/>
          <w:tab w:val="left" w:pos="1440"/>
          <w:tab w:val="left" w:pos="4680"/>
        </w:tabs>
        <w:rPr>
          <w:sz w:val="24"/>
        </w:rPr>
      </w:pPr>
      <w:proofErr w:type="gramStart"/>
      <w:r>
        <w:rPr>
          <w:sz w:val="24"/>
        </w:rPr>
        <w:t xml:space="preserve">To document current information on the </w:t>
      </w:r>
      <w:r w:rsidRPr="00DE112C">
        <w:rPr>
          <w:i/>
          <w:sz w:val="24"/>
        </w:rPr>
        <w:t>Water Facilities Inventory (WFI) Form</w:t>
      </w:r>
      <w:r>
        <w:rPr>
          <w:sz w:val="24"/>
        </w:rPr>
        <w:t>.</w:t>
      </w:r>
      <w:proofErr w:type="gramEnd"/>
      <w:r>
        <w:rPr>
          <w:sz w:val="24"/>
        </w:rPr>
        <w:t xml:space="preserve"> </w:t>
      </w:r>
    </w:p>
    <w:p w:rsidR="00570AEE" w:rsidRDefault="00570AEE" w:rsidP="00570AEE">
      <w:pPr>
        <w:tabs>
          <w:tab w:val="left" w:pos="360"/>
          <w:tab w:val="left" w:pos="720"/>
          <w:tab w:val="left" w:pos="1080"/>
          <w:tab w:val="left" w:pos="1440"/>
          <w:tab w:val="left" w:pos="4680"/>
        </w:tabs>
        <w:rPr>
          <w:sz w:val="24"/>
        </w:rPr>
      </w:pPr>
    </w:p>
    <w:p w:rsidR="00570AEE" w:rsidRPr="00455656" w:rsidRDefault="00570AEE" w:rsidP="00570AEE">
      <w:pPr>
        <w:tabs>
          <w:tab w:val="left" w:pos="720"/>
          <w:tab w:val="left" w:pos="1440"/>
          <w:tab w:val="right" w:leader="dot" w:pos="9360"/>
        </w:tabs>
        <w:suppressAutoHyphens/>
        <w:spacing w:after="120"/>
        <w:rPr>
          <w:b/>
          <w:color w:val="000000"/>
          <w:sz w:val="24"/>
        </w:rPr>
      </w:pPr>
      <w:r w:rsidRPr="00455656">
        <w:rPr>
          <w:b/>
          <w:color w:val="000000"/>
          <w:sz w:val="24"/>
        </w:rPr>
        <w:t>Background</w:t>
      </w:r>
    </w:p>
    <w:p w:rsidR="00570AEE" w:rsidRDefault="00570AEE" w:rsidP="00570AEE">
      <w:pPr>
        <w:tabs>
          <w:tab w:val="left" w:pos="360"/>
          <w:tab w:val="left" w:pos="720"/>
          <w:tab w:val="left" w:pos="1080"/>
          <w:tab w:val="left" w:pos="1440"/>
          <w:tab w:val="left" w:pos="4680"/>
        </w:tabs>
        <w:rPr>
          <w:sz w:val="24"/>
        </w:rPr>
      </w:pPr>
      <w:r w:rsidRPr="00985690">
        <w:rPr>
          <w:sz w:val="24"/>
        </w:rPr>
        <w:t xml:space="preserve">DOH sends a WFI </w:t>
      </w:r>
      <w:r>
        <w:rPr>
          <w:sz w:val="24"/>
        </w:rPr>
        <w:t xml:space="preserve">form, and instructions for completing it, </w:t>
      </w:r>
      <w:r w:rsidRPr="00985690">
        <w:rPr>
          <w:sz w:val="24"/>
        </w:rPr>
        <w:t xml:space="preserve">to all Group </w:t>
      </w:r>
      <w:proofErr w:type="gramStart"/>
      <w:r w:rsidRPr="00985690">
        <w:rPr>
          <w:sz w:val="24"/>
        </w:rPr>
        <w:t>A</w:t>
      </w:r>
      <w:proofErr w:type="gramEnd"/>
      <w:r w:rsidRPr="00985690">
        <w:rPr>
          <w:sz w:val="24"/>
        </w:rPr>
        <w:t xml:space="preserve"> water systems each year. The WFI form</w:t>
      </w:r>
      <w:r>
        <w:rPr>
          <w:sz w:val="24"/>
        </w:rPr>
        <w:t xml:space="preserve"> provides contact information, including current names, addresses, and telephone numbers of system owners and emergency contact persons. </w:t>
      </w:r>
    </w:p>
    <w:p w:rsidR="00570AEE" w:rsidRDefault="00570AEE" w:rsidP="00570AEE">
      <w:pPr>
        <w:tabs>
          <w:tab w:val="left" w:pos="360"/>
          <w:tab w:val="left" w:pos="720"/>
          <w:tab w:val="left" w:pos="1080"/>
          <w:tab w:val="left" w:pos="1440"/>
          <w:tab w:val="left" w:pos="4680"/>
        </w:tabs>
        <w:rPr>
          <w:sz w:val="24"/>
        </w:rPr>
      </w:pPr>
    </w:p>
    <w:p w:rsidR="00570AEE" w:rsidRDefault="00570AEE" w:rsidP="00570AEE">
      <w:pPr>
        <w:tabs>
          <w:tab w:val="left" w:pos="360"/>
          <w:tab w:val="left" w:pos="720"/>
          <w:tab w:val="left" w:pos="1080"/>
          <w:tab w:val="left" w:pos="1440"/>
          <w:tab w:val="left" w:pos="4680"/>
        </w:tabs>
        <w:rPr>
          <w:sz w:val="24"/>
        </w:rPr>
      </w:pPr>
      <w:r>
        <w:rPr>
          <w:sz w:val="24"/>
        </w:rPr>
        <w:t xml:space="preserve">The WFI form also contains information about your system’s source of supply, water treatment, type and number of connections, and population served. When you receive your WFI, review it, make necessary changes, and return a copy to </w:t>
      </w:r>
      <w:r w:rsidRPr="00980A81">
        <w:rPr>
          <w:sz w:val="24"/>
          <w:szCs w:val="24"/>
        </w:rPr>
        <w:t xml:space="preserve">your </w:t>
      </w:r>
      <w:hyperlink r:id="rId6" w:history="1">
        <w:r w:rsidRPr="007875E7">
          <w:rPr>
            <w:rStyle w:val="Hyperlink"/>
            <w:sz w:val="24"/>
            <w:szCs w:val="24"/>
            <w:u w:val="none"/>
          </w:rPr>
          <w:t>DOH regional office</w:t>
        </w:r>
      </w:hyperlink>
      <w:r w:rsidRPr="00980A81">
        <w:rPr>
          <w:sz w:val="24"/>
          <w:szCs w:val="24"/>
        </w:rPr>
        <w:t>. We will</w:t>
      </w:r>
      <w:r>
        <w:rPr>
          <w:sz w:val="24"/>
        </w:rPr>
        <w:t xml:space="preserve"> update our data system to reflect your changes and send a new copy to you. </w:t>
      </w:r>
    </w:p>
    <w:p w:rsidR="00570AEE" w:rsidRDefault="00570AEE" w:rsidP="00570AEE">
      <w:pPr>
        <w:tabs>
          <w:tab w:val="left" w:pos="360"/>
          <w:tab w:val="left" w:pos="720"/>
          <w:tab w:val="left" w:pos="1080"/>
          <w:tab w:val="left" w:pos="1440"/>
          <w:tab w:val="left" w:pos="4680"/>
        </w:tabs>
        <w:rPr>
          <w:sz w:val="24"/>
        </w:rPr>
      </w:pPr>
    </w:p>
    <w:p w:rsidR="00570AEE" w:rsidRDefault="00570AEE" w:rsidP="00570AEE">
      <w:pPr>
        <w:tabs>
          <w:tab w:val="left" w:pos="360"/>
          <w:tab w:val="left" w:pos="720"/>
          <w:tab w:val="left" w:pos="1080"/>
          <w:tab w:val="left" w:pos="1440"/>
          <w:tab w:val="left" w:pos="4680"/>
        </w:tabs>
        <w:rPr>
          <w:sz w:val="24"/>
        </w:rPr>
      </w:pPr>
      <w:r w:rsidRPr="001B1DF3">
        <w:rPr>
          <w:sz w:val="24"/>
        </w:rPr>
        <w:t xml:space="preserve">All water systems must notify </w:t>
      </w:r>
      <w:r>
        <w:rPr>
          <w:sz w:val="24"/>
        </w:rPr>
        <w:t>us</w:t>
      </w:r>
      <w:r w:rsidRPr="001B1DF3">
        <w:rPr>
          <w:sz w:val="24"/>
        </w:rPr>
        <w:t xml:space="preserve"> within 30 days of changes to the system name, category, ownership or management responsibility, or adding source or storage facilities (WAC 246-290-480(2)(e)).</w:t>
      </w:r>
      <w:r>
        <w:rPr>
          <w:sz w:val="24"/>
        </w:rPr>
        <w:t xml:space="preserve"> </w:t>
      </w:r>
    </w:p>
    <w:p w:rsidR="00570AEE" w:rsidRDefault="00570AEE" w:rsidP="00570AEE">
      <w:pPr>
        <w:tabs>
          <w:tab w:val="left" w:pos="360"/>
          <w:tab w:val="left" w:pos="720"/>
          <w:tab w:val="left" w:pos="1080"/>
          <w:tab w:val="left" w:pos="1440"/>
          <w:tab w:val="left" w:pos="4680"/>
        </w:tabs>
        <w:ind w:left="720" w:hanging="720"/>
        <w:rPr>
          <w:sz w:val="24"/>
        </w:rPr>
      </w:pPr>
    </w:p>
    <w:p w:rsidR="00570AEE" w:rsidRDefault="00570AEE" w:rsidP="00570AEE">
      <w:pPr>
        <w:tabs>
          <w:tab w:val="left" w:pos="720"/>
          <w:tab w:val="left" w:pos="1440"/>
          <w:tab w:val="right" w:leader="dot" w:pos="9360"/>
        </w:tabs>
        <w:suppressAutoHyphens/>
        <w:spacing w:after="120"/>
        <w:rPr>
          <w:b/>
          <w:color w:val="000000"/>
          <w:sz w:val="24"/>
        </w:rPr>
      </w:pPr>
      <w:r w:rsidRPr="00455656">
        <w:rPr>
          <w:b/>
          <w:color w:val="000000"/>
          <w:sz w:val="24"/>
        </w:rPr>
        <w:t>How to complete this section</w:t>
      </w:r>
    </w:p>
    <w:p w:rsidR="00570AEE" w:rsidRPr="00036490" w:rsidRDefault="00570AEE" w:rsidP="00570AEE">
      <w:pPr>
        <w:tabs>
          <w:tab w:val="left" w:pos="720"/>
          <w:tab w:val="left" w:pos="1440"/>
          <w:tab w:val="right" w:leader="dot" w:pos="9360"/>
        </w:tabs>
        <w:suppressAutoHyphens/>
        <w:spacing w:after="120"/>
        <w:rPr>
          <w:color w:val="000000"/>
          <w:sz w:val="24"/>
        </w:rPr>
      </w:pPr>
      <w:r>
        <w:rPr>
          <w:color w:val="000000"/>
          <w:sz w:val="24"/>
        </w:rPr>
        <w:t xml:space="preserve">Follow the steps below. </w:t>
      </w:r>
    </w:p>
    <w:p w:rsidR="00570AEE" w:rsidRPr="00686641" w:rsidRDefault="00570AEE" w:rsidP="00570AEE">
      <w:pPr>
        <w:tabs>
          <w:tab w:val="left" w:pos="360"/>
          <w:tab w:val="left" w:pos="720"/>
          <w:tab w:val="left" w:pos="900"/>
          <w:tab w:val="left" w:pos="1440"/>
          <w:tab w:val="left" w:pos="4680"/>
        </w:tabs>
        <w:ind w:left="900" w:hanging="900"/>
        <w:rPr>
          <w:sz w:val="24"/>
          <w:szCs w:val="24"/>
        </w:rPr>
      </w:pPr>
      <w:r w:rsidRPr="00562201">
        <w:rPr>
          <w:b/>
          <w:sz w:val="24"/>
        </w:rPr>
        <w:t>Step 1</w:t>
      </w:r>
      <w:r>
        <w:rPr>
          <w:b/>
          <w:sz w:val="24"/>
        </w:rPr>
        <w:tab/>
      </w:r>
      <w:r>
        <w:rPr>
          <w:sz w:val="24"/>
        </w:rPr>
        <w:tab/>
      </w:r>
      <w:r w:rsidRPr="0088544E">
        <w:rPr>
          <w:b/>
          <w:sz w:val="24"/>
          <w:u w:val="single"/>
        </w:rPr>
        <w:t xml:space="preserve">Confirm </w:t>
      </w:r>
      <w:r>
        <w:rPr>
          <w:b/>
          <w:sz w:val="24"/>
          <w:u w:val="single"/>
        </w:rPr>
        <w:t>that your current WFI has accurate information.</w:t>
      </w:r>
      <w:r>
        <w:rPr>
          <w:sz w:val="24"/>
          <w:szCs w:val="24"/>
        </w:rPr>
        <w:t xml:space="preserve"> If a change to your system affects your WFI information, make the necessary changes and send the updated </w:t>
      </w:r>
      <w:r w:rsidRPr="00980A81">
        <w:rPr>
          <w:sz w:val="24"/>
          <w:szCs w:val="24"/>
        </w:rPr>
        <w:t xml:space="preserve">WFI form to your </w:t>
      </w:r>
      <w:hyperlink r:id="rId7" w:history="1">
        <w:r w:rsidRPr="007875E7">
          <w:rPr>
            <w:rStyle w:val="Hyperlink"/>
            <w:sz w:val="24"/>
            <w:szCs w:val="24"/>
            <w:u w:val="none"/>
          </w:rPr>
          <w:t>DOH regional office</w:t>
        </w:r>
      </w:hyperlink>
      <w:r w:rsidRPr="00686641">
        <w:rPr>
          <w:sz w:val="24"/>
          <w:szCs w:val="24"/>
        </w:rPr>
        <w:t xml:space="preserve">. </w:t>
      </w:r>
    </w:p>
    <w:p w:rsidR="00570AEE" w:rsidRPr="00414515" w:rsidRDefault="00570AEE" w:rsidP="00570AEE">
      <w:pPr>
        <w:tabs>
          <w:tab w:val="left" w:pos="360"/>
          <w:tab w:val="left" w:pos="720"/>
          <w:tab w:val="left" w:pos="1080"/>
          <w:tab w:val="left" w:pos="1440"/>
          <w:tab w:val="left" w:pos="4680"/>
        </w:tabs>
        <w:rPr>
          <w:sz w:val="24"/>
          <w:szCs w:val="24"/>
        </w:rPr>
      </w:pPr>
    </w:p>
    <w:p w:rsidR="00570AEE" w:rsidRDefault="00570AEE" w:rsidP="00570AEE">
      <w:pPr>
        <w:tabs>
          <w:tab w:val="left" w:pos="360"/>
          <w:tab w:val="left" w:pos="720"/>
          <w:tab w:val="left" w:pos="900"/>
          <w:tab w:val="left" w:pos="1440"/>
          <w:tab w:val="left" w:pos="4680"/>
        </w:tabs>
        <w:ind w:left="900" w:hanging="900"/>
        <w:rPr>
          <w:sz w:val="24"/>
          <w:szCs w:val="24"/>
        </w:rPr>
      </w:pPr>
      <w:r w:rsidRPr="00414515">
        <w:rPr>
          <w:b/>
          <w:sz w:val="24"/>
          <w:szCs w:val="24"/>
        </w:rPr>
        <w:t>Step 2</w:t>
      </w:r>
      <w:r w:rsidRPr="00414515">
        <w:rPr>
          <w:b/>
          <w:sz w:val="24"/>
          <w:szCs w:val="24"/>
        </w:rPr>
        <w:tab/>
      </w:r>
      <w:r>
        <w:rPr>
          <w:sz w:val="24"/>
          <w:szCs w:val="24"/>
        </w:rPr>
        <w:tab/>
      </w:r>
      <w:r w:rsidRPr="0088544E">
        <w:rPr>
          <w:b/>
          <w:sz w:val="24"/>
          <w:szCs w:val="24"/>
          <w:u w:val="single"/>
        </w:rPr>
        <w:t>Attach a copy of your current (or corrected) WFI</w:t>
      </w:r>
      <w:r>
        <w:rPr>
          <w:sz w:val="24"/>
          <w:szCs w:val="24"/>
        </w:rPr>
        <w:t xml:space="preserve">. Consider keeping copies of previous WFI forms in this section to create a historical record. </w:t>
      </w:r>
    </w:p>
    <w:p w:rsidR="00570AEE" w:rsidRDefault="00570AEE" w:rsidP="00570AEE">
      <w:pPr>
        <w:tabs>
          <w:tab w:val="left" w:pos="360"/>
          <w:tab w:val="left" w:pos="720"/>
          <w:tab w:val="left" w:pos="900"/>
          <w:tab w:val="left" w:pos="1440"/>
          <w:tab w:val="left" w:pos="4680"/>
        </w:tabs>
        <w:rPr>
          <w:sz w:val="24"/>
          <w:szCs w:val="24"/>
        </w:rPr>
      </w:pPr>
    </w:p>
    <w:p w:rsidR="00570AEE" w:rsidRDefault="00570AEE" w:rsidP="00570AEE">
      <w:pPr>
        <w:tabs>
          <w:tab w:val="left" w:pos="360"/>
          <w:tab w:val="left" w:pos="720"/>
          <w:tab w:val="left" w:pos="900"/>
          <w:tab w:val="left" w:pos="1440"/>
          <w:tab w:val="left" w:pos="4680"/>
        </w:tabs>
        <w:rPr>
          <w:sz w:val="24"/>
          <w:szCs w:val="24"/>
        </w:rPr>
      </w:pPr>
    </w:p>
    <w:p w:rsidR="00570AEE" w:rsidRPr="00686641" w:rsidRDefault="00570AEE" w:rsidP="00570AEE">
      <w:pPr>
        <w:pStyle w:val="NCSWSMP2"/>
      </w:pPr>
      <w:bookmarkStart w:id="12" w:name="_Toc360118173"/>
      <w:r w:rsidRPr="00686641">
        <w:t>How to review your current WFI form</w:t>
      </w:r>
      <w:bookmarkEnd w:id="12"/>
    </w:p>
    <w:p w:rsidR="00570AEE" w:rsidRPr="00686641" w:rsidRDefault="00570AEE" w:rsidP="00570AEE">
      <w:pPr>
        <w:pStyle w:val="ListParagraph"/>
        <w:numPr>
          <w:ilvl w:val="0"/>
          <w:numId w:val="6"/>
        </w:numPr>
        <w:autoSpaceDE w:val="0"/>
        <w:autoSpaceDN w:val="0"/>
        <w:adjustRightInd w:val="0"/>
        <w:rPr>
          <w:i/>
          <w:color w:val="000000" w:themeColor="text1"/>
          <w:sz w:val="24"/>
          <w:szCs w:val="24"/>
        </w:rPr>
      </w:pPr>
      <w:r w:rsidRPr="00686641">
        <w:rPr>
          <w:i/>
          <w:noProof/>
          <w:color w:val="000000" w:themeColor="text1"/>
          <w:sz w:val="24"/>
          <w:szCs w:val="24"/>
        </w:rPr>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1428750" cy="1371600"/>
            <wp:effectExtent l="0" t="0" r="0" b="0"/>
            <wp:wrapTight wrapText="bothSides">
              <wp:wrapPolygon edited="1">
                <wp:start x="0" y="0"/>
                <wp:lineTo x="0" y="21300"/>
                <wp:lineTo x="18144" y="21600"/>
                <wp:lineTo x="14976" y="17100"/>
                <wp:lineTo x="20064" y="15700"/>
                <wp:lineTo x="21600" y="12300"/>
                <wp:lineTo x="20640" y="10000"/>
                <wp:lineTo x="16800" y="10300"/>
                <wp:lineTo x="15552" y="6200"/>
                <wp:lineTo x="8160" y="-60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0" cy="1371600"/>
                    </a:xfrm>
                    <a:prstGeom prst="rect">
                      <a:avLst/>
                    </a:prstGeom>
                    <a:noFill/>
                    <a:ln>
                      <a:noFill/>
                    </a:ln>
                  </pic:spPr>
                </pic:pic>
              </a:graphicData>
            </a:graphic>
          </wp:anchor>
        </w:drawing>
      </w:r>
      <w:r w:rsidRPr="00686641">
        <w:rPr>
          <w:i/>
          <w:color w:val="000000" w:themeColor="text1"/>
          <w:sz w:val="24"/>
          <w:szCs w:val="24"/>
        </w:rPr>
        <w:t xml:space="preserve">Visit us online to </w:t>
      </w:r>
      <w:hyperlink r:id="rId9" w:history="1">
        <w:r w:rsidRPr="00686641">
          <w:rPr>
            <w:rStyle w:val="Hyperlink"/>
            <w:i/>
            <w:color w:val="000000" w:themeColor="text1"/>
            <w:sz w:val="24"/>
            <w:szCs w:val="24"/>
          </w:rPr>
          <w:t>download your WFI</w:t>
        </w:r>
      </w:hyperlink>
    </w:p>
    <w:p w:rsidR="00570AEE" w:rsidRPr="00686641" w:rsidRDefault="00570AEE" w:rsidP="00570AEE">
      <w:pPr>
        <w:pStyle w:val="ListParagraph"/>
        <w:numPr>
          <w:ilvl w:val="0"/>
          <w:numId w:val="6"/>
        </w:numPr>
        <w:autoSpaceDE w:val="0"/>
        <w:autoSpaceDN w:val="0"/>
        <w:adjustRightInd w:val="0"/>
        <w:rPr>
          <w:i/>
          <w:color w:val="000000" w:themeColor="text1"/>
          <w:sz w:val="24"/>
          <w:szCs w:val="24"/>
        </w:rPr>
      </w:pPr>
      <w:r w:rsidRPr="00686641">
        <w:rPr>
          <w:i/>
          <w:color w:val="000000" w:themeColor="text1"/>
          <w:sz w:val="24"/>
          <w:szCs w:val="24"/>
        </w:rPr>
        <w:t>Scroll down. Click “I accept” and then “Submit.”</w:t>
      </w:r>
    </w:p>
    <w:p w:rsidR="00570AEE" w:rsidRPr="00686641" w:rsidRDefault="00570AEE" w:rsidP="00570AEE">
      <w:pPr>
        <w:pStyle w:val="ListParagraph"/>
        <w:numPr>
          <w:ilvl w:val="0"/>
          <w:numId w:val="6"/>
        </w:numPr>
        <w:autoSpaceDE w:val="0"/>
        <w:autoSpaceDN w:val="0"/>
        <w:adjustRightInd w:val="0"/>
        <w:rPr>
          <w:i/>
          <w:color w:val="000000" w:themeColor="text1"/>
          <w:sz w:val="24"/>
          <w:szCs w:val="24"/>
        </w:rPr>
      </w:pPr>
      <w:r w:rsidRPr="00686641">
        <w:rPr>
          <w:i/>
          <w:color w:val="000000" w:themeColor="text1"/>
          <w:sz w:val="24"/>
          <w:szCs w:val="24"/>
        </w:rPr>
        <w:t>Click “Water Facilities Inventory Report (WFI)”</w:t>
      </w:r>
    </w:p>
    <w:p w:rsidR="00570AEE" w:rsidRPr="00686641" w:rsidRDefault="00570AEE" w:rsidP="00570AEE">
      <w:pPr>
        <w:pStyle w:val="ListParagraph"/>
        <w:numPr>
          <w:ilvl w:val="0"/>
          <w:numId w:val="6"/>
        </w:numPr>
        <w:autoSpaceDE w:val="0"/>
        <w:autoSpaceDN w:val="0"/>
        <w:adjustRightInd w:val="0"/>
        <w:rPr>
          <w:i/>
          <w:color w:val="000000" w:themeColor="text1"/>
          <w:sz w:val="24"/>
          <w:szCs w:val="24"/>
        </w:rPr>
      </w:pPr>
      <w:r w:rsidRPr="00686641">
        <w:rPr>
          <w:i/>
          <w:color w:val="000000" w:themeColor="text1"/>
          <w:sz w:val="24"/>
          <w:szCs w:val="24"/>
        </w:rPr>
        <w:t>Type your 5-digit water system ID number, scroll down and click “Submit”</w:t>
      </w:r>
    </w:p>
    <w:p w:rsidR="00570AEE" w:rsidRPr="00686641" w:rsidRDefault="00570AEE" w:rsidP="00570AEE">
      <w:pPr>
        <w:pStyle w:val="ListParagraph"/>
        <w:numPr>
          <w:ilvl w:val="0"/>
          <w:numId w:val="6"/>
        </w:numPr>
        <w:autoSpaceDE w:val="0"/>
        <w:autoSpaceDN w:val="0"/>
        <w:adjustRightInd w:val="0"/>
        <w:rPr>
          <w:i/>
          <w:color w:val="000000" w:themeColor="text1"/>
          <w:sz w:val="24"/>
          <w:szCs w:val="24"/>
        </w:rPr>
      </w:pPr>
      <w:r w:rsidRPr="00686641">
        <w:rPr>
          <w:i/>
          <w:color w:val="000000" w:themeColor="text1"/>
          <w:sz w:val="24"/>
          <w:szCs w:val="24"/>
        </w:rPr>
        <w:t>Review your WFI</w:t>
      </w:r>
    </w:p>
    <w:p w:rsidR="00570AEE" w:rsidRPr="00605D48" w:rsidRDefault="00570AEE" w:rsidP="00570AEE">
      <w:pPr>
        <w:pStyle w:val="ListParagraph"/>
        <w:numPr>
          <w:ilvl w:val="0"/>
          <w:numId w:val="6"/>
        </w:numPr>
        <w:autoSpaceDE w:val="0"/>
        <w:autoSpaceDN w:val="0"/>
        <w:adjustRightInd w:val="0"/>
        <w:rPr>
          <w:color w:val="000000" w:themeColor="text1"/>
          <w:sz w:val="24"/>
          <w:szCs w:val="24"/>
        </w:rPr>
      </w:pPr>
      <w:r w:rsidRPr="00686641">
        <w:rPr>
          <w:i/>
          <w:color w:val="000000" w:themeColor="text1"/>
          <w:sz w:val="24"/>
          <w:szCs w:val="24"/>
        </w:rPr>
        <w:t xml:space="preserve">If you have changes, print it, write in the corrections and mail it to your </w:t>
      </w:r>
      <w:hyperlink r:id="rId10" w:history="1">
        <w:r w:rsidRPr="007875E7">
          <w:rPr>
            <w:rStyle w:val="Hyperlink"/>
            <w:i/>
            <w:sz w:val="24"/>
            <w:szCs w:val="24"/>
            <w:u w:val="none"/>
          </w:rPr>
          <w:t>DOH regional office</w:t>
        </w:r>
      </w:hyperlink>
      <w:r w:rsidRPr="00605D48">
        <w:rPr>
          <w:color w:val="000000" w:themeColor="text1"/>
          <w:sz w:val="24"/>
          <w:szCs w:val="24"/>
        </w:rPr>
        <w:t>.</w:t>
      </w:r>
    </w:p>
    <w:p w:rsidR="00570AEE" w:rsidRDefault="00570AEE" w:rsidP="00570AEE">
      <w:pPr>
        <w:tabs>
          <w:tab w:val="left" w:pos="360"/>
          <w:tab w:val="left" w:pos="720"/>
          <w:tab w:val="left" w:pos="1080"/>
          <w:tab w:val="left" w:pos="1440"/>
          <w:tab w:val="left" w:pos="4680"/>
        </w:tabs>
        <w:rPr>
          <w:sz w:val="24"/>
          <w:szCs w:val="24"/>
        </w:rPr>
        <w:sectPr w:rsidR="00570AEE" w:rsidSect="00F3340C">
          <w:endnotePr>
            <w:numFmt w:val="decimal"/>
          </w:endnotePr>
          <w:pgSz w:w="12240" w:h="15840" w:code="1"/>
          <w:pgMar w:top="1440" w:right="1440" w:bottom="1440" w:left="1440" w:header="720" w:footer="720" w:gutter="0"/>
          <w:cols w:space="720"/>
          <w:noEndnote/>
          <w:docGrid w:linePitch="272"/>
        </w:sectPr>
      </w:pPr>
    </w:p>
    <w:p w:rsidR="00570AEE" w:rsidRDefault="00570AEE" w:rsidP="00570AEE">
      <w:pPr>
        <w:pStyle w:val="NCSWSMP2"/>
      </w:pPr>
      <w:bookmarkStart w:id="13" w:name="_Toc306217358"/>
      <w:bookmarkStart w:id="14" w:name="_Toc306563996"/>
      <w:bookmarkStart w:id="15" w:name="_Toc306652338"/>
      <w:bookmarkStart w:id="16" w:name="_Toc306652690"/>
      <w:bookmarkStart w:id="17" w:name="_Toc360118174"/>
      <w:r>
        <w:lastRenderedPageBreak/>
        <w:t>1</w:t>
      </w:r>
      <w:r w:rsidRPr="00277AD9">
        <w:t>.2</w:t>
      </w:r>
      <w:r>
        <w:t xml:space="preserve"> Annual Operating Permit</w:t>
      </w:r>
      <w:bookmarkEnd w:id="13"/>
      <w:bookmarkEnd w:id="14"/>
      <w:bookmarkEnd w:id="15"/>
      <w:bookmarkEnd w:id="16"/>
      <w:bookmarkEnd w:id="17"/>
    </w:p>
    <w:p w:rsidR="00570AEE" w:rsidRDefault="00570AEE" w:rsidP="00570AEE">
      <w:pPr>
        <w:rPr>
          <w:b/>
          <w:sz w:val="24"/>
          <w:szCs w:val="24"/>
        </w:rPr>
      </w:pPr>
    </w:p>
    <w:p w:rsidR="00570AEE" w:rsidRPr="00455656" w:rsidRDefault="00570AEE" w:rsidP="00570AEE">
      <w:pPr>
        <w:tabs>
          <w:tab w:val="left" w:pos="720"/>
          <w:tab w:val="left" w:pos="1440"/>
          <w:tab w:val="right" w:leader="dot" w:pos="9360"/>
        </w:tabs>
        <w:suppressAutoHyphens/>
        <w:spacing w:after="120"/>
        <w:rPr>
          <w:b/>
          <w:color w:val="000000"/>
          <w:sz w:val="24"/>
        </w:rPr>
      </w:pPr>
      <w:r w:rsidRPr="00455656">
        <w:rPr>
          <w:b/>
          <w:color w:val="000000"/>
          <w:sz w:val="24"/>
        </w:rPr>
        <w:t>Purpose</w:t>
      </w:r>
    </w:p>
    <w:p w:rsidR="00570AEE" w:rsidRDefault="00570AEE" w:rsidP="00570AEE">
      <w:pPr>
        <w:tabs>
          <w:tab w:val="left" w:pos="360"/>
          <w:tab w:val="left" w:pos="720"/>
          <w:tab w:val="left" w:pos="1080"/>
          <w:tab w:val="left" w:pos="1440"/>
          <w:tab w:val="left" w:pos="4680"/>
        </w:tabs>
        <w:rPr>
          <w:sz w:val="24"/>
        </w:rPr>
      </w:pPr>
      <w:r>
        <w:rPr>
          <w:sz w:val="24"/>
        </w:rPr>
        <w:t xml:space="preserve">To document the system’s compliance status by including a copy of the most current operating permit. </w:t>
      </w:r>
    </w:p>
    <w:p w:rsidR="00570AEE" w:rsidRDefault="00570AEE" w:rsidP="00570AEE">
      <w:pPr>
        <w:tabs>
          <w:tab w:val="left" w:pos="360"/>
          <w:tab w:val="left" w:pos="720"/>
          <w:tab w:val="left" w:pos="1080"/>
          <w:tab w:val="left" w:pos="1440"/>
          <w:tab w:val="left" w:pos="4680"/>
        </w:tabs>
        <w:rPr>
          <w:sz w:val="24"/>
          <w:u w:val="single"/>
        </w:rPr>
      </w:pPr>
    </w:p>
    <w:p w:rsidR="00570AEE" w:rsidRPr="00455656" w:rsidRDefault="00570AEE" w:rsidP="00570AEE">
      <w:pPr>
        <w:tabs>
          <w:tab w:val="left" w:pos="720"/>
          <w:tab w:val="left" w:pos="1440"/>
          <w:tab w:val="right" w:leader="dot" w:pos="9360"/>
        </w:tabs>
        <w:suppressAutoHyphens/>
        <w:spacing w:after="120"/>
        <w:rPr>
          <w:b/>
          <w:color w:val="000000"/>
          <w:sz w:val="24"/>
        </w:rPr>
      </w:pPr>
      <w:r w:rsidRPr="00455656">
        <w:rPr>
          <w:b/>
          <w:color w:val="000000"/>
          <w:sz w:val="24"/>
        </w:rPr>
        <w:t>Background</w:t>
      </w:r>
    </w:p>
    <w:p w:rsidR="00570AEE" w:rsidRDefault="00570AEE" w:rsidP="00570AEE">
      <w:pPr>
        <w:tabs>
          <w:tab w:val="left" w:pos="360"/>
          <w:tab w:val="left" w:pos="720"/>
          <w:tab w:val="left" w:pos="1080"/>
          <w:tab w:val="left" w:pos="1440"/>
          <w:tab w:val="left" w:pos="4680"/>
        </w:tabs>
        <w:rPr>
          <w:sz w:val="24"/>
        </w:rPr>
      </w:pPr>
      <w:r>
        <w:rPr>
          <w:sz w:val="24"/>
        </w:rPr>
        <w:t xml:space="preserve">All </w:t>
      </w:r>
      <w:proofErr w:type="gramStart"/>
      <w:r>
        <w:rPr>
          <w:sz w:val="24"/>
        </w:rPr>
        <w:t>Group</w:t>
      </w:r>
      <w:proofErr w:type="gramEnd"/>
      <w:r>
        <w:rPr>
          <w:sz w:val="24"/>
        </w:rPr>
        <w:t xml:space="preserve"> A water systems must obtain an annual operating permit from DOH. Your operating permit has a designated color (green, yellow, red, or blue) that signifies your system’s compliance status. The permit color may change if the compliance status of your system changes. Refer to your operating permit for specific information about your water system. </w:t>
      </w:r>
    </w:p>
    <w:p w:rsidR="00570AEE" w:rsidRDefault="00570AEE" w:rsidP="00570AEE">
      <w:pPr>
        <w:tabs>
          <w:tab w:val="left" w:pos="360"/>
          <w:tab w:val="left" w:pos="720"/>
          <w:tab w:val="left" w:pos="1080"/>
          <w:tab w:val="left" w:pos="1440"/>
          <w:tab w:val="left" w:pos="4680"/>
        </w:tabs>
        <w:rPr>
          <w:sz w:val="24"/>
        </w:rPr>
      </w:pPr>
    </w:p>
    <w:p w:rsidR="00570AEE" w:rsidRDefault="00570AEE" w:rsidP="00570AEE">
      <w:pPr>
        <w:tabs>
          <w:tab w:val="left" w:pos="360"/>
          <w:tab w:val="left" w:pos="720"/>
          <w:tab w:val="left" w:pos="1080"/>
          <w:tab w:val="left" w:pos="1440"/>
          <w:tab w:val="left" w:pos="4680"/>
        </w:tabs>
        <w:rPr>
          <w:sz w:val="24"/>
        </w:rPr>
      </w:pPr>
      <w:r>
        <w:rPr>
          <w:sz w:val="24"/>
        </w:rPr>
        <w:t>You can find more information on operating permits in these publications:</w:t>
      </w:r>
    </w:p>
    <w:p w:rsidR="00570AEE" w:rsidRPr="008F2FA6" w:rsidRDefault="001548DA" w:rsidP="00570AEE">
      <w:pPr>
        <w:tabs>
          <w:tab w:val="left" w:pos="360"/>
          <w:tab w:val="left" w:pos="720"/>
          <w:tab w:val="left" w:pos="1080"/>
          <w:tab w:val="left" w:pos="1440"/>
          <w:tab w:val="left" w:pos="4680"/>
        </w:tabs>
        <w:ind w:left="360"/>
        <w:rPr>
          <w:sz w:val="24"/>
          <w:szCs w:val="24"/>
        </w:rPr>
      </w:pPr>
      <w:hyperlink r:id="rId11" w:history="1">
        <w:r w:rsidR="00570AEE" w:rsidRPr="007875E7">
          <w:rPr>
            <w:rStyle w:val="Hyperlink"/>
            <w:b/>
            <w:i/>
            <w:sz w:val="24"/>
            <w:szCs w:val="24"/>
            <w:u w:val="none"/>
          </w:rPr>
          <w:t>Operating Permits for Drinking Water Systems</w:t>
        </w:r>
      </w:hyperlink>
      <w:r w:rsidR="00570AEE" w:rsidRPr="007875E7">
        <w:rPr>
          <w:sz w:val="24"/>
          <w:szCs w:val="24"/>
        </w:rPr>
        <w:t xml:space="preserve"> (</w:t>
      </w:r>
      <w:r w:rsidR="00570AEE" w:rsidRPr="008F2FA6">
        <w:rPr>
          <w:sz w:val="24"/>
          <w:szCs w:val="24"/>
        </w:rPr>
        <w:t>331-168)</w:t>
      </w:r>
    </w:p>
    <w:p w:rsidR="00570AEE" w:rsidRPr="008F2FA6" w:rsidRDefault="001548DA" w:rsidP="00570AEE">
      <w:pPr>
        <w:tabs>
          <w:tab w:val="left" w:pos="360"/>
          <w:tab w:val="left" w:pos="720"/>
          <w:tab w:val="left" w:pos="1080"/>
          <w:tab w:val="left" w:pos="1440"/>
          <w:tab w:val="left" w:pos="4680"/>
        </w:tabs>
        <w:ind w:left="360"/>
        <w:rPr>
          <w:sz w:val="24"/>
          <w:szCs w:val="24"/>
        </w:rPr>
      </w:pPr>
      <w:hyperlink r:id="rId12" w:tgtFrame="_blank" w:history="1">
        <w:r w:rsidR="00570AEE" w:rsidRPr="007875E7">
          <w:rPr>
            <w:rStyle w:val="Hyperlink"/>
            <w:b/>
            <w:i/>
            <w:sz w:val="24"/>
            <w:szCs w:val="24"/>
            <w:u w:val="none"/>
          </w:rPr>
          <w:t>Operating Permit Program Plan Adequacy Table</w:t>
        </w:r>
      </w:hyperlink>
      <w:r w:rsidR="00570AEE" w:rsidRPr="007875E7">
        <w:rPr>
          <w:sz w:val="24"/>
          <w:szCs w:val="24"/>
        </w:rPr>
        <w:t xml:space="preserve"> </w:t>
      </w:r>
      <w:r w:rsidR="00570AEE" w:rsidRPr="008F2FA6">
        <w:rPr>
          <w:sz w:val="24"/>
          <w:szCs w:val="24"/>
        </w:rPr>
        <w:t>(331-257)</w:t>
      </w:r>
    </w:p>
    <w:p w:rsidR="00570AEE" w:rsidRDefault="00570AEE" w:rsidP="00570AEE">
      <w:pPr>
        <w:tabs>
          <w:tab w:val="left" w:pos="360"/>
          <w:tab w:val="left" w:pos="720"/>
          <w:tab w:val="left" w:pos="1080"/>
          <w:tab w:val="left" w:pos="1440"/>
          <w:tab w:val="left" w:pos="4680"/>
        </w:tabs>
        <w:ind w:left="360"/>
        <w:rPr>
          <w:sz w:val="24"/>
          <w:szCs w:val="24"/>
        </w:rPr>
      </w:pPr>
    </w:p>
    <w:p w:rsidR="00570AEE" w:rsidRPr="008F2FA6" w:rsidRDefault="00570AEE" w:rsidP="00570AEE">
      <w:pPr>
        <w:tabs>
          <w:tab w:val="left" w:pos="360"/>
          <w:tab w:val="left" w:pos="720"/>
          <w:tab w:val="left" w:pos="1080"/>
          <w:tab w:val="left" w:pos="1440"/>
          <w:tab w:val="left" w:pos="4680"/>
        </w:tabs>
        <w:ind w:left="360"/>
        <w:rPr>
          <w:sz w:val="24"/>
          <w:szCs w:val="24"/>
        </w:rPr>
      </w:pPr>
    </w:p>
    <w:p w:rsidR="00570AEE" w:rsidRPr="00686641" w:rsidRDefault="00570AEE" w:rsidP="00570AEE">
      <w:pPr>
        <w:tabs>
          <w:tab w:val="left" w:pos="720"/>
          <w:tab w:val="left" w:pos="1440"/>
          <w:tab w:val="right" w:leader="dot" w:pos="9360"/>
        </w:tabs>
        <w:suppressAutoHyphens/>
        <w:spacing w:after="120"/>
        <w:rPr>
          <w:b/>
          <w:color w:val="000000"/>
          <w:sz w:val="24"/>
        </w:rPr>
      </w:pPr>
      <w:r w:rsidRPr="00686641">
        <w:rPr>
          <w:b/>
          <w:color w:val="000000"/>
          <w:sz w:val="24"/>
        </w:rPr>
        <w:t>How to complete this section</w:t>
      </w:r>
    </w:p>
    <w:p w:rsidR="00570AEE" w:rsidRDefault="00570AEE" w:rsidP="00570AEE">
      <w:pPr>
        <w:rPr>
          <w:sz w:val="24"/>
          <w:szCs w:val="24"/>
        </w:rPr>
      </w:pPr>
      <w:r w:rsidRPr="000649D3">
        <w:rPr>
          <w:sz w:val="24"/>
          <w:szCs w:val="24"/>
        </w:rPr>
        <w:t>Follow the</w:t>
      </w:r>
      <w:r>
        <w:rPr>
          <w:sz w:val="24"/>
          <w:szCs w:val="24"/>
        </w:rPr>
        <w:t xml:space="preserve"> </w:t>
      </w:r>
      <w:r w:rsidRPr="000649D3">
        <w:rPr>
          <w:sz w:val="24"/>
          <w:szCs w:val="24"/>
        </w:rPr>
        <w:t xml:space="preserve">steps </w:t>
      </w:r>
      <w:r>
        <w:rPr>
          <w:sz w:val="24"/>
          <w:szCs w:val="24"/>
        </w:rPr>
        <w:t xml:space="preserve">below to complete Table 1-2. </w:t>
      </w:r>
    </w:p>
    <w:p w:rsidR="00570AEE" w:rsidRDefault="00570AEE" w:rsidP="00570AEE">
      <w:pPr>
        <w:rPr>
          <w:b/>
          <w:sz w:val="24"/>
          <w:szCs w:val="24"/>
        </w:rPr>
      </w:pPr>
    </w:p>
    <w:p w:rsidR="00570AEE" w:rsidRDefault="00570AEE" w:rsidP="00570AEE">
      <w:pPr>
        <w:pStyle w:val="BodyText"/>
        <w:tabs>
          <w:tab w:val="left" w:pos="810"/>
        </w:tabs>
        <w:ind w:left="810" w:hanging="810"/>
      </w:pPr>
      <w:r w:rsidRPr="00FA4DD0">
        <w:rPr>
          <w:b/>
        </w:rPr>
        <w:t>Step 1</w:t>
      </w:r>
      <w:r>
        <w:tab/>
      </w:r>
      <w:r w:rsidRPr="00A24DFC">
        <w:rPr>
          <w:b/>
          <w:u w:val="single"/>
        </w:rPr>
        <w:t>Attach a copy of your current operating permit</w:t>
      </w:r>
      <w:r>
        <w:rPr>
          <w:b/>
        </w:rPr>
        <w:t>.</w:t>
      </w:r>
      <w:r>
        <w:t xml:space="preserve"> Contact your </w:t>
      </w:r>
      <w:hyperlink r:id="rId13" w:history="1">
        <w:r w:rsidRPr="007875E7">
          <w:rPr>
            <w:rStyle w:val="Hyperlink"/>
            <w:szCs w:val="24"/>
            <w:u w:val="none"/>
          </w:rPr>
          <w:t>DOH regional office</w:t>
        </w:r>
      </w:hyperlink>
      <w:r w:rsidRPr="00CD3051">
        <w:rPr>
          <w:sz w:val="22"/>
          <w:szCs w:val="22"/>
        </w:rPr>
        <w:t xml:space="preserve"> </w:t>
      </w:r>
      <w:r>
        <w:t xml:space="preserve">if you don’t have your permit. Consider keeping your past operating permits in this section to create a historical compliance record. </w:t>
      </w:r>
    </w:p>
    <w:p w:rsidR="00570AEE" w:rsidRDefault="00570AEE" w:rsidP="00570AEE">
      <w:pPr>
        <w:pStyle w:val="BodyText"/>
        <w:tabs>
          <w:tab w:val="left" w:pos="810"/>
        </w:tabs>
        <w:ind w:left="810" w:hanging="810"/>
        <w:rPr>
          <w:b/>
        </w:rPr>
      </w:pPr>
    </w:p>
    <w:p w:rsidR="00570AEE" w:rsidRDefault="00570AEE" w:rsidP="00570AEE">
      <w:pPr>
        <w:pStyle w:val="BodyText"/>
        <w:tabs>
          <w:tab w:val="left" w:pos="810"/>
        </w:tabs>
        <w:ind w:left="810" w:hanging="810"/>
      </w:pPr>
      <w:r w:rsidRPr="00FA4DD0">
        <w:rPr>
          <w:b/>
        </w:rPr>
        <w:t>Step 2</w:t>
      </w:r>
      <w:r>
        <w:tab/>
      </w:r>
      <w:r>
        <w:rPr>
          <w:b/>
          <w:u w:val="single"/>
        </w:rPr>
        <w:t xml:space="preserve">Identify the color of your </w:t>
      </w:r>
      <w:r w:rsidRPr="00A24DFC">
        <w:rPr>
          <w:b/>
          <w:u w:val="single"/>
        </w:rPr>
        <w:t>current operating permit</w:t>
      </w:r>
      <w:r>
        <w:t xml:space="preserve">. If your permit is red, yellow, or blue, identify the condition(s) on the permit. Next, list the corrective action you plan to take and a target completion date. If you are unclear what corrective action you need to take, your </w:t>
      </w:r>
      <w:hyperlink r:id="rId14" w:history="1">
        <w:r w:rsidRPr="007875E7">
          <w:rPr>
            <w:rStyle w:val="Hyperlink"/>
            <w:szCs w:val="24"/>
            <w:u w:val="none"/>
          </w:rPr>
          <w:t>DOH regional office</w:t>
        </w:r>
      </w:hyperlink>
      <w:r w:rsidRPr="0041408F">
        <w:rPr>
          <w:b/>
        </w:rPr>
        <w:t xml:space="preserve"> </w:t>
      </w:r>
      <w:r>
        <w:t xml:space="preserve">can help.  </w:t>
      </w:r>
    </w:p>
    <w:p w:rsidR="00570AEE" w:rsidRDefault="00570AEE" w:rsidP="00570AEE">
      <w:pPr>
        <w:tabs>
          <w:tab w:val="left" w:pos="810"/>
        </w:tabs>
        <w:ind w:left="810" w:hanging="810"/>
        <w:rPr>
          <w:sz w:val="24"/>
        </w:rPr>
      </w:pPr>
    </w:p>
    <w:p w:rsidR="00570AEE" w:rsidRDefault="00570AEE" w:rsidP="00570AEE">
      <w:pPr>
        <w:tabs>
          <w:tab w:val="left" w:pos="810"/>
        </w:tabs>
        <w:ind w:left="810" w:hanging="810"/>
        <w:rPr>
          <w:sz w:val="24"/>
        </w:rPr>
      </w:pPr>
      <w:r w:rsidRPr="00D3589D">
        <w:rPr>
          <w:b/>
          <w:sz w:val="24"/>
        </w:rPr>
        <w:t>Step 3</w:t>
      </w:r>
      <w:r>
        <w:rPr>
          <w:sz w:val="24"/>
        </w:rPr>
        <w:tab/>
        <w:t xml:space="preserve">Transfer the corrective action you list below to your list of future activities (Section 5.1). If there is a cost, transfer the cost into your list of future system expenses </w:t>
      </w:r>
      <w:r>
        <w:rPr>
          <w:sz w:val="24"/>
        </w:rPr>
        <w:tab/>
        <w:t xml:space="preserve">(Section 4.3). </w:t>
      </w:r>
    </w:p>
    <w:p w:rsidR="00570AEE" w:rsidRDefault="00570AEE" w:rsidP="00570AEE">
      <w:pPr>
        <w:pStyle w:val="SWSMP3"/>
        <w:spacing w:after="120"/>
      </w:pPr>
      <w:bookmarkStart w:id="18" w:name="_Toc306275886"/>
      <w:bookmarkStart w:id="19" w:name="_Toc306652339"/>
      <w:bookmarkStart w:id="20" w:name="_Toc306652809"/>
    </w:p>
    <w:p w:rsidR="00570AEE" w:rsidRPr="000D4BE6" w:rsidRDefault="00570AEE" w:rsidP="00570AEE">
      <w:pPr>
        <w:pStyle w:val="SWSMP3"/>
      </w:pPr>
      <w:r>
        <w:t xml:space="preserve">Table 1-2 </w:t>
      </w:r>
      <w:r>
        <w:br/>
        <w:t xml:space="preserve">Annual Operating </w:t>
      </w:r>
      <w:proofErr w:type="gramStart"/>
      <w:r>
        <w:t>Permit</w:t>
      </w:r>
      <w:bookmarkEnd w:id="18"/>
      <w:bookmarkEnd w:id="19"/>
      <w:bookmarkEnd w:id="20"/>
      <w:proofErr w:type="gramEnd"/>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3600"/>
        <w:gridCol w:w="3420"/>
        <w:gridCol w:w="1440"/>
      </w:tblGrid>
      <w:tr w:rsidR="00570AEE" w:rsidRPr="009C2DAB" w:rsidTr="00624178">
        <w:tc>
          <w:tcPr>
            <w:tcW w:w="1188" w:type="dxa"/>
            <w:shd w:val="clear" w:color="auto" w:fill="CCC0D9"/>
            <w:vAlign w:val="center"/>
          </w:tcPr>
          <w:p w:rsidR="00570AEE" w:rsidRPr="009C2DAB" w:rsidRDefault="00570AEE" w:rsidP="00624178">
            <w:pPr>
              <w:spacing w:after="120"/>
              <w:rPr>
                <w:b/>
                <w:color w:val="000000"/>
                <w:sz w:val="24"/>
              </w:rPr>
            </w:pPr>
            <w:r>
              <w:rPr>
                <w:b/>
                <w:color w:val="000000"/>
                <w:sz w:val="24"/>
              </w:rPr>
              <w:t xml:space="preserve">Current Permit Color </w:t>
            </w:r>
          </w:p>
        </w:tc>
        <w:tc>
          <w:tcPr>
            <w:tcW w:w="3600" w:type="dxa"/>
            <w:shd w:val="clear" w:color="auto" w:fill="CCC0D9"/>
            <w:vAlign w:val="center"/>
          </w:tcPr>
          <w:p w:rsidR="00570AEE" w:rsidRDefault="00570AEE" w:rsidP="00624178">
            <w:pPr>
              <w:tabs>
                <w:tab w:val="center" w:pos="1512"/>
              </w:tabs>
              <w:rPr>
                <w:b/>
                <w:color w:val="000000"/>
                <w:sz w:val="24"/>
              </w:rPr>
            </w:pPr>
            <w:r>
              <w:rPr>
                <w:b/>
                <w:color w:val="000000"/>
                <w:sz w:val="24"/>
              </w:rPr>
              <w:t>Permit Condition(s)</w:t>
            </w:r>
          </w:p>
          <w:p w:rsidR="00570AEE" w:rsidRPr="00CA1FED" w:rsidRDefault="00570AEE" w:rsidP="00624178">
            <w:pPr>
              <w:tabs>
                <w:tab w:val="center" w:pos="1512"/>
              </w:tabs>
              <w:rPr>
                <w:i/>
                <w:color w:val="000000"/>
              </w:rPr>
            </w:pPr>
            <w:r w:rsidRPr="00CA1FED">
              <w:rPr>
                <w:i/>
                <w:color w:val="000000"/>
              </w:rPr>
              <w:t>If you</w:t>
            </w:r>
            <w:r>
              <w:rPr>
                <w:i/>
                <w:color w:val="000000"/>
              </w:rPr>
              <w:t xml:space="preserve">r permit is red, yellow, or blue, list the conditions for returning to substantial compliance. </w:t>
            </w:r>
          </w:p>
        </w:tc>
        <w:tc>
          <w:tcPr>
            <w:tcW w:w="3420" w:type="dxa"/>
            <w:shd w:val="clear" w:color="auto" w:fill="CCC0D9"/>
            <w:vAlign w:val="center"/>
          </w:tcPr>
          <w:p w:rsidR="00570AEE" w:rsidRDefault="00570AEE" w:rsidP="00624178">
            <w:pPr>
              <w:rPr>
                <w:b/>
                <w:color w:val="000000"/>
                <w:sz w:val="24"/>
              </w:rPr>
            </w:pPr>
            <w:r>
              <w:rPr>
                <w:b/>
                <w:color w:val="000000"/>
                <w:sz w:val="24"/>
              </w:rPr>
              <w:t>Corrective Action</w:t>
            </w:r>
          </w:p>
          <w:p w:rsidR="00570AEE" w:rsidRPr="005B6987" w:rsidRDefault="00570AEE" w:rsidP="00624178">
            <w:pPr>
              <w:rPr>
                <w:i/>
                <w:color w:val="000000"/>
              </w:rPr>
            </w:pPr>
            <w:r w:rsidRPr="005B6987">
              <w:rPr>
                <w:i/>
                <w:color w:val="000000"/>
              </w:rPr>
              <w:t xml:space="preserve">List </w:t>
            </w:r>
            <w:r>
              <w:rPr>
                <w:i/>
                <w:color w:val="000000"/>
              </w:rPr>
              <w:t xml:space="preserve">the </w:t>
            </w:r>
            <w:r w:rsidRPr="005B6987">
              <w:rPr>
                <w:i/>
                <w:color w:val="000000"/>
              </w:rPr>
              <w:t>actions you intend to take to return your system to substantial compliance</w:t>
            </w:r>
          </w:p>
        </w:tc>
        <w:tc>
          <w:tcPr>
            <w:tcW w:w="1440" w:type="dxa"/>
            <w:shd w:val="clear" w:color="auto" w:fill="CCC0D9"/>
            <w:vAlign w:val="center"/>
          </w:tcPr>
          <w:p w:rsidR="00570AEE" w:rsidRPr="009C2DAB" w:rsidRDefault="00570AEE" w:rsidP="00624178">
            <w:pPr>
              <w:spacing w:after="120"/>
              <w:rPr>
                <w:b/>
                <w:color w:val="000000"/>
                <w:sz w:val="24"/>
              </w:rPr>
            </w:pPr>
            <w:r>
              <w:rPr>
                <w:b/>
                <w:color w:val="000000"/>
                <w:sz w:val="24"/>
              </w:rPr>
              <w:t xml:space="preserve">Target Completion Date </w:t>
            </w:r>
          </w:p>
        </w:tc>
      </w:tr>
      <w:tr w:rsidR="00570AEE" w:rsidTr="00624178">
        <w:trPr>
          <w:trHeight w:val="432"/>
        </w:trPr>
        <w:tc>
          <w:tcPr>
            <w:tcW w:w="1188" w:type="dxa"/>
            <w:vMerge w:val="restart"/>
            <w:vAlign w:val="center"/>
          </w:tcPr>
          <w:p w:rsidR="00570AEE" w:rsidRDefault="001548DA" w:rsidP="00624178">
            <w:pPr>
              <w:spacing w:after="120"/>
              <w:rPr>
                <w:color w:val="000000"/>
                <w:sz w:val="24"/>
              </w:rPr>
            </w:pPr>
            <w:r>
              <w:rPr>
                <w:color w:val="000000"/>
                <w:sz w:val="24"/>
              </w:rPr>
              <w:fldChar w:fldCharType="begin">
                <w:ffData>
                  <w:name w:val="Text100"/>
                  <w:enabled/>
                  <w:calcOnExit w:val="0"/>
                  <w:textInput/>
                </w:ffData>
              </w:fldChar>
            </w:r>
            <w:bookmarkStart w:id="21" w:name="Text100"/>
            <w:r w:rsidR="00570AEE">
              <w:rPr>
                <w:color w:val="000000"/>
                <w:sz w:val="24"/>
              </w:rPr>
              <w:instrText xml:space="preserve"> FORMTEXT </w:instrText>
            </w:r>
            <w:r>
              <w:rPr>
                <w:color w:val="000000"/>
                <w:sz w:val="24"/>
              </w:rPr>
            </w:r>
            <w:r>
              <w:rPr>
                <w:color w:val="000000"/>
                <w:sz w:val="24"/>
              </w:rPr>
              <w:fldChar w:fldCharType="separate"/>
            </w:r>
            <w:r w:rsidR="00570AEE">
              <w:rPr>
                <w:noProof/>
                <w:color w:val="000000"/>
                <w:sz w:val="24"/>
              </w:rPr>
              <w:t> </w:t>
            </w:r>
            <w:r w:rsidR="00570AEE">
              <w:rPr>
                <w:noProof/>
                <w:color w:val="000000"/>
                <w:sz w:val="24"/>
              </w:rPr>
              <w:t> </w:t>
            </w:r>
            <w:r w:rsidR="00570AEE">
              <w:rPr>
                <w:noProof/>
                <w:color w:val="000000"/>
                <w:sz w:val="24"/>
              </w:rPr>
              <w:t> </w:t>
            </w:r>
            <w:r w:rsidR="00570AEE">
              <w:rPr>
                <w:noProof/>
                <w:color w:val="000000"/>
                <w:sz w:val="24"/>
              </w:rPr>
              <w:t> </w:t>
            </w:r>
            <w:r w:rsidR="00570AEE">
              <w:rPr>
                <w:noProof/>
                <w:color w:val="000000"/>
                <w:sz w:val="24"/>
              </w:rPr>
              <w:t> </w:t>
            </w:r>
            <w:r>
              <w:rPr>
                <w:color w:val="000000"/>
                <w:sz w:val="24"/>
              </w:rPr>
              <w:fldChar w:fldCharType="end"/>
            </w:r>
            <w:bookmarkEnd w:id="21"/>
          </w:p>
        </w:tc>
        <w:tc>
          <w:tcPr>
            <w:tcW w:w="3600" w:type="dxa"/>
            <w:vAlign w:val="center"/>
          </w:tcPr>
          <w:p w:rsidR="00570AEE" w:rsidRDefault="001548DA" w:rsidP="00624178">
            <w:r w:rsidRPr="00730C17">
              <w:rPr>
                <w:color w:val="000000"/>
                <w:sz w:val="24"/>
              </w:rPr>
              <w:fldChar w:fldCharType="begin">
                <w:ffData>
                  <w:name w:val="Text100"/>
                  <w:enabled/>
                  <w:calcOnExit w:val="0"/>
                  <w:textInput/>
                </w:ffData>
              </w:fldChar>
            </w:r>
            <w:r w:rsidR="00570AEE" w:rsidRPr="00730C17">
              <w:rPr>
                <w:color w:val="000000"/>
                <w:sz w:val="24"/>
              </w:rPr>
              <w:instrText xml:space="preserve"> FORMTEXT </w:instrText>
            </w:r>
            <w:r w:rsidRPr="00730C17">
              <w:rPr>
                <w:color w:val="000000"/>
                <w:sz w:val="24"/>
              </w:rPr>
            </w:r>
            <w:r w:rsidRPr="00730C17">
              <w:rPr>
                <w:color w:val="000000"/>
                <w:sz w:val="24"/>
              </w:rPr>
              <w:fldChar w:fldCharType="separate"/>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Pr="00730C17">
              <w:rPr>
                <w:color w:val="000000"/>
                <w:sz w:val="24"/>
              </w:rPr>
              <w:fldChar w:fldCharType="end"/>
            </w:r>
          </w:p>
        </w:tc>
        <w:tc>
          <w:tcPr>
            <w:tcW w:w="3420" w:type="dxa"/>
            <w:vAlign w:val="center"/>
          </w:tcPr>
          <w:p w:rsidR="00570AEE" w:rsidRDefault="001548DA" w:rsidP="00624178">
            <w:r w:rsidRPr="00730C17">
              <w:rPr>
                <w:color w:val="000000"/>
                <w:sz w:val="24"/>
              </w:rPr>
              <w:fldChar w:fldCharType="begin">
                <w:ffData>
                  <w:name w:val="Text100"/>
                  <w:enabled/>
                  <w:calcOnExit w:val="0"/>
                  <w:textInput/>
                </w:ffData>
              </w:fldChar>
            </w:r>
            <w:r w:rsidR="00570AEE" w:rsidRPr="00730C17">
              <w:rPr>
                <w:color w:val="000000"/>
                <w:sz w:val="24"/>
              </w:rPr>
              <w:instrText xml:space="preserve"> FORMTEXT </w:instrText>
            </w:r>
            <w:r w:rsidRPr="00730C17">
              <w:rPr>
                <w:color w:val="000000"/>
                <w:sz w:val="24"/>
              </w:rPr>
            </w:r>
            <w:r w:rsidRPr="00730C17">
              <w:rPr>
                <w:color w:val="000000"/>
                <w:sz w:val="24"/>
              </w:rPr>
              <w:fldChar w:fldCharType="separate"/>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Pr="00730C17">
              <w:rPr>
                <w:color w:val="000000"/>
                <w:sz w:val="24"/>
              </w:rPr>
              <w:fldChar w:fldCharType="end"/>
            </w:r>
          </w:p>
        </w:tc>
        <w:tc>
          <w:tcPr>
            <w:tcW w:w="1440" w:type="dxa"/>
            <w:vAlign w:val="center"/>
          </w:tcPr>
          <w:p w:rsidR="00570AEE" w:rsidRDefault="001548DA" w:rsidP="00624178">
            <w:r w:rsidRPr="00730C17">
              <w:rPr>
                <w:color w:val="000000"/>
                <w:sz w:val="24"/>
              </w:rPr>
              <w:fldChar w:fldCharType="begin">
                <w:ffData>
                  <w:name w:val="Text100"/>
                  <w:enabled/>
                  <w:calcOnExit w:val="0"/>
                  <w:textInput/>
                </w:ffData>
              </w:fldChar>
            </w:r>
            <w:r w:rsidR="00570AEE" w:rsidRPr="00730C17">
              <w:rPr>
                <w:color w:val="000000"/>
                <w:sz w:val="24"/>
              </w:rPr>
              <w:instrText xml:space="preserve"> FORMTEXT </w:instrText>
            </w:r>
            <w:r w:rsidRPr="00730C17">
              <w:rPr>
                <w:color w:val="000000"/>
                <w:sz w:val="24"/>
              </w:rPr>
            </w:r>
            <w:r w:rsidRPr="00730C17">
              <w:rPr>
                <w:color w:val="000000"/>
                <w:sz w:val="24"/>
              </w:rPr>
              <w:fldChar w:fldCharType="separate"/>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Pr="00730C17">
              <w:rPr>
                <w:color w:val="000000"/>
                <w:sz w:val="24"/>
              </w:rPr>
              <w:fldChar w:fldCharType="end"/>
            </w:r>
          </w:p>
        </w:tc>
      </w:tr>
      <w:tr w:rsidR="00570AEE" w:rsidTr="00624178">
        <w:trPr>
          <w:trHeight w:val="432"/>
        </w:trPr>
        <w:tc>
          <w:tcPr>
            <w:tcW w:w="1188" w:type="dxa"/>
            <w:vMerge/>
            <w:vAlign w:val="center"/>
          </w:tcPr>
          <w:p w:rsidR="00570AEE" w:rsidRDefault="00570AEE" w:rsidP="00624178">
            <w:pPr>
              <w:spacing w:after="120"/>
              <w:rPr>
                <w:color w:val="000000"/>
                <w:sz w:val="24"/>
              </w:rPr>
            </w:pPr>
          </w:p>
        </w:tc>
        <w:tc>
          <w:tcPr>
            <w:tcW w:w="3600" w:type="dxa"/>
            <w:vAlign w:val="center"/>
          </w:tcPr>
          <w:p w:rsidR="00570AEE" w:rsidRDefault="001548DA" w:rsidP="00624178">
            <w:r w:rsidRPr="00730C17">
              <w:rPr>
                <w:color w:val="000000"/>
                <w:sz w:val="24"/>
              </w:rPr>
              <w:fldChar w:fldCharType="begin">
                <w:ffData>
                  <w:name w:val="Text100"/>
                  <w:enabled/>
                  <w:calcOnExit w:val="0"/>
                  <w:textInput/>
                </w:ffData>
              </w:fldChar>
            </w:r>
            <w:r w:rsidR="00570AEE" w:rsidRPr="00730C17">
              <w:rPr>
                <w:color w:val="000000"/>
                <w:sz w:val="24"/>
              </w:rPr>
              <w:instrText xml:space="preserve"> FORMTEXT </w:instrText>
            </w:r>
            <w:r w:rsidRPr="00730C17">
              <w:rPr>
                <w:color w:val="000000"/>
                <w:sz w:val="24"/>
              </w:rPr>
            </w:r>
            <w:r w:rsidRPr="00730C17">
              <w:rPr>
                <w:color w:val="000000"/>
                <w:sz w:val="24"/>
              </w:rPr>
              <w:fldChar w:fldCharType="separate"/>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Pr="00730C17">
              <w:rPr>
                <w:color w:val="000000"/>
                <w:sz w:val="24"/>
              </w:rPr>
              <w:fldChar w:fldCharType="end"/>
            </w:r>
          </w:p>
        </w:tc>
        <w:tc>
          <w:tcPr>
            <w:tcW w:w="3420" w:type="dxa"/>
            <w:vAlign w:val="center"/>
          </w:tcPr>
          <w:p w:rsidR="00570AEE" w:rsidRDefault="001548DA" w:rsidP="00624178">
            <w:r w:rsidRPr="00730C17">
              <w:rPr>
                <w:color w:val="000000"/>
                <w:sz w:val="24"/>
              </w:rPr>
              <w:fldChar w:fldCharType="begin">
                <w:ffData>
                  <w:name w:val="Text100"/>
                  <w:enabled/>
                  <w:calcOnExit w:val="0"/>
                  <w:textInput/>
                </w:ffData>
              </w:fldChar>
            </w:r>
            <w:r w:rsidR="00570AEE" w:rsidRPr="00730C17">
              <w:rPr>
                <w:color w:val="000000"/>
                <w:sz w:val="24"/>
              </w:rPr>
              <w:instrText xml:space="preserve"> FORMTEXT </w:instrText>
            </w:r>
            <w:r w:rsidRPr="00730C17">
              <w:rPr>
                <w:color w:val="000000"/>
                <w:sz w:val="24"/>
              </w:rPr>
            </w:r>
            <w:r w:rsidRPr="00730C17">
              <w:rPr>
                <w:color w:val="000000"/>
                <w:sz w:val="24"/>
              </w:rPr>
              <w:fldChar w:fldCharType="separate"/>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Pr="00730C17">
              <w:rPr>
                <w:color w:val="000000"/>
                <w:sz w:val="24"/>
              </w:rPr>
              <w:fldChar w:fldCharType="end"/>
            </w:r>
          </w:p>
        </w:tc>
        <w:tc>
          <w:tcPr>
            <w:tcW w:w="1440" w:type="dxa"/>
            <w:vAlign w:val="center"/>
          </w:tcPr>
          <w:p w:rsidR="00570AEE" w:rsidRDefault="001548DA" w:rsidP="00624178">
            <w:r w:rsidRPr="00730C17">
              <w:rPr>
                <w:color w:val="000000"/>
                <w:sz w:val="24"/>
              </w:rPr>
              <w:fldChar w:fldCharType="begin">
                <w:ffData>
                  <w:name w:val="Text100"/>
                  <w:enabled/>
                  <w:calcOnExit w:val="0"/>
                  <w:textInput/>
                </w:ffData>
              </w:fldChar>
            </w:r>
            <w:r w:rsidR="00570AEE" w:rsidRPr="00730C17">
              <w:rPr>
                <w:color w:val="000000"/>
                <w:sz w:val="24"/>
              </w:rPr>
              <w:instrText xml:space="preserve"> FORMTEXT </w:instrText>
            </w:r>
            <w:r w:rsidRPr="00730C17">
              <w:rPr>
                <w:color w:val="000000"/>
                <w:sz w:val="24"/>
              </w:rPr>
            </w:r>
            <w:r w:rsidRPr="00730C17">
              <w:rPr>
                <w:color w:val="000000"/>
                <w:sz w:val="24"/>
              </w:rPr>
              <w:fldChar w:fldCharType="separate"/>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00570AEE" w:rsidRPr="00730C17">
              <w:rPr>
                <w:noProof/>
                <w:color w:val="000000"/>
                <w:sz w:val="24"/>
              </w:rPr>
              <w:t> </w:t>
            </w:r>
            <w:r w:rsidRPr="00730C17">
              <w:rPr>
                <w:color w:val="000000"/>
                <w:sz w:val="24"/>
              </w:rPr>
              <w:fldChar w:fldCharType="end"/>
            </w:r>
          </w:p>
        </w:tc>
      </w:tr>
    </w:tbl>
    <w:p w:rsidR="00570AEE" w:rsidRDefault="00570AEE" w:rsidP="00570AEE">
      <w:pPr>
        <w:rPr>
          <w:b/>
          <w:sz w:val="24"/>
          <w:szCs w:val="24"/>
        </w:rPr>
        <w:sectPr w:rsidR="00570AEE" w:rsidSect="00F3340C">
          <w:endnotePr>
            <w:numFmt w:val="decimal"/>
          </w:endnotePr>
          <w:pgSz w:w="12240" w:h="15840" w:code="1"/>
          <w:pgMar w:top="1440" w:right="1440" w:bottom="1440" w:left="1440" w:header="720" w:footer="720" w:gutter="0"/>
          <w:cols w:space="720"/>
          <w:noEndnote/>
          <w:docGrid w:linePitch="272"/>
        </w:sectPr>
      </w:pPr>
    </w:p>
    <w:p w:rsidR="00570AEE" w:rsidRDefault="00570AEE" w:rsidP="00570AEE">
      <w:pPr>
        <w:pStyle w:val="NCSWSMP2"/>
      </w:pPr>
      <w:bookmarkStart w:id="22" w:name="_Toc306217360"/>
      <w:bookmarkStart w:id="23" w:name="_Toc306563998"/>
      <w:bookmarkStart w:id="24" w:name="_Toc306652341"/>
      <w:bookmarkStart w:id="25" w:name="_Toc306652692"/>
      <w:bookmarkStart w:id="26" w:name="_Toc360118175"/>
      <w:r>
        <w:lastRenderedPageBreak/>
        <w:t>1.3 Facilities Map</w:t>
      </w:r>
      <w:bookmarkEnd w:id="22"/>
      <w:bookmarkEnd w:id="23"/>
      <w:bookmarkEnd w:id="24"/>
      <w:bookmarkEnd w:id="25"/>
      <w:bookmarkEnd w:id="26"/>
      <w:r>
        <w:t xml:space="preserve"> </w:t>
      </w:r>
    </w:p>
    <w:p w:rsidR="00570AEE" w:rsidRDefault="00570AEE" w:rsidP="00570AEE">
      <w:pPr>
        <w:rPr>
          <w:b/>
          <w:sz w:val="24"/>
          <w:szCs w:val="24"/>
        </w:rPr>
      </w:pPr>
    </w:p>
    <w:p w:rsidR="00570AEE" w:rsidRDefault="00570AEE" w:rsidP="00570AEE">
      <w:pPr>
        <w:rPr>
          <w:b/>
          <w:sz w:val="24"/>
          <w:szCs w:val="24"/>
        </w:rPr>
      </w:pPr>
      <w:r>
        <w:rPr>
          <w:b/>
          <w:sz w:val="24"/>
          <w:szCs w:val="24"/>
        </w:rPr>
        <w:t>Purpose</w:t>
      </w:r>
    </w:p>
    <w:p w:rsidR="00570AEE" w:rsidRDefault="00570AEE" w:rsidP="00570AEE">
      <w:pPr>
        <w:rPr>
          <w:sz w:val="24"/>
          <w:szCs w:val="24"/>
        </w:rPr>
      </w:pPr>
      <w:proofErr w:type="gramStart"/>
      <w:r>
        <w:rPr>
          <w:sz w:val="24"/>
          <w:szCs w:val="24"/>
        </w:rPr>
        <w:t>To document the location of critical system facilities.</w:t>
      </w:r>
      <w:proofErr w:type="gramEnd"/>
      <w:r>
        <w:rPr>
          <w:sz w:val="24"/>
          <w:szCs w:val="24"/>
        </w:rPr>
        <w:t xml:space="preserve"> </w:t>
      </w:r>
    </w:p>
    <w:p w:rsidR="00570AEE" w:rsidRDefault="00570AEE" w:rsidP="00570AEE">
      <w:pPr>
        <w:rPr>
          <w:sz w:val="24"/>
          <w:szCs w:val="24"/>
        </w:rPr>
      </w:pPr>
    </w:p>
    <w:p w:rsidR="00570AEE" w:rsidRDefault="00570AEE" w:rsidP="00570AEE">
      <w:pPr>
        <w:rPr>
          <w:b/>
          <w:sz w:val="24"/>
          <w:szCs w:val="24"/>
        </w:rPr>
      </w:pPr>
      <w:r w:rsidRPr="00DE24C0">
        <w:rPr>
          <w:b/>
          <w:sz w:val="24"/>
          <w:szCs w:val="24"/>
        </w:rPr>
        <w:t>Background</w:t>
      </w:r>
    </w:p>
    <w:p w:rsidR="00570AEE" w:rsidRDefault="00570AEE" w:rsidP="00570AEE">
      <w:pPr>
        <w:rPr>
          <w:sz w:val="24"/>
        </w:rPr>
      </w:pPr>
      <w:r>
        <w:rPr>
          <w:sz w:val="24"/>
        </w:rPr>
        <w:t xml:space="preserve">A map showing the location of your system facilities will help you or your contract service providers conduct operational activities, such as making repairs or taking samples. </w:t>
      </w:r>
    </w:p>
    <w:p w:rsidR="00570AEE" w:rsidRDefault="00570AEE" w:rsidP="00570AEE">
      <w:pPr>
        <w:rPr>
          <w:sz w:val="24"/>
        </w:rPr>
      </w:pPr>
    </w:p>
    <w:p w:rsidR="00570AEE" w:rsidRDefault="00570AEE" w:rsidP="00570AEE">
      <w:pPr>
        <w:spacing w:after="120"/>
        <w:rPr>
          <w:b/>
          <w:sz w:val="24"/>
          <w:szCs w:val="24"/>
        </w:rPr>
      </w:pPr>
      <w:r>
        <w:rPr>
          <w:b/>
          <w:sz w:val="24"/>
          <w:szCs w:val="24"/>
        </w:rPr>
        <w:t>How to complete this section</w:t>
      </w:r>
    </w:p>
    <w:p w:rsidR="00570AEE" w:rsidRDefault="00570AEE" w:rsidP="00570AEE">
      <w:pPr>
        <w:rPr>
          <w:sz w:val="24"/>
        </w:rPr>
      </w:pPr>
      <w:r>
        <w:rPr>
          <w:sz w:val="24"/>
        </w:rPr>
        <w:t xml:space="preserve">Follow the steps below to create a water system facilities map.  </w:t>
      </w:r>
    </w:p>
    <w:p w:rsidR="00570AEE" w:rsidRDefault="00570AEE" w:rsidP="00570AEE">
      <w:pPr>
        <w:rPr>
          <w:b/>
          <w:sz w:val="24"/>
        </w:rPr>
      </w:pPr>
    </w:p>
    <w:p w:rsidR="00570AEE" w:rsidRPr="009C291F" w:rsidRDefault="00570AEE" w:rsidP="00570AEE">
      <w:pPr>
        <w:pStyle w:val="Heading3"/>
        <w:numPr>
          <w:ilvl w:val="0"/>
          <w:numId w:val="0"/>
        </w:numPr>
        <w:tabs>
          <w:tab w:val="clear" w:pos="360"/>
          <w:tab w:val="clear" w:pos="720"/>
          <w:tab w:val="clear" w:pos="1080"/>
          <w:tab w:val="clear" w:pos="1440"/>
          <w:tab w:val="clear" w:pos="4680"/>
          <w:tab w:val="left" w:pos="900"/>
        </w:tabs>
        <w:ind w:left="900" w:hanging="900"/>
        <w:rPr>
          <w:b/>
        </w:rPr>
      </w:pPr>
      <w:r w:rsidRPr="0013645B">
        <w:rPr>
          <w:b/>
        </w:rPr>
        <w:t>Step 1</w:t>
      </w:r>
      <w:r w:rsidRPr="0013645B">
        <w:rPr>
          <w:b/>
        </w:rPr>
        <w:tab/>
      </w:r>
      <w:r>
        <w:rPr>
          <w:b/>
          <w:u w:val="single"/>
        </w:rPr>
        <w:t>Get</w:t>
      </w:r>
      <w:r w:rsidRPr="0013645B">
        <w:rPr>
          <w:b/>
          <w:u w:val="single"/>
        </w:rPr>
        <w:t xml:space="preserve"> </w:t>
      </w:r>
      <w:r>
        <w:rPr>
          <w:b/>
          <w:u w:val="single"/>
        </w:rPr>
        <w:t xml:space="preserve">a copy of your </w:t>
      </w:r>
      <w:r w:rsidRPr="0013645B">
        <w:rPr>
          <w:b/>
          <w:u w:val="single"/>
        </w:rPr>
        <w:t>system map</w:t>
      </w:r>
      <w:r w:rsidRPr="0013645B">
        <w:rPr>
          <w:b/>
        </w:rPr>
        <w:t>.</w:t>
      </w:r>
      <w:r>
        <w:rPr>
          <w:b/>
        </w:rPr>
        <w:t xml:space="preserve"> </w:t>
      </w:r>
      <w:r>
        <w:t xml:space="preserve">Your final engineering documents or “as-built drawings” should have a system map. If you don’t have as-built drawings, simply draw your system’s general layout on a sheet of paper. </w:t>
      </w:r>
    </w:p>
    <w:p w:rsidR="00570AEE" w:rsidRDefault="00570AEE" w:rsidP="00570AEE">
      <w:pPr>
        <w:rPr>
          <w:b/>
          <w:sz w:val="24"/>
        </w:rPr>
      </w:pPr>
    </w:p>
    <w:p w:rsidR="00570AEE" w:rsidRDefault="00570AEE" w:rsidP="00570AEE">
      <w:pPr>
        <w:pStyle w:val="BodyTextIndent3"/>
        <w:spacing w:after="120"/>
        <w:ind w:left="907" w:hanging="907"/>
      </w:pPr>
      <w:r w:rsidRPr="0013645B">
        <w:rPr>
          <w:b/>
        </w:rPr>
        <w:t xml:space="preserve">Step </w:t>
      </w:r>
      <w:r>
        <w:rPr>
          <w:b/>
        </w:rPr>
        <w:t>2</w:t>
      </w:r>
      <w:r w:rsidRPr="0013645B">
        <w:rPr>
          <w:b/>
        </w:rPr>
        <w:tab/>
      </w:r>
      <w:r>
        <w:rPr>
          <w:b/>
          <w:u w:val="single"/>
        </w:rPr>
        <w:t>Identify the location of the facilities listed below on your map</w:t>
      </w:r>
      <w:r w:rsidRPr="00FB1A0F">
        <w:rPr>
          <w:b/>
        </w:rPr>
        <w:t>.</w:t>
      </w:r>
      <w:r>
        <w:rPr>
          <w:b/>
        </w:rPr>
        <w:t xml:space="preserve"> </w:t>
      </w:r>
      <w:r>
        <w:t xml:space="preserve">It is likely that your system does not have all of these facilities. </w:t>
      </w:r>
    </w:p>
    <w:p w:rsidR="00570AEE" w:rsidRPr="00584298" w:rsidRDefault="00570AEE" w:rsidP="00570AEE">
      <w:pPr>
        <w:pStyle w:val="ListParagraph"/>
        <w:numPr>
          <w:ilvl w:val="1"/>
          <w:numId w:val="3"/>
        </w:numPr>
        <w:tabs>
          <w:tab w:val="left" w:pos="360"/>
          <w:tab w:val="left" w:pos="720"/>
          <w:tab w:val="left" w:pos="1080"/>
          <w:tab w:val="left" w:pos="1440"/>
          <w:tab w:val="left" w:pos="5130"/>
        </w:tabs>
        <w:spacing w:after="120"/>
        <w:contextualSpacing w:val="0"/>
        <w:rPr>
          <w:sz w:val="24"/>
        </w:rPr>
      </w:pPr>
      <w:r w:rsidRPr="00584298">
        <w:rPr>
          <w:sz w:val="24"/>
        </w:rPr>
        <w:t>Sources (well name, DOH source #)</w:t>
      </w:r>
    </w:p>
    <w:p w:rsidR="00570AEE" w:rsidRPr="00584298" w:rsidRDefault="00570AEE" w:rsidP="00570AEE">
      <w:pPr>
        <w:pStyle w:val="ListParagraph"/>
        <w:numPr>
          <w:ilvl w:val="1"/>
          <w:numId w:val="3"/>
        </w:numPr>
        <w:tabs>
          <w:tab w:val="left" w:pos="360"/>
          <w:tab w:val="left" w:pos="720"/>
          <w:tab w:val="left" w:pos="1080"/>
          <w:tab w:val="left" w:pos="1440"/>
          <w:tab w:val="left" w:pos="5130"/>
        </w:tabs>
        <w:spacing w:after="120"/>
        <w:contextualSpacing w:val="0"/>
        <w:rPr>
          <w:sz w:val="24"/>
        </w:rPr>
      </w:pPr>
      <w:r w:rsidRPr="00584298">
        <w:rPr>
          <w:sz w:val="24"/>
        </w:rPr>
        <w:t>Storage facilities (name and capacities)</w:t>
      </w:r>
    </w:p>
    <w:p w:rsidR="00570AEE" w:rsidRPr="00584298" w:rsidRDefault="00570AEE" w:rsidP="00570AEE">
      <w:pPr>
        <w:pStyle w:val="ListParagraph"/>
        <w:numPr>
          <w:ilvl w:val="1"/>
          <w:numId w:val="3"/>
        </w:numPr>
        <w:tabs>
          <w:tab w:val="left" w:pos="360"/>
          <w:tab w:val="left" w:pos="720"/>
          <w:tab w:val="left" w:pos="1080"/>
          <w:tab w:val="left" w:pos="1440"/>
          <w:tab w:val="left" w:pos="5130"/>
        </w:tabs>
        <w:spacing w:after="120"/>
        <w:contextualSpacing w:val="0"/>
        <w:rPr>
          <w:sz w:val="24"/>
        </w:rPr>
      </w:pPr>
      <w:r w:rsidRPr="00584298">
        <w:rPr>
          <w:sz w:val="24"/>
        </w:rPr>
        <w:t xml:space="preserve">Treatment facilities </w:t>
      </w:r>
      <w:r>
        <w:rPr>
          <w:sz w:val="24"/>
        </w:rPr>
        <w:t>(</w:t>
      </w:r>
      <w:r w:rsidRPr="00584298">
        <w:rPr>
          <w:sz w:val="24"/>
        </w:rPr>
        <w:t>capacities</w:t>
      </w:r>
      <w:r>
        <w:rPr>
          <w:sz w:val="24"/>
        </w:rPr>
        <w:t>)</w:t>
      </w:r>
    </w:p>
    <w:p w:rsidR="00570AEE" w:rsidRPr="00584298" w:rsidRDefault="00570AEE" w:rsidP="00570AEE">
      <w:pPr>
        <w:pStyle w:val="ListParagraph"/>
        <w:numPr>
          <w:ilvl w:val="1"/>
          <w:numId w:val="3"/>
        </w:numPr>
        <w:tabs>
          <w:tab w:val="left" w:pos="360"/>
          <w:tab w:val="left" w:pos="720"/>
          <w:tab w:val="left" w:pos="1080"/>
          <w:tab w:val="left" w:pos="1440"/>
          <w:tab w:val="left" w:pos="5130"/>
        </w:tabs>
        <w:spacing w:after="120"/>
        <w:contextualSpacing w:val="0"/>
        <w:rPr>
          <w:sz w:val="24"/>
        </w:rPr>
      </w:pPr>
      <w:r w:rsidRPr="00584298">
        <w:rPr>
          <w:sz w:val="24"/>
        </w:rPr>
        <w:t>Pressure zones</w:t>
      </w:r>
    </w:p>
    <w:p w:rsidR="00570AEE" w:rsidRPr="00584298" w:rsidRDefault="00570AEE" w:rsidP="00570AEE">
      <w:pPr>
        <w:pStyle w:val="ListParagraph"/>
        <w:numPr>
          <w:ilvl w:val="1"/>
          <w:numId w:val="3"/>
        </w:numPr>
        <w:tabs>
          <w:tab w:val="left" w:pos="360"/>
          <w:tab w:val="left" w:pos="720"/>
          <w:tab w:val="left" w:pos="1080"/>
          <w:tab w:val="left" w:pos="1440"/>
          <w:tab w:val="left" w:pos="5130"/>
        </w:tabs>
        <w:spacing w:after="120"/>
        <w:contextualSpacing w:val="0"/>
        <w:rPr>
          <w:sz w:val="24"/>
        </w:rPr>
      </w:pPr>
      <w:r w:rsidRPr="00584298">
        <w:rPr>
          <w:sz w:val="24"/>
        </w:rPr>
        <w:t>Booster pumps (name and capacities)</w:t>
      </w:r>
    </w:p>
    <w:p w:rsidR="00570AEE" w:rsidRPr="00584298" w:rsidRDefault="00570AEE" w:rsidP="00570AEE">
      <w:pPr>
        <w:pStyle w:val="ListParagraph"/>
        <w:numPr>
          <w:ilvl w:val="1"/>
          <w:numId w:val="3"/>
        </w:numPr>
        <w:tabs>
          <w:tab w:val="left" w:pos="360"/>
          <w:tab w:val="left" w:pos="720"/>
          <w:tab w:val="left" w:pos="1080"/>
          <w:tab w:val="left" w:pos="1440"/>
          <w:tab w:val="left" w:pos="5130"/>
        </w:tabs>
        <w:spacing w:after="120"/>
        <w:contextualSpacing w:val="0"/>
        <w:rPr>
          <w:sz w:val="24"/>
        </w:rPr>
      </w:pPr>
      <w:r>
        <w:rPr>
          <w:sz w:val="24"/>
        </w:rPr>
        <w:t>Fire h</w:t>
      </w:r>
      <w:r w:rsidRPr="00584298">
        <w:rPr>
          <w:sz w:val="24"/>
        </w:rPr>
        <w:t>ydrant</w:t>
      </w:r>
      <w:r>
        <w:rPr>
          <w:sz w:val="24"/>
        </w:rPr>
        <w:t>s</w:t>
      </w:r>
    </w:p>
    <w:p w:rsidR="00570AEE" w:rsidRPr="00584298" w:rsidRDefault="00570AEE" w:rsidP="00570AEE">
      <w:pPr>
        <w:pStyle w:val="ListParagraph"/>
        <w:numPr>
          <w:ilvl w:val="1"/>
          <w:numId w:val="3"/>
        </w:numPr>
        <w:tabs>
          <w:tab w:val="left" w:pos="360"/>
          <w:tab w:val="left" w:pos="720"/>
          <w:tab w:val="left" w:pos="1080"/>
          <w:tab w:val="left" w:pos="1440"/>
          <w:tab w:val="left" w:pos="5130"/>
        </w:tabs>
        <w:spacing w:after="120"/>
        <w:contextualSpacing w:val="0"/>
        <w:rPr>
          <w:sz w:val="24"/>
        </w:rPr>
      </w:pPr>
      <w:r w:rsidRPr="00584298">
        <w:rPr>
          <w:sz w:val="24"/>
        </w:rPr>
        <w:t>Distribution lines (include type of material and diameter of pipe)</w:t>
      </w:r>
    </w:p>
    <w:p w:rsidR="00570AEE" w:rsidRPr="00584298" w:rsidRDefault="00570AEE" w:rsidP="00570AEE">
      <w:pPr>
        <w:pStyle w:val="ListParagraph"/>
        <w:numPr>
          <w:ilvl w:val="1"/>
          <w:numId w:val="3"/>
        </w:numPr>
        <w:tabs>
          <w:tab w:val="left" w:pos="360"/>
          <w:tab w:val="left" w:pos="720"/>
          <w:tab w:val="left" w:pos="1080"/>
          <w:tab w:val="left" w:pos="1440"/>
          <w:tab w:val="left" w:pos="5130"/>
        </w:tabs>
        <w:spacing w:after="120"/>
        <w:contextualSpacing w:val="0"/>
        <w:rPr>
          <w:sz w:val="24"/>
        </w:rPr>
      </w:pPr>
      <w:r w:rsidRPr="00584298">
        <w:rPr>
          <w:sz w:val="24"/>
        </w:rPr>
        <w:t>Valves (pressure reducing, isolation, air relief, or blow off)</w:t>
      </w:r>
    </w:p>
    <w:p w:rsidR="00570AEE" w:rsidRPr="00401CE5" w:rsidRDefault="00570AEE" w:rsidP="00570AEE">
      <w:pPr>
        <w:pStyle w:val="ListParagraph"/>
        <w:numPr>
          <w:ilvl w:val="1"/>
          <w:numId w:val="3"/>
        </w:numPr>
        <w:tabs>
          <w:tab w:val="left" w:pos="360"/>
          <w:tab w:val="left" w:pos="720"/>
          <w:tab w:val="left" w:pos="1080"/>
          <w:tab w:val="left" w:pos="1440"/>
          <w:tab w:val="left" w:pos="5130"/>
        </w:tabs>
        <w:rPr>
          <w:sz w:val="24"/>
        </w:rPr>
      </w:pPr>
      <w:r w:rsidRPr="00584298">
        <w:rPr>
          <w:sz w:val="24"/>
        </w:rPr>
        <w:t>Sampling points (source and distribution)</w:t>
      </w:r>
    </w:p>
    <w:p w:rsidR="00570AEE" w:rsidRDefault="00570AEE" w:rsidP="00570AEE">
      <w:pPr>
        <w:rPr>
          <w:b/>
          <w:sz w:val="24"/>
        </w:rPr>
      </w:pPr>
    </w:p>
    <w:p w:rsidR="00570AEE" w:rsidRPr="009C291F" w:rsidRDefault="00570AEE" w:rsidP="00570AEE">
      <w:pPr>
        <w:pStyle w:val="Heading3"/>
        <w:numPr>
          <w:ilvl w:val="0"/>
          <w:numId w:val="0"/>
        </w:numPr>
        <w:tabs>
          <w:tab w:val="clear" w:pos="360"/>
          <w:tab w:val="clear" w:pos="720"/>
          <w:tab w:val="clear" w:pos="1080"/>
          <w:tab w:val="clear" w:pos="1440"/>
          <w:tab w:val="clear" w:pos="4680"/>
          <w:tab w:val="left" w:pos="900"/>
        </w:tabs>
        <w:ind w:left="900" w:hanging="900"/>
        <w:rPr>
          <w:b/>
        </w:rPr>
      </w:pPr>
      <w:r w:rsidRPr="0013645B">
        <w:rPr>
          <w:b/>
        </w:rPr>
        <w:t xml:space="preserve">Step </w:t>
      </w:r>
      <w:r>
        <w:rPr>
          <w:b/>
        </w:rPr>
        <w:t>3</w:t>
      </w:r>
      <w:r w:rsidRPr="0013645B">
        <w:rPr>
          <w:b/>
        </w:rPr>
        <w:tab/>
      </w:r>
      <w:r>
        <w:rPr>
          <w:b/>
          <w:u w:val="single"/>
        </w:rPr>
        <w:t>Attach a copy of the map</w:t>
      </w:r>
      <w:r>
        <w:rPr>
          <w:b/>
        </w:rPr>
        <w:t xml:space="preserve">. </w:t>
      </w:r>
    </w:p>
    <w:p w:rsidR="00570AEE" w:rsidRDefault="00570AEE" w:rsidP="00570AEE">
      <w:pPr>
        <w:autoSpaceDE w:val="0"/>
        <w:autoSpaceDN w:val="0"/>
        <w:adjustRightInd w:val="0"/>
        <w:rPr>
          <w:sz w:val="24"/>
          <w:szCs w:val="24"/>
        </w:rPr>
      </w:pPr>
    </w:p>
    <w:p w:rsidR="00570AEE" w:rsidRPr="00813118" w:rsidRDefault="00570AEE" w:rsidP="00570AEE">
      <w:pPr>
        <w:pStyle w:val="BodyText"/>
        <w:tabs>
          <w:tab w:val="left" w:pos="900"/>
        </w:tabs>
        <w:rPr>
          <w:sz w:val="22"/>
          <w:szCs w:val="22"/>
        </w:rPr>
      </w:pPr>
      <w:proofErr w:type="gramStart"/>
      <w:r w:rsidRPr="0013645B">
        <w:rPr>
          <w:b/>
          <w:u w:val="single"/>
        </w:rPr>
        <w:t>Municipal Water Law</w:t>
      </w:r>
      <w:r w:rsidRPr="0013645B">
        <w:rPr>
          <w:b/>
        </w:rPr>
        <w:t>.</w:t>
      </w:r>
      <w:proofErr w:type="gramEnd"/>
      <w:r>
        <w:t xml:space="preserve"> </w:t>
      </w:r>
      <w:r>
        <w:rPr>
          <w:b/>
        </w:rPr>
        <w:t>Some nontransient noncommunity</w:t>
      </w:r>
      <w:r w:rsidRPr="00030989">
        <w:rPr>
          <w:b/>
        </w:rPr>
        <w:t xml:space="preserve"> water systems are “muni</w:t>
      </w:r>
      <w:r w:rsidRPr="00030989">
        <w:rPr>
          <w:b/>
          <w:szCs w:val="24"/>
        </w:rPr>
        <w:t xml:space="preserve">cipal water suppliers.” </w:t>
      </w:r>
      <w:r w:rsidRPr="004F53C3">
        <w:rPr>
          <w:szCs w:val="24"/>
        </w:rPr>
        <w:t>Municipal water suppliers may expand the place-of-use boundary in their water</w:t>
      </w:r>
      <w:r w:rsidRPr="000D4BE6">
        <w:rPr>
          <w:szCs w:val="24"/>
        </w:rPr>
        <w:t xml:space="preserve"> right</w:t>
      </w:r>
      <w:r>
        <w:rPr>
          <w:szCs w:val="24"/>
        </w:rPr>
        <w:t xml:space="preserve">(s) to match their service area in a DOH-approved planning document. </w:t>
      </w:r>
      <w:r>
        <w:t xml:space="preserve">For information about this benefit, see our Municipal Water Law webpage at </w:t>
      </w:r>
      <w:hyperlink r:id="rId15" w:history="1">
        <w:r w:rsidRPr="007875E7">
          <w:rPr>
            <w:rStyle w:val="Hyperlink"/>
            <w:sz w:val="22"/>
            <w:szCs w:val="22"/>
            <w:u w:val="none"/>
          </w:rPr>
          <w:t>http://www.doh.wa.gov/CommunityandEnvironment/DrinkingWater/WaterSystemDesignandPlanning/MunicipalWaterLaw.aspx</w:t>
        </w:r>
      </w:hyperlink>
    </w:p>
    <w:p w:rsidR="00570AEE" w:rsidRPr="00813118" w:rsidRDefault="00570AEE" w:rsidP="00570AEE">
      <w:pPr>
        <w:pStyle w:val="BodyText"/>
        <w:tabs>
          <w:tab w:val="left" w:pos="900"/>
        </w:tabs>
        <w:rPr>
          <w:sz w:val="22"/>
          <w:szCs w:val="22"/>
        </w:rPr>
      </w:pPr>
    </w:p>
    <w:p w:rsidR="00570AEE" w:rsidRDefault="00570AEE" w:rsidP="00570AEE">
      <w:pPr>
        <w:pStyle w:val="BodyText"/>
        <w:tabs>
          <w:tab w:val="left" w:pos="900"/>
        </w:tabs>
        <w:sectPr w:rsidR="00570AEE" w:rsidSect="00F3340C">
          <w:endnotePr>
            <w:numFmt w:val="decimal"/>
          </w:endnotePr>
          <w:pgSz w:w="12240" w:h="15840" w:code="1"/>
          <w:pgMar w:top="1440" w:right="1440" w:bottom="1440" w:left="1440" w:header="720" w:footer="720" w:gutter="0"/>
          <w:cols w:space="720"/>
          <w:noEndnote/>
          <w:docGrid w:linePitch="272"/>
        </w:sectPr>
      </w:pPr>
      <w:r>
        <w:t xml:space="preserve"> </w:t>
      </w:r>
    </w:p>
    <w:p w:rsidR="00570AEE" w:rsidRDefault="00570AEE" w:rsidP="00570AEE">
      <w:pPr>
        <w:pStyle w:val="NCSWSMP2"/>
      </w:pPr>
      <w:bookmarkStart w:id="27" w:name="_Toc360118176"/>
      <w:bookmarkEnd w:id="7"/>
      <w:bookmarkEnd w:id="8"/>
      <w:bookmarkEnd w:id="9"/>
      <w:bookmarkEnd w:id="10"/>
      <w:r>
        <w:lastRenderedPageBreak/>
        <w:t>1.4 Other System Documents</w:t>
      </w:r>
      <w:bookmarkEnd w:id="27"/>
    </w:p>
    <w:p w:rsidR="00570AEE" w:rsidRDefault="00570AEE" w:rsidP="00570AEE">
      <w:pPr>
        <w:tabs>
          <w:tab w:val="left" w:pos="720"/>
          <w:tab w:val="left" w:pos="1440"/>
          <w:tab w:val="right" w:leader="dot" w:pos="9360"/>
        </w:tabs>
        <w:suppressAutoHyphens/>
        <w:spacing w:after="120"/>
        <w:rPr>
          <w:b/>
          <w:color w:val="000000"/>
          <w:sz w:val="24"/>
        </w:rPr>
      </w:pPr>
    </w:p>
    <w:p w:rsidR="00570AEE" w:rsidRPr="00455656" w:rsidRDefault="00570AEE" w:rsidP="00570AEE">
      <w:pPr>
        <w:tabs>
          <w:tab w:val="left" w:pos="720"/>
          <w:tab w:val="left" w:pos="1440"/>
          <w:tab w:val="right" w:leader="dot" w:pos="9360"/>
        </w:tabs>
        <w:suppressAutoHyphens/>
        <w:spacing w:after="120"/>
        <w:rPr>
          <w:b/>
          <w:color w:val="000000"/>
          <w:sz w:val="24"/>
        </w:rPr>
      </w:pPr>
      <w:r w:rsidRPr="00455656">
        <w:rPr>
          <w:b/>
          <w:color w:val="000000"/>
          <w:sz w:val="24"/>
        </w:rPr>
        <w:t>Purpose</w:t>
      </w:r>
    </w:p>
    <w:p w:rsidR="00570AEE" w:rsidRDefault="00570AEE" w:rsidP="00570AEE">
      <w:pPr>
        <w:pStyle w:val="BodyText"/>
        <w:tabs>
          <w:tab w:val="left" w:pos="360"/>
          <w:tab w:val="left" w:pos="720"/>
          <w:tab w:val="left" w:pos="1080"/>
          <w:tab w:val="left" w:pos="1440"/>
          <w:tab w:val="left" w:pos="4680"/>
        </w:tabs>
      </w:pPr>
      <w:r>
        <w:t xml:space="preserve">To store historical or other important system documents in one central location. </w:t>
      </w:r>
    </w:p>
    <w:p w:rsidR="00570AEE" w:rsidRDefault="00570AEE" w:rsidP="00570AEE">
      <w:pPr>
        <w:pStyle w:val="BodyText"/>
        <w:tabs>
          <w:tab w:val="left" w:pos="360"/>
          <w:tab w:val="left" w:pos="720"/>
          <w:tab w:val="left" w:pos="1080"/>
          <w:tab w:val="left" w:pos="1440"/>
          <w:tab w:val="left" w:pos="4680"/>
        </w:tabs>
      </w:pPr>
    </w:p>
    <w:p w:rsidR="00570AEE" w:rsidRPr="00036490" w:rsidRDefault="00570AEE" w:rsidP="00570AEE">
      <w:pPr>
        <w:pStyle w:val="BodyText"/>
        <w:tabs>
          <w:tab w:val="left" w:pos="360"/>
          <w:tab w:val="left" w:pos="720"/>
          <w:tab w:val="left" w:pos="1080"/>
          <w:tab w:val="left" w:pos="1440"/>
          <w:tab w:val="left" w:pos="4680"/>
        </w:tabs>
        <w:rPr>
          <w:b/>
        </w:rPr>
      </w:pPr>
      <w:r w:rsidRPr="00036490">
        <w:rPr>
          <w:b/>
        </w:rPr>
        <w:t>Background</w:t>
      </w:r>
    </w:p>
    <w:p w:rsidR="00570AEE" w:rsidRDefault="00570AEE" w:rsidP="00570AEE">
      <w:pPr>
        <w:pStyle w:val="BodyText"/>
        <w:tabs>
          <w:tab w:val="left" w:pos="360"/>
          <w:tab w:val="left" w:pos="720"/>
          <w:tab w:val="left" w:pos="1080"/>
          <w:tab w:val="left" w:pos="1440"/>
          <w:tab w:val="left" w:pos="4680"/>
        </w:tabs>
      </w:pPr>
    </w:p>
    <w:p w:rsidR="00570AEE" w:rsidRPr="00813118" w:rsidRDefault="00570AEE" w:rsidP="00570AEE">
      <w:pPr>
        <w:pStyle w:val="BodyText"/>
        <w:tabs>
          <w:tab w:val="left" w:pos="360"/>
          <w:tab w:val="left" w:pos="720"/>
          <w:tab w:val="left" w:pos="1080"/>
          <w:tab w:val="left" w:pos="1440"/>
          <w:tab w:val="left" w:pos="4680"/>
        </w:tabs>
        <w:rPr>
          <w:sz w:val="22"/>
          <w:szCs w:val="22"/>
        </w:rPr>
      </w:pPr>
      <w:r>
        <w:t xml:space="preserve">Use this section as a “catch-all” for other correspondence and important water system documents. Water system owners </w:t>
      </w:r>
      <w:r w:rsidRPr="00D35879">
        <w:rPr>
          <w:b/>
        </w:rPr>
        <w:t>must</w:t>
      </w:r>
      <w:r>
        <w:t xml:space="preserve"> maintain some water quality and other records for a specified amount of time. See our </w:t>
      </w:r>
      <w:hyperlink r:id="rId16" w:tgtFrame="_blank" w:history="1">
        <w:r w:rsidRPr="007875E7">
          <w:rPr>
            <w:rStyle w:val="Hyperlink"/>
            <w:b/>
            <w:i/>
            <w:u w:val="none"/>
          </w:rPr>
          <w:t>Records retention reminder</w:t>
        </w:r>
      </w:hyperlink>
      <w:r w:rsidRPr="00947243">
        <w:rPr>
          <w:b/>
        </w:rPr>
        <w:t xml:space="preserve"> (331-431)</w:t>
      </w:r>
      <w:r>
        <w:t xml:space="preserve"> for guidance.</w:t>
      </w:r>
      <w:r>
        <w:rPr>
          <w:sz w:val="22"/>
          <w:szCs w:val="22"/>
        </w:rPr>
        <w:t xml:space="preserve"> </w:t>
      </w:r>
      <w:r>
        <w:t>You can decide whether to maintain the records in your SWMSP, but you should know what to keep and how long to keep it.</w:t>
      </w:r>
    </w:p>
    <w:p w:rsidR="00570AEE" w:rsidRPr="00813118" w:rsidRDefault="00570AEE" w:rsidP="00570AEE">
      <w:pPr>
        <w:pStyle w:val="BodyText"/>
        <w:tabs>
          <w:tab w:val="left" w:pos="360"/>
          <w:tab w:val="left" w:pos="720"/>
          <w:tab w:val="left" w:pos="1080"/>
          <w:tab w:val="left" w:pos="1440"/>
          <w:tab w:val="left" w:pos="4680"/>
        </w:tabs>
        <w:rPr>
          <w:sz w:val="22"/>
          <w:szCs w:val="22"/>
        </w:rPr>
      </w:pPr>
    </w:p>
    <w:p w:rsidR="00570AEE" w:rsidRDefault="00570AEE" w:rsidP="00570AEE">
      <w:pPr>
        <w:pStyle w:val="BodyText"/>
        <w:tabs>
          <w:tab w:val="left" w:pos="360"/>
          <w:tab w:val="left" w:pos="720"/>
          <w:tab w:val="left" w:pos="1080"/>
          <w:tab w:val="left" w:pos="1440"/>
          <w:tab w:val="left" w:pos="4680"/>
        </w:tabs>
      </w:pPr>
      <w:r w:rsidRPr="002D255A">
        <w:rPr>
          <w:b/>
        </w:rPr>
        <w:t>Note:</w:t>
      </w:r>
      <w:r>
        <w:t xml:space="preserve"> </w:t>
      </w:r>
      <w:r>
        <w:tab/>
      </w:r>
      <w:r w:rsidRPr="00AC4C0D">
        <w:t xml:space="preserve">Some </w:t>
      </w:r>
      <w:r>
        <w:t xml:space="preserve">local </w:t>
      </w:r>
      <w:r w:rsidRPr="00AC4C0D">
        <w:t xml:space="preserve">permits </w:t>
      </w:r>
      <w:r>
        <w:t xml:space="preserve">and business licenses </w:t>
      </w:r>
      <w:r w:rsidRPr="00AC4C0D">
        <w:t xml:space="preserve">require an approved public water supply </w:t>
      </w:r>
      <w:r>
        <w:t xml:space="preserve">to operate the primary business. Common examples are local food permits or liquor licenses. If your business operates under such a permit or license, the documents you keep in this section will help you talk with permitting authorities (including DOH) about your system’s compliance and approval status. </w:t>
      </w:r>
    </w:p>
    <w:p w:rsidR="00570AEE" w:rsidRDefault="00570AEE" w:rsidP="00570AEE">
      <w:pPr>
        <w:pStyle w:val="BodyText"/>
        <w:tabs>
          <w:tab w:val="left" w:pos="360"/>
          <w:tab w:val="left" w:pos="720"/>
          <w:tab w:val="left" w:pos="1080"/>
          <w:tab w:val="left" w:pos="1440"/>
          <w:tab w:val="left" w:pos="4680"/>
        </w:tabs>
      </w:pPr>
    </w:p>
    <w:p w:rsidR="00570AEE" w:rsidRPr="00D32D26" w:rsidRDefault="00570AEE" w:rsidP="00570AEE">
      <w:pPr>
        <w:pStyle w:val="BodyText"/>
        <w:tabs>
          <w:tab w:val="left" w:pos="360"/>
          <w:tab w:val="left" w:pos="720"/>
          <w:tab w:val="left" w:pos="1080"/>
          <w:tab w:val="left" w:pos="1440"/>
          <w:tab w:val="left" w:pos="4680"/>
        </w:tabs>
        <w:rPr>
          <w:b/>
        </w:rPr>
      </w:pPr>
      <w:r w:rsidRPr="00D32D26">
        <w:rPr>
          <w:b/>
        </w:rPr>
        <w:t>How to complete this section</w:t>
      </w:r>
    </w:p>
    <w:p w:rsidR="00570AEE" w:rsidRDefault="00570AEE" w:rsidP="00570AEE">
      <w:pPr>
        <w:pStyle w:val="BodyText"/>
        <w:tabs>
          <w:tab w:val="left" w:pos="360"/>
          <w:tab w:val="left" w:pos="720"/>
          <w:tab w:val="left" w:pos="1080"/>
          <w:tab w:val="left" w:pos="1440"/>
          <w:tab w:val="left" w:pos="4680"/>
        </w:tabs>
      </w:pPr>
    </w:p>
    <w:p w:rsidR="00570AEE" w:rsidRDefault="00570AEE" w:rsidP="00570AEE">
      <w:pPr>
        <w:pStyle w:val="BodyText"/>
        <w:tabs>
          <w:tab w:val="left" w:pos="360"/>
          <w:tab w:val="left" w:pos="720"/>
          <w:tab w:val="left" w:pos="1080"/>
          <w:tab w:val="left" w:pos="1440"/>
          <w:tab w:val="left" w:pos="4680"/>
        </w:tabs>
        <w:spacing w:after="120"/>
      </w:pPr>
      <w:r>
        <w:t xml:space="preserve">Attach copies of your system records. Here are some recommendations. </w:t>
      </w:r>
    </w:p>
    <w:p w:rsidR="00570AEE" w:rsidRDefault="00570AEE" w:rsidP="00570AEE">
      <w:pPr>
        <w:pStyle w:val="BodyText"/>
        <w:numPr>
          <w:ilvl w:val="0"/>
          <w:numId w:val="5"/>
        </w:numPr>
        <w:tabs>
          <w:tab w:val="left" w:pos="360"/>
          <w:tab w:val="left" w:pos="720"/>
          <w:tab w:val="left" w:pos="1080"/>
          <w:tab w:val="left" w:pos="1440"/>
          <w:tab w:val="left" w:pos="4680"/>
        </w:tabs>
        <w:spacing w:after="120"/>
      </w:pPr>
      <w:r>
        <w:t xml:space="preserve">System approval letters from DOH or local health jurisdiction. </w:t>
      </w:r>
    </w:p>
    <w:p w:rsidR="00570AEE" w:rsidRDefault="00570AEE" w:rsidP="00570AEE">
      <w:pPr>
        <w:pStyle w:val="BodyText"/>
        <w:numPr>
          <w:ilvl w:val="0"/>
          <w:numId w:val="5"/>
        </w:numPr>
        <w:tabs>
          <w:tab w:val="left" w:pos="360"/>
          <w:tab w:val="left" w:pos="720"/>
          <w:tab w:val="left" w:pos="1080"/>
          <w:tab w:val="left" w:pos="1440"/>
          <w:tab w:val="left" w:pos="4680"/>
        </w:tabs>
        <w:spacing w:after="120"/>
      </w:pPr>
      <w:r>
        <w:t>Return to compliance documentation from DOH.</w:t>
      </w:r>
    </w:p>
    <w:p w:rsidR="00570AEE" w:rsidRDefault="00570AEE" w:rsidP="00570AEE">
      <w:pPr>
        <w:pStyle w:val="BodyText"/>
        <w:numPr>
          <w:ilvl w:val="0"/>
          <w:numId w:val="2"/>
        </w:numPr>
        <w:tabs>
          <w:tab w:val="left" w:pos="360"/>
          <w:tab w:val="left" w:pos="720"/>
          <w:tab w:val="left" w:pos="1080"/>
          <w:tab w:val="left" w:pos="1440"/>
          <w:tab w:val="left" w:pos="4680"/>
        </w:tabs>
        <w:spacing w:after="120"/>
      </w:pPr>
      <w:r>
        <w:t>Sanitary survey correspondence and survey follow-up report.</w:t>
      </w:r>
    </w:p>
    <w:p w:rsidR="00570AEE" w:rsidRDefault="00570AEE" w:rsidP="00570AEE">
      <w:pPr>
        <w:pStyle w:val="BodyText"/>
        <w:numPr>
          <w:ilvl w:val="0"/>
          <w:numId w:val="2"/>
        </w:numPr>
        <w:tabs>
          <w:tab w:val="left" w:pos="360"/>
          <w:tab w:val="left" w:pos="720"/>
          <w:tab w:val="left" w:pos="1080"/>
          <w:tab w:val="left" w:pos="1440"/>
          <w:tab w:val="left" w:pos="4680"/>
        </w:tabs>
        <w:spacing w:after="120"/>
      </w:pPr>
      <w:r>
        <w:t>Contract with a certified operator or satellite management agency.</w:t>
      </w:r>
    </w:p>
    <w:p w:rsidR="00570AEE" w:rsidRDefault="00570AEE" w:rsidP="00570AEE">
      <w:pPr>
        <w:pStyle w:val="BodyText"/>
        <w:numPr>
          <w:ilvl w:val="0"/>
          <w:numId w:val="2"/>
        </w:numPr>
        <w:tabs>
          <w:tab w:val="left" w:pos="360"/>
          <w:tab w:val="left" w:pos="720"/>
          <w:tab w:val="left" w:pos="1080"/>
          <w:tab w:val="left" w:pos="1440"/>
          <w:tab w:val="left" w:pos="4680"/>
        </w:tabs>
        <w:spacing w:after="120"/>
      </w:pPr>
      <w:r>
        <w:t xml:space="preserve">Public notice documents and certification forms. </w:t>
      </w:r>
    </w:p>
    <w:p w:rsidR="00570AEE" w:rsidRPr="00813118" w:rsidRDefault="00570AEE" w:rsidP="00570AEE">
      <w:pPr>
        <w:pStyle w:val="BodyText"/>
        <w:numPr>
          <w:ilvl w:val="0"/>
          <w:numId w:val="2"/>
        </w:numPr>
        <w:tabs>
          <w:tab w:val="left" w:pos="360"/>
          <w:tab w:val="left" w:pos="720"/>
          <w:tab w:val="left" w:pos="1080"/>
          <w:tab w:val="left" w:pos="1440"/>
          <w:tab w:val="left" w:pos="4680"/>
        </w:tabs>
        <w:rPr>
          <w:sz w:val="22"/>
          <w:szCs w:val="22"/>
        </w:rPr>
      </w:pPr>
      <w:r>
        <w:t xml:space="preserve">Well logs (well log information is on Ecology’s website at </w:t>
      </w:r>
      <w:hyperlink r:id="rId17" w:history="1">
        <w:r w:rsidRPr="007875E7">
          <w:rPr>
            <w:rStyle w:val="Hyperlink"/>
            <w:sz w:val="22"/>
            <w:szCs w:val="22"/>
            <w:u w:val="none"/>
          </w:rPr>
          <w:t>http://apps.ecy.wa.gov/welllog/</w:t>
        </w:r>
      </w:hyperlink>
      <w:r w:rsidRPr="00813118">
        <w:rPr>
          <w:sz w:val="22"/>
          <w:szCs w:val="22"/>
        </w:rPr>
        <w:t>)</w:t>
      </w:r>
      <w:r>
        <w:rPr>
          <w:sz w:val="22"/>
          <w:szCs w:val="22"/>
        </w:rPr>
        <w:t>.</w:t>
      </w:r>
    </w:p>
    <w:p w:rsidR="00570AEE" w:rsidRDefault="00570AEE" w:rsidP="00570AEE">
      <w:pPr>
        <w:pStyle w:val="BodyText"/>
        <w:tabs>
          <w:tab w:val="left" w:pos="360"/>
          <w:tab w:val="left" w:pos="720"/>
          <w:tab w:val="left" w:pos="1080"/>
          <w:tab w:val="left" w:pos="1440"/>
          <w:tab w:val="left" w:pos="4680"/>
        </w:tabs>
        <w:rPr>
          <w:b/>
          <w:highlight w:val="yellow"/>
        </w:rPr>
      </w:pPr>
    </w:p>
    <w:p w:rsidR="00570AEE" w:rsidRPr="001F2A7E" w:rsidRDefault="00570AEE" w:rsidP="00570AEE">
      <w:pPr>
        <w:pStyle w:val="BodyText"/>
        <w:tabs>
          <w:tab w:val="left" w:pos="360"/>
          <w:tab w:val="left" w:pos="720"/>
          <w:tab w:val="left" w:pos="1080"/>
          <w:tab w:val="left" w:pos="1440"/>
          <w:tab w:val="left" w:pos="4680"/>
        </w:tabs>
        <w:rPr>
          <w:highlight w:val="yellow"/>
        </w:rPr>
      </w:pPr>
      <w:bookmarkStart w:id="28" w:name="_GoBack"/>
      <w:bookmarkEnd w:id="28"/>
    </w:p>
    <w:sectPr w:rsidR="00570AEE" w:rsidRPr="001F2A7E" w:rsidSect="001548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C2635"/>
    <w:multiLevelType w:val="hybridMultilevel"/>
    <w:tmpl w:val="FE300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B7507"/>
    <w:multiLevelType w:val="hybridMultilevel"/>
    <w:tmpl w:val="A1689684"/>
    <w:lvl w:ilvl="0" w:tplc="F00A54EA">
      <w:start w:val="1"/>
      <w:numFmt w:val="bullet"/>
      <w:lvlText w:val=""/>
      <w:lvlJc w:val="left"/>
      <w:pPr>
        <w:ind w:left="720" w:hanging="360"/>
      </w:pPr>
      <w:rPr>
        <w:rFonts w:ascii="Symbol" w:hAnsi="Symbol" w:hint="default"/>
        <w:color w:val="000000"/>
      </w:rPr>
    </w:lvl>
    <w:lvl w:ilvl="1" w:tplc="F00A54EA">
      <w:start w:val="1"/>
      <w:numFmt w:val="bullet"/>
      <w:lvlText w:val=""/>
      <w:lvlJc w:val="left"/>
      <w:pPr>
        <w:ind w:left="1440" w:hanging="360"/>
      </w:pPr>
      <w:rPr>
        <w:rFonts w:ascii="Symbol" w:hAnsi="Symbol"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45669B"/>
    <w:multiLevelType w:val="hybridMultilevel"/>
    <w:tmpl w:val="0F069AC2"/>
    <w:lvl w:ilvl="0" w:tplc="AC86FB4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F223A"/>
    <w:multiLevelType w:val="hybridMultilevel"/>
    <w:tmpl w:val="AD0AE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D432F"/>
    <w:multiLevelType w:val="multilevel"/>
    <w:tmpl w:val="AD3AF556"/>
    <w:lvl w:ilvl="0">
      <w:start w:val="1"/>
      <w:numFmt w:val="decimal"/>
      <w:pStyle w:val="Heading1"/>
      <w:suff w:val="space"/>
      <w:lvlText w:val="%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nsid w:val="555D1563"/>
    <w:multiLevelType w:val="hybridMultilevel"/>
    <w:tmpl w:val="B24EE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endnotePr>
    <w:numFmt w:val="decimal"/>
  </w:endnotePr>
  <w:compat/>
  <w:rsids>
    <w:rsidRoot w:val="00570AEE"/>
    <w:rsid w:val="001548DA"/>
    <w:rsid w:val="004F1ABC"/>
    <w:rsid w:val="00570AEE"/>
    <w:rsid w:val="007875E7"/>
    <w:rsid w:val="00F05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0AEE"/>
    <w:pPr>
      <w:keepNext/>
      <w:numPr>
        <w:numId w:val="1"/>
      </w:numPr>
      <w:jc w:val="center"/>
      <w:outlineLvl w:val="0"/>
    </w:pPr>
    <w:rPr>
      <w:rFonts w:ascii="CG Times" w:hAnsi="CG Times"/>
      <w:b/>
      <w:color w:val="000000"/>
      <w:sz w:val="26"/>
    </w:rPr>
  </w:style>
  <w:style w:type="paragraph" w:styleId="Heading2">
    <w:name w:val="heading 2"/>
    <w:basedOn w:val="Normal"/>
    <w:next w:val="Normal"/>
    <w:link w:val="Heading2Char"/>
    <w:qFormat/>
    <w:rsid w:val="00570AEE"/>
    <w:pPr>
      <w:keepNext/>
      <w:numPr>
        <w:ilvl w:val="1"/>
        <w:numId w:val="1"/>
      </w:numPr>
      <w:tabs>
        <w:tab w:val="left" w:pos="360"/>
        <w:tab w:val="left" w:pos="720"/>
        <w:tab w:val="left" w:pos="1080"/>
        <w:tab w:val="left" w:pos="1440"/>
        <w:tab w:val="left" w:pos="4680"/>
      </w:tabs>
      <w:suppressAutoHyphens/>
      <w:outlineLvl w:val="1"/>
    </w:pPr>
    <w:rPr>
      <w:rFonts w:ascii="Century Gothic" w:hAnsi="Century Gothic"/>
    </w:rPr>
  </w:style>
  <w:style w:type="paragraph" w:styleId="Heading3">
    <w:name w:val="heading 3"/>
    <w:basedOn w:val="Normal"/>
    <w:next w:val="Normal"/>
    <w:link w:val="Heading3Char"/>
    <w:qFormat/>
    <w:rsid w:val="00570AEE"/>
    <w:pPr>
      <w:keepNext/>
      <w:numPr>
        <w:ilvl w:val="2"/>
        <w:numId w:val="1"/>
      </w:numPr>
      <w:tabs>
        <w:tab w:val="left" w:pos="360"/>
        <w:tab w:val="left" w:pos="720"/>
        <w:tab w:val="left" w:pos="1080"/>
        <w:tab w:val="left" w:pos="1440"/>
        <w:tab w:val="left" w:pos="4680"/>
      </w:tabs>
      <w:outlineLvl w:val="2"/>
    </w:pPr>
    <w:rPr>
      <w:sz w:val="24"/>
    </w:rPr>
  </w:style>
  <w:style w:type="paragraph" w:styleId="Heading4">
    <w:name w:val="heading 4"/>
    <w:basedOn w:val="Normal"/>
    <w:next w:val="Normal"/>
    <w:link w:val="Heading4Char"/>
    <w:qFormat/>
    <w:rsid w:val="00570AEE"/>
    <w:pPr>
      <w:keepNext/>
      <w:numPr>
        <w:ilvl w:val="3"/>
        <w:numId w:val="1"/>
      </w:numPr>
      <w:tabs>
        <w:tab w:val="left" w:pos="360"/>
        <w:tab w:val="left" w:pos="720"/>
        <w:tab w:val="left" w:pos="1080"/>
        <w:tab w:val="left" w:pos="1440"/>
        <w:tab w:val="left" w:pos="4680"/>
      </w:tabs>
      <w:suppressAutoHyphens/>
      <w:outlineLvl w:val="3"/>
    </w:pPr>
    <w:rPr>
      <w:rFonts w:ascii="CG Times" w:hAnsi="CG Times"/>
      <w:color w:val="000000"/>
      <w:sz w:val="24"/>
    </w:rPr>
  </w:style>
  <w:style w:type="paragraph" w:styleId="Heading5">
    <w:name w:val="heading 5"/>
    <w:basedOn w:val="Normal"/>
    <w:next w:val="Normal"/>
    <w:link w:val="Heading5Char"/>
    <w:qFormat/>
    <w:rsid w:val="00570AEE"/>
    <w:pPr>
      <w:keepNext/>
      <w:numPr>
        <w:ilvl w:val="4"/>
        <w:numId w:val="1"/>
      </w:numPr>
      <w:tabs>
        <w:tab w:val="left" w:pos="720"/>
        <w:tab w:val="left" w:pos="1440"/>
        <w:tab w:val="right" w:leader="dot" w:pos="9360"/>
      </w:tabs>
      <w:suppressAutoHyphens/>
      <w:spacing w:after="120"/>
      <w:jc w:val="center"/>
      <w:outlineLvl w:val="4"/>
    </w:pPr>
    <w:rPr>
      <w:b/>
      <w:color w:val="000000"/>
      <w:sz w:val="26"/>
    </w:rPr>
  </w:style>
  <w:style w:type="paragraph" w:styleId="Heading6">
    <w:name w:val="heading 6"/>
    <w:basedOn w:val="Normal"/>
    <w:next w:val="Normal"/>
    <w:link w:val="Heading6Char"/>
    <w:qFormat/>
    <w:rsid w:val="00570AEE"/>
    <w:pPr>
      <w:keepNext/>
      <w:numPr>
        <w:ilvl w:val="5"/>
        <w:numId w:val="1"/>
      </w:numPr>
      <w:tabs>
        <w:tab w:val="left" w:pos="4680"/>
      </w:tabs>
      <w:outlineLvl w:val="5"/>
    </w:pPr>
    <w:rPr>
      <w:i/>
      <w:sz w:val="24"/>
    </w:rPr>
  </w:style>
  <w:style w:type="paragraph" w:styleId="Heading7">
    <w:name w:val="heading 7"/>
    <w:basedOn w:val="Normal"/>
    <w:next w:val="Normal"/>
    <w:link w:val="Heading7Char"/>
    <w:qFormat/>
    <w:rsid w:val="00570AEE"/>
    <w:pPr>
      <w:keepNext/>
      <w:numPr>
        <w:ilvl w:val="6"/>
        <w:numId w:val="1"/>
      </w:numPr>
      <w:tabs>
        <w:tab w:val="left" w:pos="4680"/>
      </w:tabs>
      <w:spacing w:before="360"/>
      <w:outlineLvl w:val="6"/>
    </w:pPr>
    <w:rPr>
      <w:i/>
      <w:sz w:val="24"/>
    </w:rPr>
  </w:style>
  <w:style w:type="paragraph" w:styleId="Heading8">
    <w:name w:val="heading 8"/>
    <w:basedOn w:val="Normal"/>
    <w:next w:val="Normal"/>
    <w:link w:val="Heading8Char"/>
    <w:qFormat/>
    <w:rsid w:val="00570AEE"/>
    <w:pPr>
      <w:keepNext/>
      <w:numPr>
        <w:ilvl w:val="7"/>
        <w:numId w:val="1"/>
      </w:numPr>
      <w:tabs>
        <w:tab w:val="left" w:pos="360"/>
        <w:tab w:val="left" w:pos="720"/>
        <w:tab w:val="left" w:pos="1080"/>
        <w:tab w:val="left" w:pos="1440"/>
        <w:tab w:val="left" w:pos="4680"/>
      </w:tabs>
      <w:spacing w:after="58"/>
      <w:outlineLvl w:val="7"/>
    </w:pPr>
    <w:rPr>
      <w:b/>
      <w:sz w:val="28"/>
    </w:rPr>
  </w:style>
  <w:style w:type="paragraph" w:styleId="Heading9">
    <w:name w:val="heading 9"/>
    <w:basedOn w:val="Normal"/>
    <w:next w:val="Normal"/>
    <w:link w:val="Heading9Char"/>
    <w:qFormat/>
    <w:rsid w:val="00570AEE"/>
    <w:pPr>
      <w:keepNext/>
      <w:numPr>
        <w:ilvl w:val="8"/>
        <w:numId w:val="1"/>
      </w:numPr>
      <w:tabs>
        <w:tab w:val="left" w:pos="360"/>
        <w:tab w:val="left" w:pos="720"/>
        <w:tab w:val="left" w:pos="1080"/>
        <w:tab w:val="left" w:pos="1440"/>
        <w:tab w:val="left" w:pos="4680"/>
      </w:tabs>
      <w:outlineLvl w:val="8"/>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AEE"/>
    <w:rPr>
      <w:rFonts w:ascii="CG Times" w:eastAsia="Times New Roman" w:hAnsi="CG Times" w:cs="Times New Roman"/>
      <w:b/>
      <w:color w:val="000000"/>
      <w:sz w:val="26"/>
      <w:szCs w:val="20"/>
    </w:rPr>
  </w:style>
  <w:style w:type="character" w:customStyle="1" w:styleId="Heading2Char">
    <w:name w:val="Heading 2 Char"/>
    <w:basedOn w:val="DefaultParagraphFont"/>
    <w:link w:val="Heading2"/>
    <w:rsid w:val="00570AEE"/>
    <w:rPr>
      <w:rFonts w:ascii="Century Gothic" w:eastAsia="Times New Roman" w:hAnsi="Century Gothic" w:cs="Times New Roman"/>
      <w:sz w:val="20"/>
      <w:szCs w:val="20"/>
    </w:rPr>
  </w:style>
  <w:style w:type="character" w:customStyle="1" w:styleId="Heading3Char">
    <w:name w:val="Heading 3 Char"/>
    <w:basedOn w:val="DefaultParagraphFont"/>
    <w:link w:val="Heading3"/>
    <w:rsid w:val="00570AE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570AEE"/>
    <w:rPr>
      <w:rFonts w:ascii="CG Times" w:eastAsia="Times New Roman" w:hAnsi="CG Times" w:cs="Times New Roman"/>
      <w:color w:val="000000"/>
      <w:sz w:val="24"/>
      <w:szCs w:val="20"/>
    </w:rPr>
  </w:style>
  <w:style w:type="character" w:customStyle="1" w:styleId="Heading5Char">
    <w:name w:val="Heading 5 Char"/>
    <w:basedOn w:val="DefaultParagraphFont"/>
    <w:link w:val="Heading5"/>
    <w:rsid w:val="00570AEE"/>
    <w:rPr>
      <w:rFonts w:ascii="Times New Roman" w:eastAsia="Times New Roman" w:hAnsi="Times New Roman" w:cs="Times New Roman"/>
      <w:b/>
      <w:color w:val="000000"/>
      <w:sz w:val="26"/>
      <w:szCs w:val="20"/>
    </w:rPr>
  </w:style>
  <w:style w:type="character" w:customStyle="1" w:styleId="Heading6Char">
    <w:name w:val="Heading 6 Char"/>
    <w:basedOn w:val="DefaultParagraphFont"/>
    <w:link w:val="Heading6"/>
    <w:rsid w:val="00570AEE"/>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570AEE"/>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570AEE"/>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570AEE"/>
    <w:rPr>
      <w:rFonts w:ascii="Times New Roman" w:eastAsia="Times New Roman" w:hAnsi="Times New Roman" w:cs="Times New Roman"/>
      <w:b/>
      <w:color w:val="000000"/>
      <w:sz w:val="24"/>
      <w:szCs w:val="20"/>
    </w:rPr>
  </w:style>
  <w:style w:type="paragraph" w:styleId="BodyText">
    <w:name w:val="Body Text"/>
    <w:aliases w:val=".5&quot;"/>
    <w:basedOn w:val="Normal"/>
    <w:link w:val="BodyTextChar"/>
    <w:rsid w:val="00570AEE"/>
    <w:rPr>
      <w:sz w:val="24"/>
    </w:rPr>
  </w:style>
  <w:style w:type="character" w:customStyle="1" w:styleId="BodyTextChar">
    <w:name w:val="Body Text Char"/>
    <w:aliases w:val=".5&quot; Char"/>
    <w:basedOn w:val="DefaultParagraphFont"/>
    <w:link w:val="BodyText"/>
    <w:rsid w:val="00570AEE"/>
    <w:rPr>
      <w:rFonts w:ascii="Times New Roman" w:eastAsia="Times New Roman" w:hAnsi="Times New Roman" w:cs="Times New Roman"/>
      <w:sz w:val="24"/>
      <w:szCs w:val="20"/>
    </w:rPr>
  </w:style>
  <w:style w:type="paragraph" w:styleId="BodyTextIndent3">
    <w:name w:val="Body Text Indent 3"/>
    <w:basedOn w:val="Normal"/>
    <w:link w:val="BodyTextIndent3Char"/>
    <w:rsid w:val="00570AEE"/>
    <w:pPr>
      <w:tabs>
        <w:tab w:val="left" w:pos="900"/>
      </w:tabs>
      <w:ind w:left="900" w:hanging="900"/>
    </w:pPr>
    <w:rPr>
      <w:sz w:val="24"/>
    </w:rPr>
  </w:style>
  <w:style w:type="character" w:customStyle="1" w:styleId="BodyTextIndent3Char">
    <w:name w:val="Body Text Indent 3 Char"/>
    <w:basedOn w:val="DefaultParagraphFont"/>
    <w:link w:val="BodyTextIndent3"/>
    <w:rsid w:val="00570AEE"/>
    <w:rPr>
      <w:rFonts w:ascii="Times New Roman" w:eastAsia="Times New Roman" w:hAnsi="Times New Roman" w:cs="Times New Roman"/>
      <w:sz w:val="24"/>
      <w:szCs w:val="20"/>
    </w:rPr>
  </w:style>
  <w:style w:type="character" w:styleId="Hyperlink">
    <w:name w:val="Hyperlink"/>
    <w:basedOn w:val="DefaultParagraphFont"/>
    <w:uiPriority w:val="99"/>
    <w:rsid w:val="00570AEE"/>
    <w:rPr>
      <w:color w:val="0000FF"/>
      <w:u w:val="single"/>
    </w:rPr>
  </w:style>
  <w:style w:type="paragraph" w:styleId="ListParagraph">
    <w:name w:val="List Paragraph"/>
    <w:basedOn w:val="Normal"/>
    <w:uiPriority w:val="34"/>
    <w:qFormat/>
    <w:rsid w:val="00570AEE"/>
    <w:pPr>
      <w:ind w:left="720"/>
      <w:contextualSpacing/>
    </w:pPr>
  </w:style>
  <w:style w:type="paragraph" w:customStyle="1" w:styleId="SWSMP3">
    <w:name w:val="SWSMP 3"/>
    <w:basedOn w:val="Normal"/>
    <w:link w:val="SWSMP3Char"/>
    <w:qFormat/>
    <w:rsid w:val="00570AEE"/>
    <w:pPr>
      <w:tabs>
        <w:tab w:val="right" w:leader="dot" w:pos="9360"/>
      </w:tabs>
      <w:suppressAutoHyphens/>
      <w:spacing w:after="240"/>
      <w:jc w:val="center"/>
    </w:pPr>
    <w:rPr>
      <w:b/>
      <w:color w:val="000000"/>
      <w:sz w:val="28"/>
      <w:szCs w:val="28"/>
    </w:rPr>
  </w:style>
  <w:style w:type="character" w:customStyle="1" w:styleId="SWSMP3Char">
    <w:name w:val="SWSMP 3 Char"/>
    <w:basedOn w:val="DefaultParagraphFont"/>
    <w:link w:val="SWSMP3"/>
    <w:rsid w:val="00570AEE"/>
    <w:rPr>
      <w:rFonts w:ascii="Times New Roman" w:eastAsia="Times New Roman" w:hAnsi="Times New Roman" w:cs="Times New Roman"/>
      <w:b/>
      <w:color w:val="000000"/>
      <w:sz w:val="28"/>
      <w:szCs w:val="28"/>
    </w:rPr>
  </w:style>
  <w:style w:type="paragraph" w:customStyle="1" w:styleId="ncswsmp1">
    <w:name w:val="ncswsmp 1"/>
    <w:basedOn w:val="Normal"/>
    <w:qFormat/>
    <w:rsid w:val="00570AEE"/>
    <w:pPr>
      <w:shd w:val="clear" w:color="auto" w:fill="CCC0D9"/>
    </w:pPr>
    <w:rPr>
      <w:rFonts w:ascii="Arial" w:hAnsi="Arial" w:cs="Arial"/>
      <w:b/>
      <w:noProof/>
      <w:sz w:val="40"/>
      <w:szCs w:val="44"/>
    </w:rPr>
  </w:style>
  <w:style w:type="paragraph" w:customStyle="1" w:styleId="NCSWSMP2">
    <w:name w:val="NCSWSMP 2"/>
    <w:basedOn w:val="Normal"/>
    <w:qFormat/>
    <w:rsid w:val="00570AEE"/>
    <w:pPr>
      <w:shd w:val="clear" w:color="auto" w:fill="CCC0D9"/>
    </w:pPr>
    <w:rPr>
      <w:rFonts w:ascii="Arial" w:hAnsi="Arial" w:cs="Arial"/>
      <w:b/>
      <w:i/>
      <w:sz w:val="28"/>
      <w:szCs w:val="28"/>
    </w:rPr>
  </w:style>
  <w:style w:type="paragraph" w:styleId="BalloonText">
    <w:name w:val="Balloon Text"/>
    <w:basedOn w:val="Normal"/>
    <w:link w:val="BalloonTextChar"/>
    <w:uiPriority w:val="99"/>
    <w:semiHidden/>
    <w:unhideWhenUsed/>
    <w:rsid w:val="00570AEE"/>
    <w:rPr>
      <w:rFonts w:ascii="Tahoma" w:hAnsi="Tahoma" w:cs="Tahoma"/>
      <w:sz w:val="16"/>
      <w:szCs w:val="16"/>
    </w:rPr>
  </w:style>
  <w:style w:type="character" w:customStyle="1" w:styleId="BalloonTextChar">
    <w:name w:val="Balloon Text Char"/>
    <w:basedOn w:val="DefaultParagraphFont"/>
    <w:link w:val="BalloonText"/>
    <w:uiPriority w:val="99"/>
    <w:semiHidden/>
    <w:rsid w:val="00570A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AEE"/>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70AEE"/>
    <w:pPr>
      <w:keepNext/>
      <w:numPr>
        <w:numId w:val="1"/>
      </w:numPr>
      <w:jc w:val="center"/>
      <w:outlineLvl w:val="0"/>
    </w:pPr>
    <w:rPr>
      <w:rFonts w:ascii="CG Times" w:hAnsi="CG Times"/>
      <w:b/>
      <w:color w:val="000000"/>
      <w:sz w:val="26"/>
    </w:rPr>
  </w:style>
  <w:style w:type="paragraph" w:styleId="Heading2">
    <w:name w:val="heading 2"/>
    <w:basedOn w:val="Normal"/>
    <w:next w:val="Normal"/>
    <w:link w:val="Heading2Char"/>
    <w:qFormat/>
    <w:rsid w:val="00570AEE"/>
    <w:pPr>
      <w:keepNext/>
      <w:numPr>
        <w:ilvl w:val="1"/>
        <w:numId w:val="1"/>
      </w:numPr>
      <w:tabs>
        <w:tab w:val="left" w:pos="360"/>
        <w:tab w:val="left" w:pos="720"/>
        <w:tab w:val="left" w:pos="1080"/>
        <w:tab w:val="left" w:pos="1440"/>
        <w:tab w:val="left" w:pos="4680"/>
      </w:tabs>
      <w:suppressAutoHyphens/>
      <w:outlineLvl w:val="1"/>
    </w:pPr>
    <w:rPr>
      <w:rFonts w:ascii="Century Gothic" w:hAnsi="Century Gothic"/>
    </w:rPr>
  </w:style>
  <w:style w:type="paragraph" w:styleId="Heading3">
    <w:name w:val="heading 3"/>
    <w:basedOn w:val="Normal"/>
    <w:next w:val="Normal"/>
    <w:link w:val="Heading3Char"/>
    <w:qFormat/>
    <w:rsid w:val="00570AEE"/>
    <w:pPr>
      <w:keepNext/>
      <w:numPr>
        <w:ilvl w:val="2"/>
        <w:numId w:val="1"/>
      </w:numPr>
      <w:tabs>
        <w:tab w:val="left" w:pos="360"/>
        <w:tab w:val="left" w:pos="720"/>
        <w:tab w:val="left" w:pos="1080"/>
        <w:tab w:val="left" w:pos="1440"/>
        <w:tab w:val="left" w:pos="4680"/>
      </w:tabs>
      <w:outlineLvl w:val="2"/>
    </w:pPr>
    <w:rPr>
      <w:sz w:val="24"/>
    </w:rPr>
  </w:style>
  <w:style w:type="paragraph" w:styleId="Heading4">
    <w:name w:val="heading 4"/>
    <w:basedOn w:val="Normal"/>
    <w:next w:val="Normal"/>
    <w:link w:val="Heading4Char"/>
    <w:qFormat/>
    <w:rsid w:val="00570AEE"/>
    <w:pPr>
      <w:keepNext/>
      <w:numPr>
        <w:ilvl w:val="3"/>
        <w:numId w:val="1"/>
      </w:numPr>
      <w:tabs>
        <w:tab w:val="left" w:pos="360"/>
        <w:tab w:val="left" w:pos="720"/>
        <w:tab w:val="left" w:pos="1080"/>
        <w:tab w:val="left" w:pos="1440"/>
        <w:tab w:val="left" w:pos="4680"/>
      </w:tabs>
      <w:suppressAutoHyphens/>
      <w:outlineLvl w:val="3"/>
    </w:pPr>
    <w:rPr>
      <w:rFonts w:ascii="CG Times" w:hAnsi="CG Times"/>
      <w:color w:val="000000"/>
      <w:sz w:val="24"/>
    </w:rPr>
  </w:style>
  <w:style w:type="paragraph" w:styleId="Heading5">
    <w:name w:val="heading 5"/>
    <w:basedOn w:val="Normal"/>
    <w:next w:val="Normal"/>
    <w:link w:val="Heading5Char"/>
    <w:qFormat/>
    <w:rsid w:val="00570AEE"/>
    <w:pPr>
      <w:keepNext/>
      <w:numPr>
        <w:ilvl w:val="4"/>
        <w:numId w:val="1"/>
      </w:numPr>
      <w:tabs>
        <w:tab w:val="left" w:pos="720"/>
        <w:tab w:val="left" w:pos="1440"/>
        <w:tab w:val="right" w:leader="dot" w:pos="9360"/>
      </w:tabs>
      <w:suppressAutoHyphens/>
      <w:spacing w:after="120"/>
      <w:jc w:val="center"/>
      <w:outlineLvl w:val="4"/>
    </w:pPr>
    <w:rPr>
      <w:b/>
      <w:color w:val="000000"/>
      <w:sz w:val="26"/>
    </w:rPr>
  </w:style>
  <w:style w:type="paragraph" w:styleId="Heading6">
    <w:name w:val="heading 6"/>
    <w:basedOn w:val="Normal"/>
    <w:next w:val="Normal"/>
    <w:link w:val="Heading6Char"/>
    <w:qFormat/>
    <w:rsid w:val="00570AEE"/>
    <w:pPr>
      <w:keepNext/>
      <w:numPr>
        <w:ilvl w:val="5"/>
        <w:numId w:val="1"/>
      </w:numPr>
      <w:tabs>
        <w:tab w:val="left" w:pos="4680"/>
      </w:tabs>
      <w:outlineLvl w:val="5"/>
    </w:pPr>
    <w:rPr>
      <w:i/>
      <w:sz w:val="24"/>
    </w:rPr>
  </w:style>
  <w:style w:type="paragraph" w:styleId="Heading7">
    <w:name w:val="heading 7"/>
    <w:basedOn w:val="Normal"/>
    <w:next w:val="Normal"/>
    <w:link w:val="Heading7Char"/>
    <w:qFormat/>
    <w:rsid w:val="00570AEE"/>
    <w:pPr>
      <w:keepNext/>
      <w:numPr>
        <w:ilvl w:val="6"/>
        <w:numId w:val="1"/>
      </w:numPr>
      <w:tabs>
        <w:tab w:val="left" w:pos="4680"/>
      </w:tabs>
      <w:spacing w:before="360"/>
      <w:outlineLvl w:val="6"/>
    </w:pPr>
    <w:rPr>
      <w:i/>
      <w:sz w:val="24"/>
    </w:rPr>
  </w:style>
  <w:style w:type="paragraph" w:styleId="Heading8">
    <w:name w:val="heading 8"/>
    <w:basedOn w:val="Normal"/>
    <w:next w:val="Normal"/>
    <w:link w:val="Heading8Char"/>
    <w:qFormat/>
    <w:rsid w:val="00570AEE"/>
    <w:pPr>
      <w:keepNext/>
      <w:numPr>
        <w:ilvl w:val="7"/>
        <w:numId w:val="1"/>
      </w:numPr>
      <w:tabs>
        <w:tab w:val="left" w:pos="360"/>
        <w:tab w:val="left" w:pos="720"/>
        <w:tab w:val="left" w:pos="1080"/>
        <w:tab w:val="left" w:pos="1440"/>
        <w:tab w:val="left" w:pos="4680"/>
      </w:tabs>
      <w:spacing w:after="58"/>
      <w:outlineLvl w:val="7"/>
    </w:pPr>
    <w:rPr>
      <w:b/>
      <w:sz w:val="28"/>
    </w:rPr>
  </w:style>
  <w:style w:type="paragraph" w:styleId="Heading9">
    <w:name w:val="heading 9"/>
    <w:basedOn w:val="Normal"/>
    <w:next w:val="Normal"/>
    <w:link w:val="Heading9Char"/>
    <w:qFormat/>
    <w:rsid w:val="00570AEE"/>
    <w:pPr>
      <w:keepNext/>
      <w:numPr>
        <w:ilvl w:val="8"/>
        <w:numId w:val="1"/>
      </w:numPr>
      <w:tabs>
        <w:tab w:val="left" w:pos="360"/>
        <w:tab w:val="left" w:pos="720"/>
        <w:tab w:val="left" w:pos="1080"/>
        <w:tab w:val="left" w:pos="1440"/>
        <w:tab w:val="left" w:pos="4680"/>
      </w:tabs>
      <w:outlineLvl w:val="8"/>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0AEE"/>
    <w:rPr>
      <w:rFonts w:ascii="CG Times" w:eastAsia="Times New Roman" w:hAnsi="CG Times" w:cs="Times New Roman"/>
      <w:b/>
      <w:color w:val="000000"/>
      <w:sz w:val="26"/>
      <w:szCs w:val="20"/>
    </w:rPr>
  </w:style>
  <w:style w:type="character" w:customStyle="1" w:styleId="Heading2Char">
    <w:name w:val="Heading 2 Char"/>
    <w:basedOn w:val="DefaultParagraphFont"/>
    <w:link w:val="Heading2"/>
    <w:rsid w:val="00570AEE"/>
    <w:rPr>
      <w:rFonts w:ascii="Century Gothic" w:eastAsia="Times New Roman" w:hAnsi="Century Gothic" w:cs="Times New Roman"/>
      <w:sz w:val="20"/>
      <w:szCs w:val="20"/>
    </w:rPr>
  </w:style>
  <w:style w:type="character" w:customStyle="1" w:styleId="Heading3Char">
    <w:name w:val="Heading 3 Char"/>
    <w:basedOn w:val="DefaultParagraphFont"/>
    <w:link w:val="Heading3"/>
    <w:rsid w:val="00570AEE"/>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570AEE"/>
    <w:rPr>
      <w:rFonts w:ascii="CG Times" w:eastAsia="Times New Roman" w:hAnsi="CG Times" w:cs="Times New Roman"/>
      <w:color w:val="000000"/>
      <w:sz w:val="24"/>
      <w:szCs w:val="20"/>
    </w:rPr>
  </w:style>
  <w:style w:type="character" w:customStyle="1" w:styleId="Heading5Char">
    <w:name w:val="Heading 5 Char"/>
    <w:basedOn w:val="DefaultParagraphFont"/>
    <w:link w:val="Heading5"/>
    <w:rsid w:val="00570AEE"/>
    <w:rPr>
      <w:rFonts w:ascii="Times New Roman" w:eastAsia="Times New Roman" w:hAnsi="Times New Roman" w:cs="Times New Roman"/>
      <w:b/>
      <w:color w:val="000000"/>
      <w:sz w:val="26"/>
      <w:szCs w:val="20"/>
    </w:rPr>
  </w:style>
  <w:style w:type="character" w:customStyle="1" w:styleId="Heading6Char">
    <w:name w:val="Heading 6 Char"/>
    <w:basedOn w:val="DefaultParagraphFont"/>
    <w:link w:val="Heading6"/>
    <w:rsid w:val="00570AEE"/>
    <w:rPr>
      <w:rFonts w:ascii="Times New Roman" w:eastAsia="Times New Roman" w:hAnsi="Times New Roman" w:cs="Times New Roman"/>
      <w:i/>
      <w:sz w:val="24"/>
      <w:szCs w:val="20"/>
    </w:rPr>
  </w:style>
  <w:style w:type="character" w:customStyle="1" w:styleId="Heading7Char">
    <w:name w:val="Heading 7 Char"/>
    <w:basedOn w:val="DefaultParagraphFont"/>
    <w:link w:val="Heading7"/>
    <w:rsid w:val="00570AEE"/>
    <w:rPr>
      <w:rFonts w:ascii="Times New Roman" w:eastAsia="Times New Roman" w:hAnsi="Times New Roman" w:cs="Times New Roman"/>
      <w:i/>
      <w:sz w:val="24"/>
      <w:szCs w:val="20"/>
    </w:rPr>
  </w:style>
  <w:style w:type="character" w:customStyle="1" w:styleId="Heading8Char">
    <w:name w:val="Heading 8 Char"/>
    <w:basedOn w:val="DefaultParagraphFont"/>
    <w:link w:val="Heading8"/>
    <w:rsid w:val="00570AEE"/>
    <w:rPr>
      <w:rFonts w:ascii="Times New Roman" w:eastAsia="Times New Roman" w:hAnsi="Times New Roman" w:cs="Times New Roman"/>
      <w:b/>
      <w:sz w:val="28"/>
      <w:szCs w:val="20"/>
    </w:rPr>
  </w:style>
  <w:style w:type="character" w:customStyle="1" w:styleId="Heading9Char">
    <w:name w:val="Heading 9 Char"/>
    <w:basedOn w:val="DefaultParagraphFont"/>
    <w:link w:val="Heading9"/>
    <w:rsid w:val="00570AEE"/>
    <w:rPr>
      <w:rFonts w:ascii="Times New Roman" w:eastAsia="Times New Roman" w:hAnsi="Times New Roman" w:cs="Times New Roman"/>
      <w:b/>
      <w:color w:val="000000"/>
      <w:sz w:val="24"/>
      <w:szCs w:val="20"/>
    </w:rPr>
  </w:style>
  <w:style w:type="paragraph" w:styleId="BodyText">
    <w:name w:val="Body Text"/>
    <w:aliases w:val=".5&quot;"/>
    <w:basedOn w:val="Normal"/>
    <w:link w:val="BodyTextChar"/>
    <w:rsid w:val="00570AEE"/>
    <w:rPr>
      <w:sz w:val="24"/>
    </w:rPr>
  </w:style>
  <w:style w:type="character" w:customStyle="1" w:styleId="BodyTextChar">
    <w:name w:val="Body Text Char"/>
    <w:aliases w:val=".5&quot; Char"/>
    <w:basedOn w:val="DefaultParagraphFont"/>
    <w:link w:val="BodyText"/>
    <w:rsid w:val="00570AEE"/>
    <w:rPr>
      <w:rFonts w:ascii="Times New Roman" w:eastAsia="Times New Roman" w:hAnsi="Times New Roman" w:cs="Times New Roman"/>
      <w:sz w:val="24"/>
      <w:szCs w:val="20"/>
    </w:rPr>
  </w:style>
  <w:style w:type="paragraph" w:styleId="BodyTextIndent3">
    <w:name w:val="Body Text Indent 3"/>
    <w:basedOn w:val="Normal"/>
    <w:link w:val="BodyTextIndent3Char"/>
    <w:rsid w:val="00570AEE"/>
    <w:pPr>
      <w:tabs>
        <w:tab w:val="left" w:pos="900"/>
      </w:tabs>
      <w:ind w:left="900" w:hanging="900"/>
    </w:pPr>
    <w:rPr>
      <w:sz w:val="24"/>
    </w:rPr>
  </w:style>
  <w:style w:type="character" w:customStyle="1" w:styleId="BodyTextIndent3Char">
    <w:name w:val="Body Text Indent 3 Char"/>
    <w:basedOn w:val="DefaultParagraphFont"/>
    <w:link w:val="BodyTextIndent3"/>
    <w:rsid w:val="00570AEE"/>
    <w:rPr>
      <w:rFonts w:ascii="Times New Roman" w:eastAsia="Times New Roman" w:hAnsi="Times New Roman" w:cs="Times New Roman"/>
      <w:sz w:val="24"/>
      <w:szCs w:val="20"/>
    </w:rPr>
  </w:style>
  <w:style w:type="character" w:styleId="Hyperlink">
    <w:name w:val="Hyperlink"/>
    <w:basedOn w:val="DefaultParagraphFont"/>
    <w:uiPriority w:val="99"/>
    <w:rsid w:val="00570AEE"/>
    <w:rPr>
      <w:color w:val="0000FF"/>
      <w:u w:val="single"/>
    </w:rPr>
  </w:style>
  <w:style w:type="paragraph" w:styleId="ListParagraph">
    <w:name w:val="List Paragraph"/>
    <w:basedOn w:val="Normal"/>
    <w:uiPriority w:val="34"/>
    <w:qFormat/>
    <w:rsid w:val="00570AEE"/>
    <w:pPr>
      <w:ind w:left="720"/>
      <w:contextualSpacing/>
    </w:pPr>
  </w:style>
  <w:style w:type="paragraph" w:customStyle="1" w:styleId="SWSMP3">
    <w:name w:val="SWSMP 3"/>
    <w:basedOn w:val="Normal"/>
    <w:link w:val="SWSMP3Char"/>
    <w:qFormat/>
    <w:rsid w:val="00570AEE"/>
    <w:pPr>
      <w:tabs>
        <w:tab w:val="right" w:leader="dot" w:pos="9360"/>
      </w:tabs>
      <w:suppressAutoHyphens/>
      <w:spacing w:after="240"/>
      <w:jc w:val="center"/>
    </w:pPr>
    <w:rPr>
      <w:b/>
      <w:color w:val="000000"/>
      <w:sz w:val="28"/>
      <w:szCs w:val="28"/>
    </w:rPr>
  </w:style>
  <w:style w:type="character" w:customStyle="1" w:styleId="SWSMP3Char">
    <w:name w:val="SWSMP 3 Char"/>
    <w:basedOn w:val="DefaultParagraphFont"/>
    <w:link w:val="SWSMP3"/>
    <w:rsid w:val="00570AEE"/>
    <w:rPr>
      <w:rFonts w:ascii="Times New Roman" w:eastAsia="Times New Roman" w:hAnsi="Times New Roman" w:cs="Times New Roman"/>
      <w:b/>
      <w:color w:val="000000"/>
      <w:sz w:val="28"/>
      <w:szCs w:val="28"/>
    </w:rPr>
  </w:style>
  <w:style w:type="paragraph" w:customStyle="1" w:styleId="ncswsmp1">
    <w:name w:val="ncswsmp 1"/>
    <w:basedOn w:val="Normal"/>
    <w:qFormat/>
    <w:rsid w:val="00570AEE"/>
    <w:pPr>
      <w:shd w:val="clear" w:color="auto" w:fill="CCC0D9"/>
    </w:pPr>
    <w:rPr>
      <w:rFonts w:ascii="Arial" w:hAnsi="Arial" w:cs="Arial"/>
      <w:b/>
      <w:noProof/>
      <w:sz w:val="40"/>
      <w:szCs w:val="44"/>
    </w:rPr>
  </w:style>
  <w:style w:type="paragraph" w:customStyle="1" w:styleId="NCSWSMP2">
    <w:name w:val="NCSWSMP 2"/>
    <w:basedOn w:val="Normal"/>
    <w:qFormat/>
    <w:rsid w:val="00570AEE"/>
    <w:pPr>
      <w:shd w:val="clear" w:color="auto" w:fill="CCC0D9"/>
    </w:pPr>
    <w:rPr>
      <w:rFonts w:ascii="Arial" w:hAnsi="Arial" w:cs="Arial"/>
      <w:b/>
      <w:i/>
      <w:sz w:val="28"/>
      <w:szCs w:val="28"/>
    </w:rPr>
  </w:style>
  <w:style w:type="paragraph" w:styleId="BalloonText">
    <w:name w:val="Balloon Text"/>
    <w:basedOn w:val="Normal"/>
    <w:link w:val="BalloonTextChar"/>
    <w:uiPriority w:val="99"/>
    <w:semiHidden/>
    <w:unhideWhenUsed/>
    <w:rsid w:val="00570AEE"/>
    <w:rPr>
      <w:rFonts w:ascii="Tahoma" w:hAnsi="Tahoma" w:cs="Tahoma"/>
      <w:sz w:val="16"/>
      <w:szCs w:val="16"/>
    </w:rPr>
  </w:style>
  <w:style w:type="character" w:customStyle="1" w:styleId="BalloonTextChar">
    <w:name w:val="Balloon Text Char"/>
    <w:basedOn w:val="DefaultParagraphFont"/>
    <w:link w:val="BalloonText"/>
    <w:uiPriority w:val="99"/>
    <w:semiHidden/>
    <w:rsid w:val="00570AE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doh.wa.gov/ehp/dw/Staff_Lists/dwnames.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h.wa.gov/ehp/dw/Staff_Lists/dwnames.htm" TargetMode="External"/><Relationship Id="rId12" Type="http://schemas.openxmlformats.org/officeDocument/2006/relationships/hyperlink" Target="http://www.doh.wa.gov/portals/1/Documents/pubs/331-257.pdf" TargetMode="External"/><Relationship Id="rId17" Type="http://schemas.openxmlformats.org/officeDocument/2006/relationships/hyperlink" Target="http://apps.ecy.wa.gov/welllog/" TargetMode="External"/><Relationship Id="rId2" Type="http://schemas.openxmlformats.org/officeDocument/2006/relationships/styles" Target="styles.xml"/><Relationship Id="rId16" Type="http://schemas.openxmlformats.org/officeDocument/2006/relationships/hyperlink" Target="http://www.doh.wa.gov/portals/1/Documents/pubs/331-431.pdf"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http://www.doh.wa.gov/ehp/dw/Staff_Lists/dwnames.htm" TargetMode="External"/><Relationship Id="rId11" Type="http://schemas.openxmlformats.org/officeDocument/2006/relationships/hyperlink" Target="http://www.doh.wa.gov/Portals/1/Documents/Pubs/331-168.pdf" TargetMode="External"/><Relationship Id="rId5" Type="http://schemas.openxmlformats.org/officeDocument/2006/relationships/image" Target="media/image1.wmf"/><Relationship Id="rId15" Type="http://schemas.openxmlformats.org/officeDocument/2006/relationships/hyperlink" Target="http://www.doh.wa.gov/CommunityandEnvironment/DrinkingWater/WaterSystemDesignandPlanning/MunicipalWaterLaw.aspx" TargetMode="External"/><Relationship Id="rId10" Type="http://schemas.openxmlformats.org/officeDocument/2006/relationships/hyperlink" Target="http://www.doh.wa.gov/ehp/dw/Staff_Lists/dwnames.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ortress.wa.gov/doh/eh/portal/odw/si/Disclaimer.aspx?Page=/portal/odw/si/downloadsreports.aspx" TargetMode="External"/><Relationship Id="rId14" Type="http://schemas.openxmlformats.org/officeDocument/2006/relationships/hyperlink" Target="http://www.doh.wa.gov/ehp/dw/Staff_Lists/dwnam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AllyChess</cp:lastModifiedBy>
  <cp:revision>2</cp:revision>
  <dcterms:created xsi:type="dcterms:W3CDTF">2013-07-15T19:18:00Z</dcterms:created>
  <dcterms:modified xsi:type="dcterms:W3CDTF">2013-08-27T19:17:00Z</dcterms:modified>
</cp:coreProperties>
</file>